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ind w:firstLine="709"/>
        <w:jc w:val="right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Приложение к исковому заявлению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РАСЧЕТ СУММЫ НЕУСТОЙКИ (ПЕНЕЙ) И ОБЩЕЙ ЦЕНЫ ИСКА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</w:t>
      </w:r>
      <w:r>
        <w:rPr>
          <w:rFonts w:ascii="Times New Roman" w:hAnsi="Times New Roman"/>
          <w:b/>
          <w:bCs/>
          <w:sz w:val="24"/>
          <w:szCs w:val="24"/>
        </w:rPr>
        <w:t>.</w:t>
        <w:tab/>
        <w:t>РАСЧЕТ СУММЫ НЕУСТОЙКИ (ПЕНЕЙ)</w:t>
      </w:r>
    </w:p>
    <w:p>
      <w:pPr>
        <w:pStyle w:val="Normal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Исходя из размера Основного долга и Периода задолженности, неустойка по состоянию на /*текущая дата*/ составляет:</w:t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widowControl w:val="false"/>
        <w:spacing w:lineRule="auto" w:line="240" w:before="0" w:after="12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widowControl w:val="false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tbl>
      <w:tblPr>
        <w:tblW w:w="14572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1722"/>
        <w:gridCol w:w="1157"/>
        <w:gridCol w:w="162"/>
        <w:gridCol w:w="1199"/>
        <w:gridCol w:w="2071"/>
        <w:gridCol w:w="615"/>
        <w:gridCol w:w="625"/>
        <w:gridCol w:w="194"/>
        <w:gridCol w:w="1578"/>
        <w:gridCol w:w="2050"/>
        <w:gridCol w:w="1418"/>
        <w:gridCol w:w="1781"/>
      </w:tblGrid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Информация о расчёте</w:t>
            </w:r>
          </w:p>
        </w:tc>
        <w:tc>
          <w:tcPr>
            <w:tcW w:w="11693" w:type="dxa"/>
            <w:gridSpan w:val="10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 xml:space="preserve">Договор </w:t>
            </w: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CONTRACTNUMBER</w:t>
            </w:r>
          </w:p>
        </w:tc>
      </w:tr>
      <w:tr>
        <w:trPr>
          <w:trHeight w:val="207" w:hRule="atLeast"/>
        </w:trPr>
        <w:tc>
          <w:tcPr>
            <w:tcW w:w="287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Начало просрочки:</w:t>
            </w:r>
          </w:p>
        </w:tc>
        <w:tc>
          <w:tcPr>
            <w:tcW w:w="4672" w:type="dxa"/>
            <w:gridSpan w:val="5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STARTDELAYDATE</w:t>
            </w:r>
          </w:p>
        </w:tc>
        <w:tc>
          <w:tcPr>
            <w:tcW w:w="3822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color="auto" w:fill="EEEEEE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Конец просрочки:</w:t>
            </w:r>
          </w:p>
        </w:tc>
        <w:tc>
          <w:tcPr>
            <w:tcW w:w="319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ENDDELAYDATE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Месяц</w:t>
            </w:r>
          </w:p>
        </w:tc>
        <w:tc>
          <w:tcPr>
            <w:tcW w:w="13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Долг</w:t>
            </w:r>
          </w:p>
        </w:tc>
        <w:tc>
          <w:tcPr>
            <w:tcW w:w="3885" w:type="dxa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Период просрочки</w:t>
            </w:r>
          </w:p>
        </w:tc>
        <w:tc>
          <w:tcPr>
            <w:tcW w:w="819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Ставка</w:t>
            </w:r>
          </w:p>
        </w:tc>
        <w:tc>
          <w:tcPr>
            <w:tcW w:w="1578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Доля ставки</w:t>
            </w:r>
          </w:p>
        </w:tc>
        <w:tc>
          <w:tcPr>
            <w:tcW w:w="3468" w:type="dxa"/>
            <w:gridSpan w:val="2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Формула</w:t>
            </w:r>
          </w:p>
        </w:tc>
        <w:tc>
          <w:tcPr>
            <w:tcW w:w="1781" w:type="dxa"/>
            <w:vMerge w:val="restart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Пени</w:t>
            </w:r>
          </w:p>
        </w:tc>
      </w:tr>
      <w:tr>
        <w:trPr>
          <w:trHeight w:val="215" w:hRule="atLeast"/>
        </w:trPr>
        <w:tc>
          <w:tcPr>
            <w:tcW w:w="1722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с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по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дней</w:t>
            </w:r>
          </w:p>
        </w:tc>
        <w:tc>
          <w:tcPr>
            <w:tcW w:w="819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578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3468" w:type="dxa"/>
            <w:gridSpan w:val="2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781" w:type="dxa"/>
            <w:vMerge w:val="continue"/>
            <w:tcBorders>
              <w:top w:val="single" w:sz="6" w:space="0" w:color="CCCCCC"/>
              <w:left w:val="single" w:sz="6" w:space="0" w:color="CCCCCC"/>
              <w:bottom w:val="single" w:sz="12" w:space="0" w:color="666666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</w:tr>
      <w:tr>
        <w:trPr>
          <w:trHeight w:val="215" w:hRule="atLeast"/>
        </w:trPr>
        <w:tc>
          <w:tcPr>
            <w:tcW w:w="1722" w:type="dxa"/>
            <w:vMerge w:val="restart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  <w:lang w:val="en-US"/>
              </w:rPr>
              <w:t>MONTHPERIOD</w:t>
            </w:r>
          </w:p>
        </w:tc>
        <w:tc>
          <w:tcPr>
            <w:tcW w:w="1319" w:type="dxa"/>
            <w:gridSpan w:val="2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12" w:space="0" w:color="666666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/*дата конца начисления*/</w:t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/*кол-во дней начисления*/</w:t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sz w:val="18"/>
                <w:szCs w:val="18"/>
              </w:rPr>
              <w:t>/*ставка*/</w:t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/*доля ставки*/</w:t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/*формула*/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/*пени*/ р.</w:t>
            </w:r>
          </w:p>
        </w:tc>
      </w:tr>
      <w:tr>
        <w:trPr>
          <w:trHeight w:val="207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/*сумма начисления*/</w:t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/*дата начала начисления*/</w:t>
            </w:r>
          </w:p>
        </w:tc>
        <w:tc>
          <w:tcPr>
            <w:tcW w:w="10332" w:type="dxa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 xml:space="preserve">  </w:t>
            </w:r>
            <w:r>
              <w:rPr>
                <w:rFonts w:ascii="Times New Roman" w:hAnsi="Times New Roman"/>
                <w:i/>
                <w:iCs/>
                <w:sz w:val="18"/>
                <w:szCs w:val="18"/>
              </w:rPr>
              <w:t>/*вставляемый текст*/</w:t>
            </w:r>
          </w:p>
        </w:tc>
      </w:tr>
      <w:tr>
        <w:trPr>
          <w:trHeight w:val="415" w:hRule="atLeast"/>
        </w:trPr>
        <w:tc>
          <w:tcPr>
            <w:tcW w:w="1722" w:type="dxa"/>
            <w:vMerge w:val="continue"/>
            <w:tcBorders>
              <w:top w:val="single" w:sz="12" w:space="0" w:color="666666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spacing w:before="0" w:after="160"/>
              <w:rPr/>
            </w:pPr>
            <w:r>
              <w:rPr/>
            </w:r>
          </w:p>
        </w:tc>
        <w:tc>
          <w:tcPr>
            <w:tcW w:w="13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199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07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615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819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1578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3468" w:type="dxa"/>
            <w:gridSpan w:val="2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18"/>
                <w:szCs w:val="18"/>
              </w:rPr>
              <w:t>Итого:</w:t>
            </w:r>
          </w:p>
        </w:tc>
        <w:tc>
          <w:tcPr>
            <w:tcW w:w="1781" w:type="dxa"/>
            <w:tcBorders>
              <w:top w:val="single" w:sz="6" w:space="0" w:color="CCCCCC"/>
              <w:left w:val="single" w:sz="6" w:space="0" w:color="CCCCCC"/>
              <w:bottom w:val="single" w:sz="12" w:space="0" w:color="808080"/>
              <w:right w:val="single" w:sz="6" w:space="0" w:color="CCCCCC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eastAsia="Times New Roman" w:cs="Times New Roman" w:ascii="Times New Roman" w:hAnsi="Times New Roman"/>
                <w:b/>
                <w:bCs/>
                <w:sz w:val="18"/>
                <w:szCs w:val="18"/>
                <w:shd w:fill="FFFFFF" w:val="clear"/>
              </w:rPr>
              <w:tab/>
              <w:t xml:space="preserve">/*сумма пени за период*/ </w:t>
            </w:r>
            <w:r>
              <w:rPr>
                <w:rFonts w:ascii="Times New Roman" w:hAnsi="Times New Roman"/>
                <w:sz w:val="18"/>
                <w:szCs w:val="18"/>
              </w:rPr>
              <w:t>р.</w:t>
            </w:r>
          </w:p>
        </w:tc>
      </w:tr>
      <w:tr>
        <w:trPr>
          <w:trHeight w:val="234" w:hRule="atLeast"/>
        </w:trPr>
        <w:tc>
          <w:tcPr>
            <w:tcW w:w="14572" w:type="dxa"/>
            <w:gridSpan w:val="12"/>
            <w:tcBorders>
              <w:top w:val="single" w:sz="12" w:space="0" w:color="808080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основного долга: /*сумма долга*/ руб.</w:t>
            </w:r>
          </w:p>
        </w:tc>
      </w:tr>
      <w:tr>
        <w:trPr>
          <w:trHeight w:val="226" w:hRule="atLeast"/>
        </w:trPr>
        <w:tc>
          <w:tcPr>
            <w:tcW w:w="14572" w:type="dxa"/>
            <w:gridSpan w:val="1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sz w:val="21"/>
                <w:szCs w:val="21"/>
              </w:rPr>
              <w:t>Сумма пеней по всем задолженностям: /*сумма пеней*/ руб.</w:t>
            </w:r>
          </w:p>
        </w:tc>
      </w:tr>
    </w:tbl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  <w:lang w:val="en-US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  <w:lang w:val="en-US"/>
        </w:rPr>
        <w:t>II</w:t>
      </w:r>
      <w:r>
        <w:rPr>
          <w:rFonts w:ascii="Times New Roman" w:hAnsi="Times New Roman"/>
          <w:b/>
          <w:bCs/>
          <w:sz w:val="24"/>
          <w:szCs w:val="24"/>
        </w:rPr>
        <w:t>.</w:t>
        <w:tab/>
        <w:t>РАСЧЕТ ОБЩЕЙ ЦЕНЫ ИСКА</w:t>
      </w:r>
    </w:p>
    <w:tbl>
      <w:tblPr>
        <w:tblW w:w="14573" w:type="dxa"/>
        <w:jc w:val="center"/>
        <w:tblInd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3544"/>
        <w:gridCol w:w="1843"/>
        <w:gridCol w:w="2835"/>
        <w:gridCol w:w="1699"/>
        <w:gridCol w:w="4652"/>
      </w:tblGrid>
      <w:tr>
        <w:trPr>
          <w:trHeight w:val="600" w:hRule="atLeast"/>
        </w:trPr>
        <w:tc>
          <w:tcPr>
            <w:tcW w:w="354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before="0" w:after="16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Период</w:t>
            </w:r>
          </w:p>
        </w:tc>
        <w:tc>
          <w:tcPr>
            <w:tcW w:w="283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Задолженность (основной долг), руб.</w:t>
            </w:r>
          </w:p>
        </w:tc>
        <w:tc>
          <w:tcPr>
            <w:tcW w:w="169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Неустойка,</w:t>
            </w:r>
          </w:p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руб.</w:t>
            </w:r>
          </w:p>
        </w:tc>
        <w:tc>
          <w:tcPr>
            <w:tcW w:w="465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Итого по договору</w:t>
              <w:br/>
              <w:t>(неустойка + основной долг), сумма, руб.</w:t>
            </w:r>
          </w:p>
        </w:tc>
      </w:tr>
      <w:tr>
        <w:trPr>
          <w:trHeight w:val="241" w:hRule="atLeast"/>
        </w:trPr>
        <w:tc>
          <w:tcPr>
            <w:tcW w:w="3544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>/*номер договора*/</w:t>
            </w:r>
          </w:p>
        </w:tc>
        <w:tc>
          <w:tcPr>
            <w:tcW w:w="1843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</w:rPr>
              <w:t>/*период*/</w:t>
            </w:r>
          </w:p>
        </w:tc>
        <w:tc>
          <w:tcPr>
            <w:tcW w:w="2835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/*задолженность*/</w:t>
            </w:r>
          </w:p>
        </w:tc>
        <w:tc>
          <w:tcPr>
            <w:tcW w:w="1699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/*неустойка*/</w:t>
            </w:r>
          </w:p>
        </w:tc>
        <w:tc>
          <w:tcPr>
            <w:tcW w:w="465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>/*неустойка+задолженность*/</w:t>
            </w:r>
          </w:p>
        </w:tc>
      </w:tr>
      <w:tr>
        <w:trPr>
          <w:trHeight w:val="402" w:hRule="atLeast"/>
        </w:trPr>
        <w:tc>
          <w:tcPr>
            <w:tcW w:w="5387" w:type="dxa"/>
            <w:gridSpan w:val="2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</w:rPr>
              <w:t>ИТОГО:</w:t>
            </w:r>
          </w:p>
        </w:tc>
        <w:tc>
          <w:tcPr>
            <w:tcW w:w="2835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 xml:space="preserve"> </w:t>
            </w:r>
            <w:r>
              <w:rPr>
                <w:rFonts w:ascii="Times New Roman" w:hAnsi="Times New Roman"/>
                <w:b/>
                <w:bCs/>
              </w:rPr>
              <w:t>/*сумма долга*/</w:t>
            </w:r>
          </w:p>
        </w:tc>
        <w:tc>
          <w:tcPr>
            <w:tcW w:w="1699" w:type="dxa"/>
            <w:tcBorders>
              <w:left w:val="single" w:sz="12" w:space="0" w:color="000000"/>
              <w:bottom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 xml:space="preserve"> </w:t>
            </w:r>
            <w:r>
              <w:rPr>
                <w:rFonts w:ascii="Times New Roman" w:hAnsi="Times New Roman"/>
                <w:b/>
                <w:bCs/>
              </w:rPr>
              <w:t>/*неустойка общая*/</w:t>
            </w:r>
          </w:p>
        </w:tc>
        <w:tc>
          <w:tcPr>
            <w:tcW w:w="4652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b/>
                <w:bCs/>
              </w:rPr>
              <w:t xml:space="preserve"> </w:t>
            </w:r>
            <w:r>
              <w:rPr>
                <w:rFonts w:ascii="Times New Roman" w:hAnsi="Times New Roman"/>
                <w:b/>
                <w:bCs/>
              </w:rPr>
              <w:t>/*цена иска*/</w:t>
            </w:r>
          </w:p>
        </w:tc>
      </w:tr>
    </w:tbl>
    <w:p>
      <w:pPr>
        <w:pStyle w:val="Normal"/>
        <w:widowControl w:val="false"/>
        <w:spacing w:lineRule="auto" w:line="240" w:before="240" w:after="24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left="709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left="709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Общая цена иска: /*цена иска*/ </w:t>
      </w:r>
      <w:bookmarkStart w:id="0" w:name="_Hlk99377779"/>
      <w:r>
        <w:rPr>
          <w:rFonts w:ascii="Times New Roman" w:hAnsi="Times New Roman"/>
          <w:b/>
          <w:bCs/>
          <w:sz w:val="24"/>
          <w:szCs w:val="24"/>
        </w:rPr>
        <w:t>р</w:t>
      </w:r>
      <w:bookmarkEnd w:id="0"/>
      <w:r>
        <w:rPr>
          <w:rFonts w:ascii="Times New Roman" w:hAnsi="Times New Roman"/>
          <w:b/>
          <w:bCs/>
          <w:sz w:val="24"/>
          <w:szCs w:val="24"/>
        </w:rPr>
        <w:t>ублей.</w:t>
      </w:r>
    </w:p>
    <w:p>
      <w:pPr>
        <w:pStyle w:val="Normal"/>
        <w:spacing w:lineRule="auto" w:line="240" w:before="0" w:after="0"/>
        <w:ind w:left="709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Размер госпошлины:</w:t>
      </w:r>
      <w:bookmarkStart w:id="1" w:name="_Hlk99377212"/>
      <w:r>
        <w:rPr>
          <w:rFonts w:ascii="Times New Roman" w:hAnsi="Times New Roman"/>
          <w:b/>
          <w:bCs/>
          <w:sz w:val="24"/>
          <w:szCs w:val="24"/>
        </w:rPr>
        <w:t xml:space="preserve"> </w:t>
      </w:r>
      <w:bookmarkEnd w:id="1"/>
      <w:r>
        <w:rPr>
          <w:rFonts w:ascii="Times New Roman" w:hAnsi="Times New Roman"/>
          <w:b/>
          <w:bCs/>
          <w:sz w:val="24"/>
          <w:szCs w:val="24"/>
        </w:rPr>
        <w:t>/*госпошлина*/ рублей.</w:t>
      </w:r>
    </w:p>
    <w:p>
      <w:pPr>
        <w:pStyle w:val="Normal"/>
        <w:spacing w:lineRule="auto" w:line="240" w:before="0" w:after="0"/>
        <w:ind w:left="709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ind w:left="709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tbl>
      <w:tblPr>
        <w:tblW w:w="9412" w:type="dxa"/>
        <w:jc w:val="left"/>
        <w:tblInd w:w="266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noHBand="0" w:noVBand="1" w:firstColumn="1" w:lastRow="0" w:lastColumn="0" w:firstRow="1"/>
      </w:tblPr>
      <w:tblGrid>
        <w:gridCol w:w="4738"/>
        <w:gridCol w:w="2555"/>
        <w:gridCol w:w="2119"/>
      </w:tblGrid>
      <w:tr>
        <w:trPr>
          <w:trHeight w:val="793" w:hRule="atLeast"/>
        </w:trPr>
        <w:tc>
          <w:tcPr>
            <w:tcW w:w="4738" w:type="dxa"/>
            <w:tcBorders/>
          </w:tcPr>
          <w:p>
            <w:pPr>
              <w:pStyle w:val="Normal"/>
              <w:jc w:val="both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Представитель ПАО «МОЭК»</w:t>
            </w:r>
          </w:p>
          <w:p>
            <w:pPr>
              <w:pStyle w:val="Normal"/>
              <w:spacing w:lineRule="auto" w:line="240" w:before="0" w:after="0"/>
              <w:jc w:val="both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по доверенности</w:t>
            </w:r>
          </w:p>
        </w:tc>
        <w:tc>
          <w:tcPr>
            <w:tcW w:w="2555" w:type="dxa"/>
            <w:tcBorders/>
          </w:tcPr>
          <w:p>
            <w:pPr>
              <w:pStyle w:val="Normal"/>
              <w:widowControl/>
              <w:suppressAutoHyphens w:val="false"/>
              <w:bidi w:val="0"/>
              <w:spacing w:lineRule="auto" w:line="259" w:before="0" w:after="160"/>
              <w:jc w:val="left"/>
              <w:rPr/>
            </w:pPr>
            <w:r>
              <w:rPr/>
            </w:r>
          </w:p>
        </w:tc>
        <w:tc>
          <w:tcPr>
            <w:tcW w:w="2119" w:type="dxa"/>
            <w:tcBorders/>
          </w:tcPr>
          <w:p>
            <w:pPr>
              <w:pStyle w:val="Normal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right"/>
              <w:rPr/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Самошкина А.Е.</w:t>
            </w:r>
          </w:p>
        </w:tc>
      </w:tr>
    </w:tbl>
    <w:p>
      <w:pPr>
        <w:pStyle w:val="Normal"/>
        <w:widowControl w:val="false"/>
        <w:spacing w:lineRule="auto" w:line="240" w:before="0" w:after="0"/>
        <w:ind w:hanging="2552" w:left="2552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1134" w:right="1134" w:gutter="0" w:header="709" w:top="1701" w:footer="335" w:bottom="567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Helvetica Neue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9</w:t>
    </w:r>
    <w:r>
      <w:rPr>
        <w:sz w:val="20"/>
        <w:szCs w:val="20"/>
        <w:rFonts w:ascii="Times New Roman" w:hAnsi="Times New Roman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rFonts w:ascii="Times New Roman" w:hAnsi="Times New Roman"/>
        <w:sz w:val="20"/>
        <w:szCs w:val="20"/>
      </w:rPr>
      <w:fldChar w:fldCharType="begin"/>
    </w:r>
    <w:r>
      <w:rPr>
        <w:sz w:val="20"/>
        <w:szCs w:val="20"/>
        <w:rFonts w:ascii="Times New Roman" w:hAnsi="Times New Roman"/>
      </w:rPr>
      <w:instrText xml:space="preserve"> PAGE </w:instrText>
    </w:r>
    <w:r>
      <w:rPr>
        <w:sz w:val="20"/>
        <w:szCs w:val="20"/>
        <w:rFonts w:ascii="Times New Roman" w:hAnsi="Times New Roman"/>
      </w:rPr>
      <w:fldChar w:fldCharType="separate"/>
    </w:r>
    <w:r>
      <w:rPr>
        <w:sz w:val="20"/>
        <w:szCs w:val="20"/>
        <w:rFonts w:ascii="Times New Roman" w:hAnsi="Times New Roman"/>
      </w:rPr>
      <w:t>9</w:t>
    </w:r>
    <w:r>
      <w:rPr>
        <w:sz w:val="20"/>
        <w:szCs w:val="20"/>
        <w:rFonts w:ascii="Times New Roman" w:hAnsi="Times New Roman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Footer"/>
      <w:rPr/>
    </w:pPr>
    <w:r>
      <w:rPr/>
    </w:r>
  </w:p>
</w:hdr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360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lineRule="auto" w:line="259" w:before="0" w:after="160"/>
      <w:jc w:val="left"/>
    </w:pPr>
    <w:rPr>
      <w:rFonts w:ascii="Calibri" w:hAnsi="Calibri" w:eastAsia="Arial Unicode MS" w:cs="Arial Unicode MS"/>
      <w:color w:val="000000"/>
      <w:kern w:val="0"/>
      <w:sz w:val="22"/>
      <w:szCs w:val="22"/>
      <w:u w:val="none" w:color="000000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u w:val="single" w:color="FFFFFF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Style14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5" w:customStyle="1">
    <w:name w:val="Указатель"/>
    <w:basedOn w:val="Normal"/>
    <w:qFormat/>
    <w:pPr>
      <w:suppressLineNumbers/>
    </w:pPr>
    <w:rPr>
      <w:rFonts w:cs="Noto Sans Devanagari"/>
    </w:rPr>
  </w:style>
  <w:style w:type="paragraph" w:styleId="HeaderFooter" w:customStyle="1">
    <w:name w:val="Header &amp; Footer"/>
    <w:qFormat/>
    <w:pPr>
      <w:widowControl/>
      <w:tabs>
        <w:tab w:val="clear" w:pos="708"/>
        <w:tab w:val="right" w:pos="9020" w:leader="none"/>
      </w:tabs>
      <w:suppressAutoHyphens w:val="false"/>
      <w:bidi w:val="0"/>
      <w:spacing w:before="0" w:after="0"/>
      <w:jc w:val="left"/>
    </w:pPr>
    <w:rPr>
      <w:rFonts w:ascii="Helvetica Neue" w:hAnsi="Helvetica Neue" w:eastAsia="Arial Unicode MS" w:cs="Arial Unicode MS"/>
      <w:color w:val="000000"/>
      <w:kern w:val="0"/>
      <w:sz w:val="24"/>
      <w:szCs w:val="24"/>
      <w:u w:val="none" w:color="FFFFFF"/>
      <w:lang w:val="ru-RU" w:eastAsia="zh-CN" w:bidi="hi-IN"/>
    </w:rPr>
  </w:style>
  <w:style w:type="paragraph" w:styleId="HeaderandFooter" w:customStyle="1">
    <w:name w:val="Header and Footer"/>
    <w:basedOn w:val="Normal"/>
    <w:qFormat/>
    <w:pPr/>
    <w:rPr/>
  </w:style>
  <w:style w:type="paragraph" w:styleId="Footer">
    <w:name w:val="footer"/>
    <w:pPr>
      <w:widowControl/>
      <w:tabs>
        <w:tab w:val="clear" w:pos="708"/>
        <w:tab w:val="center" w:pos="4677" w:leader="none"/>
        <w:tab w:val="right" w:pos="9355" w:leader="none"/>
      </w:tabs>
      <w:suppressAutoHyphens w:val="false"/>
      <w:bidi w:val="0"/>
      <w:spacing w:before="0" w:after="0"/>
      <w:jc w:val="left"/>
    </w:pPr>
    <w:rPr>
      <w:rFonts w:ascii="Calibri" w:hAnsi="Calibri" w:eastAsia="Arial Unicode MS" w:cs="Arial Unicode MS"/>
      <w:color w:val="000000"/>
      <w:kern w:val="0"/>
      <w:sz w:val="22"/>
      <w:szCs w:val="22"/>
      <w:u w:val="none" w:color="000000"/>
      <w:lang w:val="ru-RU" w:eastAsia="zh-CN" w:bidi="hi-IN"/>
    </w:rPr>
  </w:style>
  <w:style w:type="paragraph" w:styleId="Header">
    <w:name w:val="header"/>
    <w:basedOn w:val="HeaderandFooter"/>
    <w:pPr/>
    <w:rPr/>
  </w:style>
  <w:style w:type="paragraph" w:styleId="Style16" w:customStyle="1">
    <w:name w:val="Содержимое таблицы"/>
    <w:basedOn w:val="Normal"/>
    <w:qFormat/>
    <w:pPr>
      <w:widowControl w:val="false"/>
      <w:suppressLineNumbers/>
    </w:pPr>
    <w:rPr/>
  </w:style>
  <w:style w:type="paragraph" w:styleId="Style17" w:customStyle="1">
    <w:name w:val="Заголовок таблицы"/>
    <w:basedOn w:val="Style16"/>
    <w:qFormat/>
    <w:pPr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18" w:customStyle="1">
    <w:name w:val="Без списка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Тема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Тема Offic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LibreOffice/25.8.2.2$Linux_X86_64 LibreOffice_project/580$Build-2</Application>
  <AppVersion>15.0000</AppVersion>
  <Pages>55</Pages>
  <Words>5938</Words>
  <Characters>42877</Characters>
  <CharactersWithSpaces>47156</CharactersWithSpaces>
  <Paragraphs>2757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2025-11-22T23:44:00Z</dcterms:created>
  <dc:creator>kirill</dc:creator>
  <dc:description/>
  <dc:language>ru-RU</dc:language>
  <cp:lastModifiedBy/>
  <dcterms:modified xsi:type="dcterms:W3CDTF">2025-12-02T18:52:59Z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