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20" w:line="240" w:lineRule="auto"/>
        <w:ind w:firstLine="709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 к исковому заявлению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РАСЧЕТ СУММЫ НЕУСТОЙКИ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ПЕНЕЙ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 ОБЩЕЙ ЦЕНЫ ИСКА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  <w:tab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РАСЧЕТ СУММЫ НЕУСТОЙКИ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ПЕНЕЙ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Исходя из размера Основного долга и Периода задолженности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неустойка по состоянию на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25.04.2025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составляет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tbl>
      <w:tblPr>
        <w:tblW w:w="145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23"/>
        <w:gridCol w:w="1156"/>
        <w:gridCol w:w="160"/>
        <w:gridCol w:w="1201"/>
        <w:gridCol w:w="2069"/>
        <w:gridCol w:w="615"/>
        <w:gridCol w:w="624"/>
        <w:gridCol w:w="195"/>
        <w:gridCol w:w="1577"/>
        <w:gridCol w:w="2046"/>
        <w:gridCol w:w="1384"/>
        <w:gridCol w:w="1822"/>
      </w:tblGrid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287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Информация о расчёте</w:t>
            </w:r>
          </w:p>
        </w:tc>
        <w:tc>
          <w:tcPr>
            <w:tcW w:type="dxa" w:w="11692"/>
            <w:gridSpan w:val="1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Договор №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номер договора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287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Начало просрочки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4668"/>
            <w:gridSpan w:val="5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дата начала просрочки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3817"/>
            <w:gridSpan w:val="3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Конец просрочки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3205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дата конца просрочки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Месяц</w:t>
            </w:r>
          </w:p>
        </w:tc>
        <w:tc>
          <w:tcPr>
            <w:tcW w:type="dxa" w:w="1316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Долг</w:t>
            </w:r>
          </w:p>
        </w:tc>
        <w:tc>
          <w:tcPr>
            <w:tcW w:type="dxa" w:w="3884"/>
            <w:gridSpan w:val="3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Период просрочки</w:t>
            </w:r>
          </w:p>
        </w:tc>
        <w:tc>
          <w:tcPr>
            <w:tcW w:type="dxa" w:w="819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Ставка</w:t>
            </w:r>
          </w:p>
        </w:tc>
        <w:tc>
          <w:tcPr>
            <w:tcW w:type="dxa" w:w="1576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Доля ставки</w:t>
            </w:r>
          </w:p>
        </w:tc>
        <w:tc>
          <w:tcPr>
            <w:tcW w:type="dxa" w:w="3430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Формула</w:t>
            </w:r>
          </w:p>
        </w:tc>
        <w:tc>
          <w:tcPr>
            <w:tcW w:type="dxa" w:w="1821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Пени</w:t>
            </w:r>
          </w:p>
        </w:tc>
      </w:tr>
      <w:tr>
        <w:tblPrEx>
          <w:shd w:val="clear" w:color="auto" w:fill="cdd4e9"/>
        </w:tblPrEx>
        <w:trPr>
          <w:trHeight w:val="215" w:hRule="atLeast"/>
        </w:trPr>
        <w:tc>
          <w:tcPr>
            <w:tcW w:type="dxa" w:w="1723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по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дней</w:t>
            </w:r>
          </w:p>
        </w:tc>
        <w:tc>
          <w:tcPr>
            <w:tcW w:type="dxa" w:w="819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576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3430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821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215" w:hRule="atLeast"/>
        </w:trPr>
        <w:tc>
          <w:tcPr>
            <w:tcW w:type="dxa" w:w="1723"/>
            <w:vMerge w:val="restart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rtl w:val="0"/>
                <w:lang w:val="ru-RU"/>
              </w:rPr>
              <w:t>Период месяц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rtl w:val="0"/>
                <w:lang w:val="ru-RU"/>
              </w:rPr>
              <w:t>год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en-US"/>
              </w:rPr>
              <w:t>*/</w:t>
            </w:r>
          </w:p>
        </w:tc>
        <w:tc>
          <w:tcPr>
            <w:tcW w:type="dxa" w:w="1316"/>
            <w:gridSpan w:val="2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3 541 086,27</w:t>
            </w:r>
          </w:p>
        </w:tc>
        <w:tc>
          <w:tcPr>
            <w:tcW w:type="dxa" w:w="1200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30.11.2024</w:t>
            </w:r>
          </w:p>
        </w:tc>
        <w:tc>
          <w:tcPr>
            <w:tcW w:type="dxa" w:w="10331"/>
            <w:gridSpan w:val="8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Начислено за период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rtl w:val="0"/>
                <w:lang w:val="ru-RU"/>
              </w:rPr>
              <w:t>период месяц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rtl w:val="0"/>
                <w:lang w:val="ru-RU"/>
              </w:rPr>
              <w:t>год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3 541 086,27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19.12.2024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31.12.2024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1/300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3 541 086,27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1/300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14 577,47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c>
          <w:tcPr>
            <w:vAlign w:val="center"/>
            <w:vMerge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vAlign w:val="center"/>
            <w:shd w:val="clear" w:color="auto" w:fill="auto"/>
          </w:tcPr>
          <w:p/>
        </w:tc>
        <w:tc>
          <w:tcPr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3 541 086,27</w:t>
            </w:r>
          </w:p>
        </w:tc>
        <w:tc>
          <w:tcPr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19.12.2024</w:t>
            </w:r>
          </w:p>
        </w:tc>
        <w:tc>
          <w:tcPr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31.12.2024</w:t>
            </w:r>
          </w:p>
        </w:tc>
        <w:tc>
          <w:tcPr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9,50 %</w:t>
            </w:r>
          </w:p>
        </w:tc>
        <w:tc>
          <w:tcPr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3 541 086,27 </w:t>
            </w:r>
            <w:r>
              <w:rPr>
                <w:rFonts w:ascii="Times New Roman" w:hAnsi="Times New Roman"/>
                <w:sz w:val="18"/>
              </w:rPr>
              <w:t xml:space="preserve">× </w:t>
            </w:r>
            <w:r>
              <w:rPr>
                <w:rFonts w:ascii="Times New Roman" w:hAnsi="Times New Roman"/>
                <w:sz w:val="18"/>
              </w:rPr>
              <w:t xml:space="preserve">13 </w:t>
            </w:r>
            <w:r>
              <w:rPr>
                <w:rFonts w:ascii="Times New Roman" w:hAnsi="Times New Roman"/>
                <w:sz w:val="18"/>
              </w:rPr>
              <w:t xml:space="preserve">× </w:t>
            </w:r>
            <w:r>
              <w:rPr>
                <w:rFonts w:ascii="Times New Roman" w:hAnsi="Times New Roman"/>
                <w:sz w:val="18"/>
              </w:rPr>
              <w:t xml:space="preserve">1/300 </w:t>
            </w:r>
            <w:r>
              <w:rPr>
                <w:rFonts w:ascii="Times New Roman" w:hAnsi="Times New Roman"/>
                <w:sz w:val="18"/>
              </w:rPr>
              <w:t xml:space="preserve">× </w:t>
            </w:r>
            <w:r>
              <w:rPr>
                <w:rFonts w:ascii="Times New Roman" w:hAnsi="Times New Roman"/>
                <w:sz w:val="18"/>
              </w:rPr>
              <w:t>9.5%</w:t>
            </w:r>
          </w:p>
        </w:tc>
        <w:tc>
          <w:tcPr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vAlign w:val="top"/>
            <w:shd w:val="clear" w:color="auto" w:fill="auto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14 577,47 </w:t>
            </w:r>
            <w:r>
              <w:rPr>
                <w:rFonts w:ascii="Times New Roman" w:hAnsi="Times New Roman"/>
                <w:sz w:val="18"/>
              </w:rPr>
              <w:t>р</w:t>
            </w:r>
            <w:r>
              <w:rPr>
                <w:rFonts w:ascii="Times New Roman" w:hAnsi="Times New Roman"/>
                <w:sz w:val="18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-490 540,24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31.12.2024</w:t>
            </w:r>
          </w:p>
        </w:tc>
        <w:tc>
          <w:tcPr>
            <w:tcW w:type="dxa" w:w="10331"/>
            <w:gridSpan w:val="8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Корректировка обязательств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01.01.2025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16.02.2025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47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1/300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47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1/300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45 402,29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17.02.2025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18.03.2025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1/170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1/170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51 141,51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19.03.2025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25.04.2025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38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1/130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38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1/130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84 711,32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15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z w:val="18"/>
                <w:szCs w:val="18"/>
                <w:shd w:val="clear" w:color="auto" w:fill="ffffff"/>
                <w:rtl w:val="0"/>
                <w:lang w:val="ru-RU"/>
              </w:rPr>
              <w:tab/>
              <w:t xml:space="preserve">195 832,59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4" w:hRule="atLeast"/>
        </w:trPr>
        <w:tc>
          <w:tcPr>
            <w:tcW w:type="dxa" w:w="14572"/>
            <w:gridSpan w:val="12"/>
            <w:tcBorders>
              <w:top w:val="single" w:color="808080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Сумма основного долга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sz w:val="21"/>
                <w:szCs w:val="21"/>
                <w:rtl w:val="0"/>
                <w:lang w:val="ru-RU"/>
              </w:rPr>
              <w:t>сумма долга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*/</w:t>
            </w: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 руб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4572"/>
            <w:gridSpan w:val="1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Сумма пеней по всем задолженностям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sz w:val="21"/>
                <w:szCs w:val="21"/>
                <w:rtl w:val="0"/>
                <w:lang w:val="ru-RU"/>
              </w:rPr>
              <w:t>сумма пеней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 xml:space="preserve">*/ </w:t>
            </w: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spacing w:after="12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before="240" w:after="24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II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  <w:tab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РАСЧЕТ ОБЩЕЙ ЦЕНЫ ИСКА</w:t>
      </w:r>
    </w:p>
    <w:tbl>
      <w:tblPr>
        <w:tblW w:w="145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544"/>
        <w:gridCol w:w="1843"/>
        <w:gridCol w:w="2835"/>
        <w:gridCol w:w="1701"/>
        <w:gridCol w:w="4650"/>
      </w:tblGrid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Реквизиты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номер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договора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Период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Задолженность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основной долг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Неустойка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Итого по договору</w:t>
              <w:br w:type="textWrapping"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неустойка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+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основной долг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сумма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ru-RU"/>
              </w:rPr>
              <w:t>номер договора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*/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период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сумма долга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неустойка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c>
          <w:tcPr>
            <w:vAlign w:val="center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vAlign w:val="center"/>
            <w:shd w:val="clear" w:color="auto" w:fill="auto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</w:rPr>
              <w:t>*</w:t>
            </w:r>
            <w:r>
              <w:rPr>
                <w:rFonts w:ascii="Times New Roman" w:hAnsi="Times New Roman"/>
                <w:b/>
              </w:rPr>
              <w:t>номер договора</w:t>
            </w:r>
            <w:r>
              <w:rPr>
                <w:rFonts w:ascii="Times New Roman" w:hAnsi="Times New Roman"/>
                <w:b/>
              </w:rPr>
              <w:t>*/</w:t>
            </w:r>
          </w:p>
        </w:tc>
        <w:tc>
          <w:tcPr>
            <w:vAlign w:val="center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vAlign w:val="center"/>
            <w:shd w:val="clear" w:color="auto" w:fill="auto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*</w:t>
            </w:r>
            <w:r>
              <w:rPr>
                <w:rFonts w:ascii="Times New Roman" w:hAnsi="Times New Roman"/>
                <w:b/>
                <w:sz w:val="18"/>
              </w:rPr>
              <w:t>период</w:t>
            </w:r>
            <w:r>
              <w:rPr>
                <w:rFonts w:ascii="Times New Roman" w:hAnsi="Times New Roman"/>
                <w:b/>
                <w:sz w:val="18"/>
              </w:rPr>
              <w:t>*/</w:t>
            </w:r>
          </w:p>
        </w:tc>
        <w:tc>
          <w:tcPr>
            <w:vAlign w:val="center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vAlign w:val="center"/>
            <w:shd w:val="clear" w:color="auto" w:fill="auto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*</w:t>
            </w:r>
            <w:r>
              <w:rPr>
                <w:rFonts w:ascii="Times New Roman" w:hAnsi="Times New Roman"/>
                <w:b/>
                <w:sz w:val="18"/>
              </w:rPr>
              <w:t>сумма долга</w:t>
            </w:r>
            <w:r>
              <w:rPr>
                <w:rFonts w:ascii="Times New Roman" w:hAnsi="Times New Roman"/>
                <w:b/>
                <w:sz w:val="18"/>
              </w:rPr>
              <w:t>*/</w:t>
            </w:r>
          </w:p>
        </w:tc>
        <w:tc>
          <w:tcPr>
            <w:vAlign w:val="center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vAlign w:val="center"/>
            <w:shd w:val="clear" w:color="auto" w:fill="auto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*</w:t>
            </w:r>
            <w:r>
              <w:rPr>
                <w:rFonts w:ascii="Times New Roman" w:hAnsi="Times New Roman"/>
                <w:b/>
                <w:sz w:val="18"/>
              </w:rPr>
              <w:t>неустойка</w:t>
            </w:r>
            <w:r>
              <w:rPr>
                <w:rFonts w:ascii="Times New Roman" w:hAnsi="Times New Roman"/>
                <w:b/>
                <w:sz w:val="18"/>
              </w:rPr>
              <w:t>*/</w:t>
            </w:r>
          </w:p>
        </w:tc>
        <w:tc>
          <w:tcPr>
            <w:vAlign w:val="center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vAlign w:val="center"/>
            <w:shd w:val="clear" w:color="auto" w:fill="auto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*</w:t>
            </w:r>
            <w:r>
              <w:rPr>
                <w:rFonts w:ascii="Times New Roman" w:hAnsi="Times New Roman"/>
                <w:b/>
                <w:sz w:val="18"/>
              </w:rPr>
              <w:t>итого</w:t>
            </w:r>
            <w:r>
              <w:rPr>
                <w:rFonts w:ascii="Times New Roman" w:hAnsi="Times New Roman"/>
                <w:b/>
                <w:sz w:val="18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402" w:hRule="atLeast"/>
        </w:trPr>
        <w:tc>
          <w:tcPr>
            <w:tcW w:type="dxa" w:w="538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сумма обшая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неустойка общая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 общая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</w:tbl>
    <w:p>
      <w:pPr>
        <w:pStyle w:val="Normal.0"/>
        <w:widowControl w:val="0"/>
        <w:spacing w:before="240" w:after="24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Общая цена иска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tl w:val="0"/>
          <w:lang w:val="ru-RU"/>
        </w:rPr>
        <w:t>/</w:t>
      </w:r>
      <w:r>
        <w:rPr>
          <w:rtl w:val="0"/>
          <w:lang w:val="en-US"/>
        </w:rPr>
        <w:t>*</w:t>
      </w:r>
      <w:r>
        <w:rPr>
          <w:rtl w:val="0"/>
          <w:lang w:val="ru-RU"/>
        </w:rPr>
        <w:t>цена иска</w:t>
      </w:r>
      <w:r>
        <w:rPr>
          <w:rtl w:val="0"/>
          <w:lang w:val="en-US"/>
        </w:rPr>
        <w:t>*/</w:t>
      </w:r>
      <w:bookmarkStart w:name="_Hlk99377779" w:id="0"/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р</w:t>
      </w:r>
      <w:bookmarkEnd w:id="0"/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ублей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Размер госпошлины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bookmarkStart w:name="_Hlk99377212" w:id="1"/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  <w:bookmarkEnd w:id="1"/>
      <w:r>
        <w:rPr>
          <w:rtl w:val="0"/>
          <w:lang w:val="ru-RU"/>
        </w:rPr>
        <w:t>/</w:t>
      </w:r>
      <w:r>
        <w:rPr>
          <w:rtl w:val="0"/>
          <w:lang w:val="en-US"/>
        </w:rPr>
        <w:t>*</w:t>
      </w:r>
      <w:r>
        <w:rPr>
          <w:rtl w:val="0"/>
          <w:lang w:val="ru-RU"/>
        </w:rPr>
        <w:t>госпошлина</w:t>
      </w:r>
      <w:r>
        <w:rPr>
          <w:rtl w:val="0"/>
          <w:lang w:val="en-US"/>
        </w:rPr>
        <w:t>*/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рублей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tbl>
      <w:tblPr>
        <w:tblW w:w="9412" w:type="dxa"/>
        <w:jc w:val="left"/>
        <w:tblInd w:w="266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741"/>
        <w:gridCol w:w="2552"/>
        <w:gridCol w:w="2119"/>
      </w:tblGrid>
      <w:tr>
        <w:tblPrEx>
          <w:shd w:val="clear" w:color="auto" w:fill="cdd4e9"/>
        </w:tblPrEx>
        <w:trPr>
          <w:trHeight w:val="793" w:hRule="atLeast"/>
        </w:trPr>
        <w:tc>
          <w:tcPr>
            <w:tcW w:type="dxa" w:w="4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Представитель ПАО «МОЭК»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 доверенности</w:t>
            </w:r>
          </w:p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Самошкина 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Е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spacing w:after="0" w:line="240" w:lineRule="auto"/>
        <w:ind w:left="2552" w:hanging="2552"/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r>
    </w:p>
    <w:sectPr>
      <w:headerReference w:type="default" r:id="rId4"/>
      <w:footerReference w:type="default" r:id="rId5"/>
      <w:pgSz w:w="16840" w:h="11900" w:orient="landscape"/>
      <w:pgMar w:top="1701" w:right="1134" w:bottom="567" w:left="1134" w:header="709" w:footer="33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/>
        <w:sz w:val="20"/>
        <w:szCs w:val="20"/>
        <w:rtl w:val="0"/>
      </w:rPr>
      <w:fldChar w:fldCharType="begin" w:fldLock="0"/>
    </w:r>
    <w:r>
      <w:rPr>
        <w:rFonts w:ascii="Times New Roman" w:hAnsi="Times New Roman"/>
        <w:sz w:val="20"/>
        <w:szCs w:val="20"/>
        <w:rtl w:val="0"/>
      </w:rPr>
      <w:instrText xml:space="preserve"> PAGE </w:instrText>
    </w:r>
    <w:r>
      <w:rPr>
        <w:rFonts w:ascii="Times New Roman" w:hAnsi="Times New Roman"/>
        <w:sz w:val="20"/>
        <w:szCs w:val="20"/>
        <w:rtl w:val="0"/>
      </w:rPr>
      <w:fldChar w:fldCharType="separate" w:fldLock="0"/>
    </w:r>
    <w:r>
      <w:rPr>
        <w:rFonts w:ascii="Times New Roman" w:hAnsi="Times New Roman"/>
        <w:sz w:val="20"/>
        <w:szCs w:val="20"/>
        <w:rtl w:val="0"/>
      </w:rPr>
    </w:r>
    <w:r>
      <w:rPr>
        <w:rFonts w:ascii="Times New Roman" w:hAnsi="Times New Roman"/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