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/*истец полное имя*/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shd w:fill="FFFFFF" w:val="clear"/>
              </w:rPr>
              <w:t>ОГРН /*истец огрн*/,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 xml:space="preserve"> ИНН /*истец инн*/)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/*истец адрес*/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121596, г. Москва, а/я 19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/*ответчик полное имя*/ </w:t>
            </w:r>
            <w:bookmarkStart w:id="0" w:name="_Hlk114824218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br/>
              <w:t>(</w:t>
            </w:r>
            <w:bookmarkStart w:id="1" w:name="_Hlk114824262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ОГРН /*ответчик огрн*/, ИНН </w:t>
            </w:r>
            <w:bookmarkEnd w:id="1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инн*/)</w:t>
            </w:r>
            <w:bookmarkEnd w:id="0"/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адрес*/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/*цена иска*/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тепловую энергию и теплоноситель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/*истец полное имя*/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</w:t>
        <w:br/>
        <w:t xml:space="preserve">/*истец сокращенное имя*/, Истец)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/*ответчик сокращенное имя*/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(далее – Ответчик) предметом которых является подача (поставка) Истцом Ответчи</w:t>
      </w:r>
      <w:r>
        <w:rPr>
          <w:rFonts w:eastAsia="Times New Roman" w:cs="Times New Roman" w:ascii="Times New Roman" w:hAnsi="Times New Roman"/>
          <w:sz w:val="24"/>
          <w:szCs w:val="24"/>
        </w:rPr>
        <w:t>ку /*поставляемые ресурсы*/,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 условиях, определенных Договорами: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/*срок оплаты*/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720" w:right="0"/>
              <w:jc w:val="both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>/*пункт*/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3108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/*истец сокращенное имя*/ свои обязательства по Договорам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</w:t>
        <w:br/>
        <w:t>на себя обязательствами. Точки поставки (адреса) указаны в названных Договорах.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Договоров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/*тип договора2*/,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71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названным Договорам образовалась задолженность </w:t>
        <w:br/>
        <w:t xml:space="preserve">за потребленные ресурсы (тепловую энергию и/или теплоноситель) в сумме </w:t>
      </w:r>
      <w:r>
        <w:rPr>
          <w:rFonts w:eastAsia="Times New Roman" w:cs="Times New Roman" w:ascii="Times New Roman" w:hAnsi="Times New Roman"/>
          <w:b/>
        </w:rPr>
        <w:t xml:space="preserve">/*сумма долга*/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Договорами: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left="720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раздел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 /*номер раздела*/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в том числе пункт </w:t>
      </w:r>
      <w:r>
        <w:rPr>
          <w:rFonts w:eastAsia="Times New Roman" w:cs="Times New Roman" w:ascii="Times New Roman" w:hAnsi="Times New Roman"/>
          <w:shd w:fill="auto" w:val="clear"/>
        </w:rPr>
        <w:t>/*пункт*/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договора №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/*номер договора*/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ки /*поставляемые ресурсы2*/ 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Таким образом, Истец свои обязательства по Договорам исполнил надлежащим образом и в полном объеме, поставив Ответч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ику /*поставляемые ресурсы3*/ 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соответствии с принятыми на себя обязательствами в отношении количества, качества </w:t>
        <w:br/>
        <w:t>и сроков их поставки. Ответчик оплату в полном размере не произвел.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Поскольку Ответчик свои обязательства по оплате поставле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нной /*поставляемые ресурсы4*/ ис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полнил ненадлежащим образом, Истцом направлены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highlight w:val="none"/>
          <w:shd w:fill="auto" w:val="clear"/>
        </w:rPr>
      </w:pPr>
      <w:bookmarkStart w:id="2" w:name="_heading=h.ra5tosunmtw0"/>
      <w:bookmarkEnd w:id="2"/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list/*номер претензии*/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предложением погасить образовавшуюся задолженность за ТЭ, которые оставлены Ответчиком без ответа. Задолженность в полном объеме не погашена. Копии претензий, </w:t>
        <w:br/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соответствии с частью 9.3 статьи 15 Федерального закона от 27.07.2010 </w:t>
        <w:br/>
        <w:t xml:space="preserve">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  <w:br/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  <w:br/>
        <w:t xml:space="preserve">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</w:t>
        <w:br/>
        <w:t xml:space="preserve">в срок суммы за каждый день просрочки. Начиная с девяносто первого дня, следующего </w:t>
        <w:br/>
        <w:t xml:space="preserve">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</w:t>
        <w:br/>
        <w:t>от не выплаченной в срок суммы за каждый день просрочки.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 марта 2022 г. № 474</w:t>
        <w:br/>
        <w:t xml:space="preserve">«О некоторых особенностях регулирования жилищных отношений в 2022 - 2024 годах» </w:t>
        <w:br/>
        <w:t xml:space="preserve">(в ред. пп. «б» п. 1 Постановления Правительства РФ от 29 декабря 2023 г. № 2382 </w:t>
        <w:br/>
        <w:t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</w:t>
        <w:br/>
        <w:t xml:space="preserve">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</w:t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</w:t>
        <w:br/>
        <w:t xml:space="preserve">по оплате услуг, предоставляемых на основании договоров в соответствии </w:t>
        <w:br/>
        <w:t>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  <w:br/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ключевая ставка Центрального банка Российской Федерации, действующая </w:t>
        <w:br/>
        <w:t>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неустойка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по Договорам составляет: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/*неустойка+задолженность*/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/*неустойка общая*/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/*цена иска*/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3" w:name="_heading=h.k52ivkynkc9v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/*цена иска*/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4" w:name="_heading=h.iyq143tfb8u6"/>
      <w:bookmarkEnd w:id="4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/*госпошлина*/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 основании вышеизложенного, в соответствии со статьями 309, 310, 395, 539, 541, 544 Гражданского кодекса РФ, ст. 15 Федерального закона от 27.07.2010 № 190-ФЗ </w:t>
        <w:br/>
        <w:t>«О теплоснабжении»,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/*ответчик сокращенное имя*/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(ОГРН /*истец огрн*/, </w:t>
        <w:br/>
        <w:t>ИНН /*истец инн*/) задолженность (основной долг) и неустойку по Договорам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/*цена иска*/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Договору 05.403297-ТЭ от 01.08.2017: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/*задолженность*/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/*период*/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Spacing"/>
        <w:ind w:left="993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>/*доля годовой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 xml:space="preserve"> руб. – доля годовой корректировки за 2024 год за период /*период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/*неустойка*/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руб. – неустойку за период с /*период неустойки 1*/ по /*период неустойки 2*/;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highlight w:val="none"/>
          <w:shd w:fill="auto" w:val="clear"/>
        </w:rPr>
      </w:pPr>
      <w:bookmarkStart w:id="5" w:name="_heading=h.5z6qu5hcxdqu"/>
      <w:bookmarkEnd w:id="5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неустойку по день фактического исполнения обязательства, начиная с  /*начальная дата неустойки*/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полное имя*/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 (ОГРН /*истец огрн*/, </w:t>
        <w:br/>
        <w:t xml:space="preserve">ИНН /*истец инн*/)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Самошкина А.Е.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bullet"/>
      <w:lvlText w:val="⎯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Annotation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LibreOffice/24.2.7.2$Linux_X86_64 LibreOffice_project/420$Build-2</Application>
  <AppVersion>15.0000</AppVersion>
  <Pages>4</Pages>
  <Words>1266</Words>
  <Characters>8826</Characters>
  <CharactersWithSpaces>10042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2025-09-16T00:22:48Z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