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120" w:line="240" w:lineRule="auto"/>
        <w:ind w:firstLine="709"/>
        <w:jc w:val="righ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Приложение к исковому заявлению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РАСЧЕТ СУММЫ НЕУСТОЙКИ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ПЕНЕЙ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И ОБЩЕЙ ЦЕНЫ ИСКА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  <w:tab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РАСЧЕТ СУММЫ НЕУСТОЙКИ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ПЕНЕЙ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)</w:t>
      </w:r>
    </w:p>
    <w:p>
      <w:pPr>
        <w:pStyle w:val="Normal.0"/>
        <w:spacing w:after="12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Исходя из размера Основного долга и Периода задолженности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неустойка по состоянию на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25.04.2025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составляет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tbl>
      <w:tblPr>
        <w:tblW w:w="145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723"/>
        <w:gridCol w:w="1156"/>
        <w:gridCol w:w="160"/>
        <w:gridCol w:w="1201"/>
        <w:gridCol w:w="2069"/>
        <w:gridCol w:w="615"/>
        <w:gridCol w:w="624"/>
        <w:gridCol w:w="195"/>
        <w:gridCol w:w="1577"/>
        <w:gridCol w:w="2046"/>
        <w:gridCol w:w="1384"/>
        <w:gridCol w:w="1822"/>
      </w:tblGrid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287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Информация о расчёте</w:t>
            </w:r>
          </w:p>
        </w:tc>
        <w:tc>
          <w:tcPr>
            <w:tcW w:type="dxa" w:w="11692"/>
            <w:gridSpan w:val="1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Договор № 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номер договора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287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Начало просрочки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4668"/>
            <w:gridSpan w:val="5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дата начала просрочки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3817"/>
            <w:gridSpan w:val="3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eeeeee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Конец просрочки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3205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дата конца просрочки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Месяц</w:t>
            </w:r>
          </w:p>
        </w:tc>
        <w:tc>
          <w:tcPr>
            <w:tcW w:type="dxa" w:w="1316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Долг</w:t>
            </w:r>
          </w:p>
        </w:tc>
        <w:tc>
          <w:tcPr>
            <w:tcW w:type="dxa" w:w="3884"/>
            <w:gridSpan w:val="3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Период просрочки</w:t>
            </w:r>
          </w:p>
        </w:tc>
        <w:tc>
          <w:tcPr>
            <w:tcW w:type="dxa" w:w="819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Ставка</w:t>
            </w:r>
          </w:p>
        </w:tc>
        <w:tc>
          <w:tcPr>
            <w:tcW w:type="dxa" w:w="1576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Доля ставки</w:t>
            </w:r>
          </w:p>
        </w:tc>
        <w:tc>
          <w:tcPr>
            <w:tcW w:type="dxa" w:w="3430"/>
            <w:gridSpan w:val="2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Формула</w:t>
            </w:r>
          </w:p>
        </w:tc>
        <w:tc>
          <w:tcPr>
            <w:tcW w:type="dxa" w:w="1821"/>
            <w:vMerge w:val="restart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Пени</w:t>
            </w:r>
          </w:p>
        </w:tc>
      </w:tr>
      <w:tr>
        <w:tblPrEx>
          <w:shd w:val="clear" w:color="auto" w:fill="cdd4e9"/>
        </w:tblPrEx>
        <w:trPr>
          <w:trHeight w:val="215" w:hRule="atLeast"/>
        </w:trPr>
        <w:tc>
          <w:tcPr>
            <w:tcW w:type="dxa" w:w="1723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по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дней</w:t>
            </w:r>
          </w:p>
        </w:tc>
        <w:tc>
          <w:tcPr>
            <w:tcW w:type="dxa" w:w="819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576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3430"/>
            <w:gridSpan w:val="2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821"/>
            <w:vMerge w:val="continue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666666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cdd4e9"/>
        </w:tblPrEx>
        <w:trPr>
          <w:trHeight w:val="215" w:hRule="atLeast"/>
        </w:trPr>
        <w:tc>
          <w:tcPr>
            <w:tcW w:type="dxa" w:w="1723"/>
            <w:vMerge w:val="restart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rtl w:val="0"/>
                <w:lang w:val="ru-RU"/>
              </w:rPr>
              <w:t>Период месяц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rtl w:val="0"/>
                <w:lang w:val="ru-RU"/>
              </w:rPr>
              <w:t>год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rtl w:val="0"/>
                <w:lang w:val="en-US"/>
              </w:rPr>
              <w:t>*/</w:t>
            </w:r>
          </w:p>
        </w:tc>
        <w:tc>
          <w:tcPr>
            <w:tcW w:type="dxa" w:w="1316"/>
            <w:gridSpan w:val="2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3 541 086,27</w:t>
            </w:r>
          </w:p>
        </w:tc>
        <w:tc>
          <w:tcPr>
            <w:tcW w:type="dxa" w:w="1200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30.11.2024</w:t>
            </w:r>
          </w:p>
        </w:tc>
        <w:tc>
          <w:tcPr>
            <w:tcW w:type="dxa" w:w="10331"/>
            <w:gridSpan w:val="8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Начислено за период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rtl w:val="0"/>
                <w:lang w:val="ru-RU"/>
              </w:rPr>
              <w:t>период месяц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rtl w:val="0"/>
                <w:lang w:val="ru-RU"/>
              </w:rPr>
              <w:t>год</w:t>
            </w: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3 541 086,27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19.12.2024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31.12.2024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1/300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3 541 086,27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1/300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14 577,47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-490 540,24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31.12.2024</w:t>
            </w:r>
          </w:p>
        </w:tc>
        <w:tc>
          <w:tcPr>
            <w:tcW w:type="dxa" w:w="10331"/>
            <w:gridSpan w:val="8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 w:hint="default"/>
                <w:i w:val="1"/>
                <w:iCs w:val="1"/>
                <w:sz w:val="18"/>
                <w:szCs w:val="18"/>
                <w:shd w:val="nil" w:color="auto" w:fill="auto"/>
                <w:rtl w:val="0"/>
                <w:lang w:val="ru-RU"/>
              </w:rPr>
              <w:t>Корректировка обязательств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01.01.2025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16.02.2025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47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1/300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47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1/300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45 402,29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17.02.2025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18.03.2025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1/170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1/170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51 141,51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07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3 050 546,03</w:t>
            </w:r>
          </w:p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19.03.2025</w:t>
            </w:r>
          </w:p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25.04.2025</w:t>
            </w:r>
          </w:p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38</w:t>
            </w:r>
          </w:p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9,50 %</w:t>
            </w:r>
          </w:p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1/130</w:t>
            </w:r>
          </w:p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3 050 546,03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38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1/130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× 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9.5%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 xml:space="preserve">84 711,32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415" w:hRule="atLeast"/>
        </w:trPr>
        <w:tc>
          <w:tcPr>
            <w:tcW w:type="dxa" w:w="1723"/>
            <w:vMerge w:val="continue"/>
            <w:tcBorders>
              <w:top w:val="single" w:color="666666" w:sz="12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</w:tcPr>
          <w:p/>
        </w:tc>
        <w:tc>
          <w:tcPr>
            <w:tcW w:type="dxa" w:w="1316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00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69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14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819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576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30"/>
            <w:gridSpan w:val="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1821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808080" w:sz="12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cs="Times New Roman" w:hAnsi="Times New Roman" w:eastAsia="Times New Roman"/>
                <w:b w:val="1"/>
                <w:bCs w:val="1"/>
                <w:sz w:val="18"/>
                <w:szCs w:val="18"/>
                <w:shd w:val="clear" w:color="auto" w:fill="ffffff"/>
                <w:rtl w:val="0"/>
                <w:lang w:val="ru-RU"/>
              </w:rPr>
              <w:tab/>
              <w:t xml:space="preserve">195 832,59 </w:t>
            </w:r>
            <w:r>
              <w:rPr>
                <w:rFonts w:ascii="Times New Roman" w:hAnsi="Times New Roman" w:hint="default"/>
                <w:sz w:val="18"/>
                <w:szCs w:val="18"/>
                <w:shd w:val="nil" w:color="auto" w:fill="auto"/>
                <w:rtl w:val="0"/>
                <w:lang w:val="ru-RU"/>
              </w:rPr>
              <w:t>р</w:t>
            </w:r>
            <w:r>
              <w:rPr>
                <w:rFonts w:ascii="Times New Roman" w:hAnsi="Times New Roman"/>
                <w:sz w:val="18"/>
                <w:szCs w:val="18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34" w:hRule="atLeast"/>
        </w:trPr>
        <w:tc>
          <w:tcPr>
            <w:tcW w:type="dxa" w:w="14572"/>
            <w:gridSpan w:val="12"/>
            <w:tcBorders>
              <w:top w:val="single" w:color="808080" w:sz="12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Сумма основного долга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sz w:val="21"/>
                <w:szCs w:val="21"/>
                <w:rtl w:val="0"/>
                <w:lang w:val="ru-RU"/>
              </w:rPr>
              <w:t>сумма долга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*/</w:t>
            </w: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 руб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26" w:hRule="atLeast"/>
        </w:trPr>
        <w:tc>
          <w:tcPr>
            <w:tcW w:type="dxa" w:w="14572"/>
            <w:gridSpan w:val="12"/>
            <w:tcBorders>
              <w:top w:val="single" w:color="cccccc" w:sz="6" w:space="0" w:shadow="0" w:frame="0"/>
              <w:left w:val="single" w:color="cccccc" w:sz="6" w:space="0" w:shadow="0" w:frame="0"/>
              <w:bottom w:val="single" w:color="cccccc" w:sz="6" w:space="0" w:shadow="0" w:frame="0"/>
              <w:right w:val="single" w:color="cccccc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Сумма пеней по всем задолженностям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 xml:space="preserve">: 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sz w:val="21"/>
                <w:szCs w:val="21"/>
                <w:rtl w:val="0"/>
                <w:lang w:val="ru-RU"/>
              </w:rPr>
              <w:t>сумма пеней</w:t>
            </w:r>
            <w:r>
              <w:rPr>
                <w:rFonts w:ascii="Times New Roman" w:hAnsi="Times New Roman"/>
                <w:sz w:val="21"/>
                <w:szCs w:val="21"/>
                <w:rtl w:val="0"/>
                <w:lang w:val="en-US"/>
              </w:rPr>
              <w:t xml:space="preserve">*/ </w:t>
            </w:r>
            <w:r>
              <w:rPr>
                <w:rFonts w:ascii="Times New Roman" w:hAnsi="Times New Roman" w:hint="default"/>
                <w:sz w:val="21"/>
                <w:szCs w:val="21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sz w:val="21"/>
                <w:szCs w:val="21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spacing w:after="12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widowControl w:val="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after="0" w:line="240" w:lineRule="auto"/>
        <w:jc w:val="center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ormal.0"/>
        <w:spacing w:before="240" w:after="24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II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  <w:tab/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РАСЧЕТ ОБЩЕЙ ЦЕНЫ ИСКА</w:t>
      </w:r>
    </w:p>
    <w:tbl>
      <w:tblPr>
        <w:tblW w:w="145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544"/>
        <w:gridCol w:w="1843"/>
        <w:gridCol w:w="2835"/>
        <w:gridCol w:w="1701"/>
        <w:gridCol w:w="4650"/>
      </w:tblGrid>
      <w:tr>
        <w:tblPrEx>
          <w:shd w:val="clear" w:color="auto" w:fill="cdd4e9"/>
        </w:tblPrEx>
        <w:trPr>
          <w:trHeight w:val="600" w:hRule="atLeast"/>
        </w:trPr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Реквизиты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номер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договора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Период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Задолженность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основной долг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Неустойка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,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Итого по договору</w:t>
              <w:br w:type="textWrapping"/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(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неустойка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+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основной долг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),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сумма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, 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руб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</w:tr>
      <w:tr>
        <w:tblPrEx>
          <w:shd w:val="clear" w:color="auto" w:fill="cdd4e9"/>
        </w:tblPrEx>
        <w:trPr>
          <w:trHeight w:val="241" w:hRule="atLeast"/>
        </w:trPr>
        <w:tc>
          <w:tcPr>
            <w:tcW w:type="dxa" w:w="35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№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rtl w:val="0"/>
                <w:lang w:val="ru-RU"/>
              </w:rPr>
              <w:t>номер договора</w:t>
            </w:r>
            <w:r>
              <w:rPr>
                <w:rFonts w:ascii="Times New Roman" w:hAnsi="Times New Roman"/>
                <w:b w:val="1"/>
                <w:bCs w:val="1"/>
                <w:rtl w:val="0"/>
                <w:lang w:val="en-US"/>
              </w:rPr>
              <w:t>*/</w:t>
            </w:r>
          </w:p>
        </w:tc>
        <w:tc>
          <w:tcPr>
            <w:tcW w:type="dxa" w:w="184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период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сумма долга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неустойка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  <w:tr>
        <w:tblPrEx>
          <w:shd w:val="clear" w:color="auto" w:fill="cdd4e9"/>
        </w:tblPrEx>
        <w:trPr>
          <w:trHeight w:val="402" w:hRule="atLeast"/>
        </w:trPr>
        <w:tc>
          <w:tcPr>
            <w:tcW w:type="dxa" w:w="538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  <w:jc w:val="right"/>
            </w:pPr>
            <w:r>
              <w:rPr>
                <w:rFonts w:ascii="Times New Roman" w:hAnsi="Times New Roman" w:hint="default"/>
                <w:b w:val="1"/>
                <w:bCs w:val="1"/>
                <w:shd w:val="nil" w:color="auto" w:fill="auto"/>
                <w:rtl w:val="0"/>
                <w:lang w:val="ru-RU"/>
              </w:rPr>
              <w:t>ИТОГО</w:t>
            </w:r>
            <w:r>
              <w:rPr>
                <w:rFonts w:ascii="Times New Roman" w:hAnsi="Times New Roman"/>
                <w:b w:val="1"/>
                <w:bCs w:val="1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3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сумма обшая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неустойка общая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  <w:tc>
          <w:tcPr>
            <w:tcW w:type="dxa" w:w="46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after="0" w:line="240" w:lineRule="auto"/>
            </w:pP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</w:t>
            </w:r>
            <w:r>
              <w:rPr>
                <w:rFonts w:ascii="Times New Roman" w:hAnsi="Times New Roman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ru-RU"/>
              </w:rPr>
              <w:t>итого общая</w:t>
            </w:r>
            <w:r>
              <w:rPr>
                <w:rFonts w:ascii="Times New Roman" w:hAnsi="Times New Roman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*/</w:t>
            </w:r>
          </w:p>
        </w:tc>
      </w:tr>
    </w:tbl>
    <w:p>
      <w:pPr>
        <w:pStyle w:val="Normal.0"/>
        <w:widowControl w:val="0"/>
        <w:spacing w:before="240" w:after="24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Общая цена иска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  <w:r>
        <w:rPr>
          <w:rtl w:val="0"/>
          <w:lang w:val="ru-RU"/>
        </w:rPr>
        <w:t>/</w:t>
      </w:r>
      <w:r>
        <w:rPr>
          <w:rtl w:val="0"/>
          <w:lang w:val="en-US"/>
        </w:rPr>
        <w:t>*</w:t>
      </w:r>
      <w:r>
        <w:rPr>
          <w:rtl w:val="0"/>
          <w:lang w:val="ru-RU"/>
        </w:rPr>
        <w:t>цена иска</w:t>
      </w:r>
      <w:r>
        <w:rPr>
          <w:rtl w:val="0"/>
          <w:lang w:val="en-US"/>
        </w:rPr>
        <w:t>*/</w:t>
      </w:r>
      <w:bookmarkStart w:name="_Hlk99377779" w:id="0"/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р</w:t>
      </w:r>
      <w:bookmarkEnd w:id="0"/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ублей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Размер госпошлины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:</w:t>
      </w:r>
      <w:bookmarkStart w:name="_Hlk99377212" w:id="1"/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 </w:t>
      </w:r>
      <w:bookmarkEnd w:id="1"/>
      <w:r>
        <w:rPr>
          <w:rtl w:val="0"/>
          <w:lang w:val="ru-RU"/>
        </w:rPr>
        <w:t>/</w:t>
      </w:r>
      <w:r>
        <w:rPr>
          <w:rtl w:val="0"/>
          <w:lang w:val="en-US"/>
        </w:rPr>
        <w:t>*</w:t>
      </w:r>
      <w:r>
        <w:rPr>
          <w:rtl w:val="0"/>
          <w:lang w:val="ru-RU"/>
        </w:rPr>
        <w:t>госпошлина</w:t>
      </w:r>
      <w:r>
        <w:rPr>
          <w:rtl w:val="0"/>
          <w:lang w:val="en-US"/>
        </w:rPr>
        <w:t>*/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 рублей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ormal.0"/>
        <w:spacing w:after="0" w:line="240" w:lineRule="auto"/>
        <w:ind w:left="709" w:firstLine="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tbl>
      <w:tblPr>
        <w:tblW w:w="9412" w:type="dxa"/>
        <w:jc w:val="left"/>
        <w:tblInd w:w="266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741"/>
        <w:gridCol w:w="2552"/>
        <w:gridCol w:w="2119"/>
      </w:tblGrid>
      <w:tr>
        <w:tblPrEx>
          <w:shd w:val="clear" w:color="auto" w:fill="cdd4e9"/>
        </w:tblPrEx>
        <w:trPr>
          <w:trHeight w:val="793" w:hRule="atLeast"/>
        </w:trPr>
        <w:tc>
          <w:tcPr>
            <w:tcW w:type="dxa" w:w="474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 xml:space="preserve">Представитель ПАО «МОЭК» </w:t>
            </w: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both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по доверенности</w:t>
            </w:r>
          </w:p>
        </w:tc>
        <w:tc>
          <w:tcPr>
            <w:tcW w:type="dxa" w:w="255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1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 w:line="240" w:lineRule="auto"/>
              <w:jc w:val="right"/>
              <w:rPr>
                <w:rFonts w:ascii="Times New Roman" w:cs="Times New Roman" w:hAnsi="Times New Roman" w:eastAsia="Times New Roman"/>
                <w:b w:val="1"/>
                <w:bCs w:val="1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Normal.0"/>
              <w:bidi w:val="0"/>
              <w:spacing w:after="0" w:line="240" w:lineRule="auto"/>
              <w:ind w:left="0" w:right="0" w:firstLine="0"/>
              <w:jc w:val="righ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Самошкина А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Е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ru-RU"/>
              </w:rPr>
              <w:t>.</w:t>
            </w:r>
          </w:p>
        </w:tc>
      </w:tr>
    </w:tbl>
    <w:p>
      <w:pPr>
        <w:pStyle w:val="Normal.0"/>
        <w:widowControl w:val="0"/>
        <w:spacing w:after="0" w:line="240" w:lineRule="auto"/>
        <w:ind w:left="2552" w:hanging="2552"/>
      </w:pP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r>
    </w:p>
    <w:sectPr>
      <w:headerReference w:type="default" r:id="rId4"/>
      <w:footerReference w:type="default" r:id="rId5"/>
      <w:pgSz w:w="16840" w:h="11900" w:orient="landscape"/>
      <w:pgMar w:top="1701" w:right="1134" w:bottom="567" w:left="1134" w:header="709" w:footer="335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/>
        <w:sz w:val="20"/>
        <w:szCs w:val="20"/>
        <w:rtl w:val="0"/>
      </w:rPr>
      <w:fldChar w:fldCharType="begin" w:fldLock="0"/>
    </w:r>
    <w:r>
      <w:rPr>
        <w:rFonts w:ascii="Times New Roman" w:hAnsi="Times New Roman"/>
        <w:sz w:val="20"/>
        <w:szCs w:val="20"/>
        <w:rtl w:val="0"/>
      </w:rPr>
      <w:instrText xml:space="preserve"> PAGE </w:instrText>
    </w:r>
    <w:r>
      <w:rPr>
        <w:rFonts w:ascii="Times New Roman" w:hAnsi="Times New Roman"/>
        <w:sz w:val="20"/>
        <w:szCs w:val="20"/>
        <w:rtl w:val="0"/>
      </w:rPr>
      <w:fldChar w:fldCharType="separate" w:fldLock="0"/>
    </w:r>
    <w:r>
      <w:rPr>
        <w:rFonts w:ascii="Times New Roman" w:hAnsi="Times New Roman"/>
        <w:sz w:val="20"/>
        <w:szCs w:val="20"/>
        <w:rtl w:val="0"/>
      </w:rPr>
    </w:r>
    <w:r>
      <w:rPr>
        <w:rFonts w:ascii="Times New Roman" w:hAnsi="Times New Roman"/>
        <w:sz w:val="20"/>
        <w:szCs w:val="20"/>
        <w:rtl w:val="0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