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033"/>
        <w:gridCol w:w="5320"/>
      </w:tblGrid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Арбитражный суд города Москвы</w:t>
            </w:r>
          </w:p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/*истец полное имя*/</w:t>
            </w:r>
          </w:p>
          <w:p>
            <w:pPr>
              <w:pStyle w:val="Normal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eastAsia="ru-RU"/>
              </w:rPr>
              <w:t>(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shd w:fill="FFFFFF" w:val="clear"/>
              </w:rPr>
              <w:t>ОГРН /*истец огрн*/,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eastAsia="ru-RU"/>
              </w:rPr>
              <w:t xml:space="preserve"> ИНН /*истец инн*/)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/*истец адрес*/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0" w:type="dxa"/>
            <w:tcBorders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121596, г. Москва, ул. Горбунова, д. 2, стр. 3, </w:t>
              <w:br/>
              <w:t>офис В613</w:t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0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eastAsia="ru-RU"/>
              </w:rPr>
              <w:t xml:space="preserve">/*ответчик полное имя*/ </w:t>
            </w:r>
            <w:bookmarkStart w:id="0" w:name="_Hlk114824218"/>
            <w:r>
              <w:rPr>
                <w:rFonts w:eastAsia="Times New Roman" w:cs="Times New Roman"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br/>
              <w:t>(</w:t>
            </w:r>
            <w:bookmarkStart w:id="1" w:name="_Hlk114824262"/>
            <w:r>
              <w:rPr>
                <w:rFonts w:eastAsia="Times New Roman" w:cs="Times New Roman"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ОГРН /*ответчик огрн*/, ИНН </w:t>
            </w:r>
            <w:bookmarkEnd w:id="1"/>
            <w:r>
              <w:rPr>
                <w:rFonts w:eastAsia="Times New Roman" w:cs="Times New Roman"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/*ответчик инн*/)</w:t>
            </w:r>
            <w:bookmarkEnd w:id="0"/>
          </w:p>
        </w:tc>
      </w:tr>
      <w:tr>
        <w:trPr/>
        <w:tc>
          <w:tcPr>
            <w:tcW w:w="4033" w:type="dxa"/>
            <w:tcBorders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0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/*ответчик адрес*/</w:t>
            </w:r>
          </w:p>
        </w:tc>
      </w:tr>
    </w:tbl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ind w:firstLine="411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Цена иска: /*цена иска*/ рублей.</w:t>
      </w:r>
    </w:p>
    <w:p>
      <w:pPr>
        <w:pStyle w:val="normal1"/>
        <w:spacing w:lineRule="auto" w:line="240" w:before="0" w:after="0"/>
        <w:ind w:firstLine="411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Госпошлина: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/*госпошлина*/ рублей.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ИСКОВОЕ ЗАЯВЛЕНИЕ</w:t>
      </w:r>
    </w:p>
    <w:p>
      <w:pPr>
        <w:pStyle w:val="normal1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 взыскании задолженности за /*поставляемые ресурсы5*/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Основной долг. </w:t>
      </w:r>
    </w:p>
    <w:p>
      <w:pPr>
        <w:pStyle w:val="normal1"/>
        <w:spacing w:lineRule="auto" w:line="240" w:before="0" w:after="12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Между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/*истец полное имя*/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(далее – </w:t>
        <w:br/>
        <w:t xml:space="preserve">/*истец сокращенное имя*/, Истец) и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/*ответчик сокращенное имя*/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(далее – Ответчик) /*мн.ч.7*/ является подача (поставка) Истцом Ответчику /*поставляемые ресурсы*/:</w:t>
      </w:r>
    </w:p>
    <w:tbl>
      <w:tblPr>
        <w:tblStyle w:val="Table2"/>
        <w:tblW w:w="93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962"/>
        <w:gridCol w:w="1843"/>
        <w:gridCol w:w="2395"/>
        <w:gridCol w:w="1840"/>
        <w:gridCol w:w="1268"/>
      </w:tblGrid>
      <w:tr>
        <w:trPr>
          <w:trHeight w:val="657" w:hRule="atLeast"/>
          <w:cantSplit w:val="true"/>
        </w:trPr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Период</w:t>
            </w:r>
          </w:p>
        </w:tc>
        <w:tc>
          <w:tcPr>
            <w:tcW w:w="23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Задолженность (основной долг), руб.</w:t>
            </w:r>
          </w:p>
        </w:tc>
        <w:tc>
          <w:tcPr>
            <w:tcW w:w="18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Срок оплаты</w:t>
            </w:r>
          </w:p>
        </w:tc>
        <w:tc>
          <w:tcPr>
            <w:tcW w:w="1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Пункт договора</w:t>
            </w:r>
          </w:p>
        </w:tc>
      </w:tr>
      <w:tr>
        <w:trPr>
          <w:trHeight w:val="418" w:hRule="atLeast"/>
          <w:cantSplit w:val="true"/>
        </w:trPr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shd w:fill="auto" w:val="clear"/>
              </w:rPr>
              <w:t>/*номер договора*/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/*период*/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/*задолженность*/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/*срок оплаты*/</w:t>
            </w:r>
          </w:p>
        </w:tc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720" w:right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shd w:fill="auto" w:val="clear"/>
                <w:vertAlign w:val="baseline"/>
              </w:rPr>
              <w:t>/*пункт*/</w:t>
            </w:r>
          </w:p>
        </w:tc>
      </w:tr>
      <w:tr>
        <w:trPr>
          <w:trHeight w:val="276" w:hRule="atLeast"/>
          <w:cantSplit w:val="true"/>
        </w:trPr>
        <w:tc>
          <w:tcPr>
            <w:tcW w:w="3805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Сумма:</w:t>
            </w:r>
          </w:p>
        </w:tc>
        <w:tc>
          <w:tcPr>
            <w:tcW w:w="2395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/*сумма долга*/</w:t>
            </w:r>
          </w:p>
        </w:tc>
        <w:tc>
          <w:tcPr>
            <w:tcW w:w="3108" w:type="dxa"/>
            <w:gridSpan w:val="2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Поставка (подача) ресурсов производилась на условиях, определенных /*мн.ч.*/, за плату согласно действующим тарифам.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/*истец сокращенное имя*/ свои обязательства по /*мн.ч.2*/ исполнило в полном объеме, поставив ресурсы (</w:t>
      </w:r>
      <w:r>
        <w:rPr>
          <w:rFonts w:eastAsia="Times New Roman" w:cs="Times New Roman" w:ascii="Times New Roman" w:hAnsi="Times New Roman"/>
          <w:sz w:val="24"/>
          <w:szCs w:val="24"/>
        </w:rPr>
        <w:t>/*тип договора*/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соответствии с принятыми на себя обязательствами. Точки поставки (адреса) указаны в /*мн.ч.3*/.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В соответствии с условиями /*мн.ч.4*/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/*мн.ч.*/ /*тип договора*/, а Ответчик, соответственно, обязан оплатить полученные ресурсы на основании /*мн.ч.5*/ и установленных тарифов для соответствующих групп потребителей.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40" w:before="0" w:after="0"/>
        <w:ind w:firstLine="709" w:left="0" w:right="0"/>
        <w:jc w:val="both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За Ответчиком по /*мн.ч.6*/ образовалась задолженность </w:t>
        <w:br/>
        <w:t xml:space="preserve">за потребленные ресурсы (/*поставляемые ресурсы3*/) в сумме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/*сумма долга*/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рублей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 указанный выше Период.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136" w:leader="none"/>
        </w:tabs>
        <w:spacing w:lineRule="auto" w:line="240"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/*мн.ч.*/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 xml:space="preserve">/*список разделов*/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Факт поставки /*поставляемые ресурсы2*/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Таким образом, Истец свои обязательства по /*мн.ч.2*/ исполнил надлежащим образом и в полном объеме, поставив Ответчику /*поставляемые ресурсы3*/ в соответствии с принятыми на себя обязательствами в отношении количества, качества и сроков их поставки. Ответчик оплату в полном размере не произвел.</w:t>
      </w:r>
    </w:p>
    <w:p>
      <w:pPr>
        <w:pStyle w:val="NoSpacing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Как следует из содержания п. 2 ст. 421, ст. 426, п. 4 ст. 445 Гражданского кодекса Российской Федерации (далее - ГК РФ) принуждать потребителя к заключению договора энергоснабжения теплоснабжающая организация не вправе. В тех случаях, когда потребитель пользуется услугами энергоснабжения, однако от заключения договора уклоняется, фактическое пользование абонентом тепловой энергией расценивается </w:t>
        <w:br/>
        <w:t>в соответствии с п. 3 ст. 438 ГК РФ как акцепт абонентом оферты.</w:t>
      </w:r>
    </w:p>
    <w:p>
      <w:pPr>
        <w:pStyle w:val="NoSpacing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Согласно п. 3 Информационного письма Президиума ВАС РФ от 17.02.1998 г. № 30 «Обзор практики разрешения споров, связанных с договором энергоснабжения» отсутствие договорных отношений с организацией, чьи теплопотребляющие установки присоединены к сетям энергоснабжающей организации не освобождает потребителя обязанности возместить стоимость отпущенной ему тепловой энергии.</w:t>
      </w:r>
    </w:p>
    <w:p>
      <w:pPr>
        <w:pStyle w:val="NoSpacing"/>
        <w:pageBreakBefore w:val="false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 соответствии с п. 1 ст. 539 ГК РФ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Соблюдение претензионного порядка.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0"/>
        <w:ind w:firstLine="709" w:left="0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Поскольку Ответчик свои обязательства по оплате поставленной /*поставляемые ресурсы4*/ исполнил ненадлежащим образом, Истцом направлены в его адрес 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претензии: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57" w:left="992" w:right="0"/>
        <w:jc w:val="both"/>
        <w:rPr>
          <w:highlight w:val="none"/>
          <w:shd w:fill="auto" w:val="clear"/>
        </w:rPr>
      </w:pPr>
      <w:bookmarkStart w:id="2" w:name="_heading=h.ra5tosunmtw0"/>
      <w:bookmarkEnd w:id="2"/>
      <w:r>
        <w:rPr>
          <w:rFonts w:eastAsia="Times New Roman" w:cs="Times New Roman" w:ascii="Times New Roman" w:hAnsi="Times New Roman"/>
          <w:b/>
          <w:sz w:val="24"/>
          <w:szCs w:val="24"/>
          <w:shd w:fill="auto" w:val="clear"/>
        </w:rPr>
        <w:t>list/*номер претензии*/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 предложением погасить образовавшуюся задолженность за ТЭ, которые оставлены Ответчиком без ответа. Задолженность в полном объеме не погашена. Копии претензий, </w:t>
        <w:br/>
        <w:t>а также документация в отношении направления/получения их Ответчиком, соблюдения претензионного порядка прилагаются к настоящему иску.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120" w:after="120"/>
        <w:ind w:hanging="357" w:left="1066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Неустойка.</w:t>
      </w:r>
    </w:p>
    <w:p>
      <w:pPr>
        <w:pStyle w:val="normal1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/*абзац важный*/</w:t>
      </w:r>
    </w:p>
    <w:p>
      <w:pPr>
        <w:pStyle w:val="normal1"/>
        <w:spacing w:lineRule="auto" w:line="240" w:before="0" w:after="12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Пунктом 1 Постановления Правительства РФ от 26.03.2022 г. № 474</w:t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eastAsia="Times New Roman" w:cs="Times New Roman" w:ascii="Times New Roman" w:hAnsi="Times New Roman"/>
          <w:sz w:val="24"/>
          <w:szCs w:val="24"/>
        </w:rPr>
        <w:t>и индивидуальными предпринимателями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 газоснабжении, об электроэнергетике,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 теплоснабжении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 водоснабжении и водоотведении,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осуществляются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>
      <w:pPr>
        <w:pStyle w:val="normal1"/>
        <w:spacing w:lineRule="auto" w:line="240" w:before="120" w:after="12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Исходя из размера Основного долга и Периода задолженности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неустойка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по /*мн.ч.2*/ сос</w:t>
      </w:r>
      <w:r>
        <w:rPr>
          <w:rFonts w:eastAsia="Times New Roman" w:cs="Times New Roman" w:ascii="Times New Roman" w:hAnsi="Times New Roman"/>
          <w:sz w:val="24"/>
          <w:szCs w:val="24"/>
        </w:rPr>
        <w:t>тавляет:</w:t>
      </w:r>
    </w:p>
    <w:tbl>
      <w:tblPr>
        <w:tblStyle w:val="Table3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10"/>
        <w:gridCol w:w="1847"/>
        <w:gridCol w:w="1698"/>
        <w:gridCol w:w="1420"/>
        <w:gridCol w:w="2249"/>
      </w:tblGrid>
      <w:tr>
        <w:trPr>
          <w:trHeight w:val="846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Неустойка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Итого по договору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sz w:val="21"/>
                <w:szCs w:val="21"/>
              </w:rPr>
            </w:pPr>
            <w:r>
              <w:rPr>
                <w:rFonts w:eastAsia="Times New Roman" w:cs="Times New Roman" w:ascii="Times New Roman" w:hAnsi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>
        <w:trPr>
          <w:trHeight w:val="680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shd w:fill="auto" w:val="clear"/>
              </w:rPr>
              <w:t>/*номер договора*/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/*период*/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/*задолженность*/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/*неустойка*/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hd w:fill="auto" w:val="clear"/>
              </w:rPr>
              <w:t>/*неустойка+задолженность*/</w:t>
            </w:r>
          </w:p>
        </w:tc>
      </w:tr>
      <w:tr>
        <w:trPr>
          <w:trHeight w:val="411" w:hRule="atLeast"/>
        </w:trPr>
        <w:tc>
          <w:tcPr>
            <w:tcW w:w="3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ИТОГО: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/*сумма долга*/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/*неустойка общая*/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/*цена иска*/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firstLine="709" w:left="0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Расчет суммы неустойки прилагается к настоящему исковому заявлению.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3" w:name="_heading=h.k52ivkynkc9v"/>
      <w:bookmarkEnd w:id="3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Таким образом, общая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цена иска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составляет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/*цена иска*/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4" w:name="_heading=h.iyq143tfb8u6"/>
      <w:bookmarkEnd w:id="4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Размер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государственной пошлины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составляет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/*госпошлина*/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рублей.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На основании вышеизложенного, в соответствии со статьями 309, 310, 395, 539, 541, 544 Гражданского кодекса РФ, /*нужная статья*/, статьями 4, 125 Арбитражного процессуального кодекса Российской Федерации,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40" w:after="240"/>
        <w:ind w:firstLine="567" w:left="0" w:right="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ПРОСИМ СУД: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Взыскать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 Ответчика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/*ответчик полное имя*/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(ОГРН </w:t>
      </w:r>
      <w:r>
        <w:rPr>
          <w:rFonts w:eastAsia="Times New Roman" w:cs="Times New Roman" w:ascii="Times New Roman" w:hAnsi="Times New Roman"/>
          <w:sz w:val="24"/>
          <w:szCs w:val="24"/>
        </w:rPr>
        <w:t>/*ответчик огрн*/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ИНН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/*ответчик инн*/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) в пользу Публичного акционерного общества «Московская объединенная энергетическая компания» (ОГРН /*истец огрн*/, ИНН /*истец инн*/) задолженность (основной долг) и неустойку по /*мн.ч.2*/ в общем размере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/*цена иска*/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рублей, в том числе: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426" w:left="993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по Договору 05.403297-ТЭ от 01.08.2017: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993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shd w:fill="auto" w:val="clear"/>
        </w:rPr>
        <w:t>/*задолженность*/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руб. – основной долг за период </w:t>
      </w:r>
      <w:r>
        <w:rPr>
          <w:rFonts w:eastAsia="Times New Roman" w:cs="Times New Roman" w:ascii="Times New Roman" w:hAnsi="Times New Roman"/>
          <w:sz w:val="24"/>
          <w:szCs w:val="24"/>
          <w:shd w:fill="auto" w:val="clear"/>
        </w:rPr>
        <w:t>/*период*/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NoSpacing"/>
        <w:ind w:left="993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eastAsia="ru-RU"/>
        </w:rPr>
        <w:t>/*доля годовой корректировки*/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  <w:lang w:eastAsia="ru-RU"/>
        </w:rPr>
        <w:t xml:space="preserve"> руб. – доля годовой корректировки за 2024 год за период /*период корректировки*/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993" w:right="0"/>
        <w:jc w:val="both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shd w:fill="auto" w:val="clear"/>
        </w:rPr>
        <w:t>/*неустойка*/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руб. – неустойку за период с /*период неустойки 1*/ по /*период неустойки 2*/;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120"/>
        <w:ind w:hanging="0" w:left="992" w:right="0"/>
        <w:jc w:val="both"/>
        <w:rPr>
          <w:highlight w:val="none"/>
          <w:shd w:fill="auto" w:val="clear"/>
        </w:rPr>
      </w:pPr>
      <w:bookmarkStart w:id="5" w:name="_heading=h.5z6qu5hcxdqu"/>
      <w:bookmarkEnd w:id="5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неустойку по день фактического исполнения обязательства, начиная с /*начальная дата неустойки*/ года, рассчитанную исходя из 1/130 ставки рефинансирования Банка России;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40" w:before="0" w:after="120"/>
        <w:ind w:firstLine="709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Взыскать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с Ответчика /*ответчик полное имя*/ (ОГРН </w:t>
      </w:r>
      <w:r>
        <w:rPr>
          <w:rFonts w:eastAsia="Times New Roman" w:cs="Times New Roman" w:ascii="Times New Roman" w:hAnsi="Times New Roman"/>
          <w:sz w:val="24"/>
          <w:szCs w:val="24"/>
        </w:rPr>
        <w:t>/*ответчик огрн*/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ИНН </w:t>
      </w:r>
      <w:r>
        <w:rPr>
          <w:rFonts w:eastAsia="Times New Roman" w:cs="Times New Roman" w:ascii="Times New Roman" w:hAnsi="Times New Roman"/>
          <w:sz w:val="24"/>
          <w:szCs w:val="24"/>
        </w:rPr>
        <w:t>/*ответчик инн*/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) в пользу Публичного акционерного общества «Московская объединенная энергетическая компания» (ОГРН /*истец огрн*/, ИНН /*истец инн*/) расходы по оплате государственной пошлины  за подачу настоящего иска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/*госпошлина*/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рублей.</w:t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tabs>
          <w:tab w:val="clear" w:pos="720"/>
          <w:tab w:val="left" w:pos="851" w:leader="none"/>
          <w:tab w:val="left" w:pos="11057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Приложения: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425" w:left="567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360" w:left="36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4"/>
        <w:tblW w:w="934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8"/>
        <w:gridCol w:w="2545"/>
        <w:gridCol w:w="2126"/>
      </w:tblGrid>
      <w:tr>
        <w:trPr/>
        <w:tc>
          <w:tcPr>
            <w:tcW w:w="4678" w:type="dxa"/>
            <w:tcBorders/>
          </w:tcPr>
          <w:p>
            <w:pPr>
              <w:pStyle w:val="normal1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Представитель ПАО «МОЭК»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по доверенности</w:t>
            </w:r>
          </w:p>
        </w:tc>
        <w:tc>
          <w:tcPr>
            <w:tcW w:w="2545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both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</w:r>
          </w:p>
        </w:tc>
        <w:tc>
          <w:tcPr>
            <w:tcW w:w="2126" w:type="dxa"/>
            <w:tcBorders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righ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360" w:left="360" w:right="0"/>
              <w:jc w:val="righ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Самошкина А.Е.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1" w:gutter="0" w:header="0" w:top="851" w:footer="306" w:bottom="851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b/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сновной текст (2)_"/>
    <w:link w:val="21"/>
    <w:uiPriority w:val="99"/>
    <w:qFormat/>
    <w:locked/>
    <w:rsid w:val="00940e25"/>
    <w:rPr>
      <w:shd w:fill="FFFFFF" w:val="clear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a9586a"/>
    <w:rPr>
      <w:rFonts w:ascii="Calibri" w:hAnsi="Calibri" w:eastAsia="Times New Roman" w:cs="Calibri"/>
    </w:rPr>
  </w:style>
  <w:style w:type="character" w:styleId="Style9" w:customStyle="1">
    <w:name w:val="Нижний колонтитул Знак"/>
    <w:basedOn w:val="DefaultParagraphFont"/>
    <w:uiPriority w:val="99"/>
    <w:qFormat/>
    <w:rsid w:val="00a9586a"/>
    <w:rPr>
      <w:rFonts w:ascii="Calibri" w:hAnsi="Calibri" w:eastAsia="Times New Roman" w:cs="Calibri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e541cd"/>
    <w:rPr>
      <w:rFonts w:ascii="Segoe UI" w:hAnsi="Segoe UI" w:eastAsia="Times New Roman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2234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282234"/>
    <w:rPr>
      <w:rFonts w:ascii="Calibri" w:hAnsi="Calibri" w:eastAsia="Times New Roman" w:cs="Calibri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82234"/>
    <w:rPr>
      <w:rFonts w:ascii="Calibri" w:hAnsi="Calibri" w:eastAsia="Times New Roman" w:cs="Calibri"/>
      <w:b/>
      <w:bCs/>
      <w:sz w:val="20"/>
      <w:szCs w:val="20"/>
    </w:rPr>
  </w:style>
  <w:style w:type="character" w:styleId="layout" w:customStyle="1">
    <w:name w:val="layout"/>
    <w:basedOn w:val="DefaultParagraphFont"/>
    <w:qFormat/>
    <w:rsid w:val="00094b05"/>
    <w:rPr/>
  </w:style>
  <w:style w:type="character" w:styleId="LineNumber">
    <w:name w:val="Line Number"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oSpacing">
    <w:name w:val="No Spacing"/>
    <w:uiPriority w:val="99"/>
    <w:qFormat/>
    <w:rsid w:val="00940e25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Calibri"/>
      <w:color w:val="auto"/>
      <w:kern w:val="0"/>
      <w:sz w:val="22"/>
      <w:szCs w:val="22"/>
      <w:lang w:val="ru-RU" w:eastAsia="zh-CN" w:bidi="hi-IN"/>
    </w:rPr>
  </w:style>
  <w:style w:type="paragraph" w:styleId="21" w:customStyle="1">
    <w:name w:val="Основной текст (2)"/>
    <w:link w:val="2"/>
    <w:uiPriority w:val="99"/>
    <w:qFormat/>
    <w:rsid w:val="00940e25"/>
    <w:pPr>
      <w:widowControl w:val="false"/>
      <w:shd w:val="clear" w:color="auto" w:fill="FFFFFF"/>
      <w:suppressAutoHyphens w:val="true"/>
      <w:bidi w:val="0"/>
      <w:spacing w:lineRule="exact" w:line="264" w:before="240" w:after="0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zh-CN" w:bidi="hi-IN"/>
    </w:rPr>
  </w:style>
  <w:style w:type="paragraph" w:styleId="1" w:customStyle="1">
    <w:name w:val="Стиль1"/>
    <w:uiPriority w:val="99"/>
    <w:qFormat/>
    <w:rsid w:val="004e1112"/>
    <w:pPr>
      <w:widowControl/>
      <w:numPr>
        <w:ilvl w:val="0"/>
        <w:numId w:val="1"/>
      </w:numPr>
      <w:suppressAutoHyphens w:val="true"/>
      <w:bidi w:val="0"/>
      <w:spacing w:lineRule="auto" w:line="240" w:before="0" w:after="0"/>
      <w:jc w:val="both"/>
    </w:pPr>
    <w:rPr>
      <w:rFonts w:ascii="Calibri" w:hAnsi="Calibri" w:eastAsia="Calibri" w:cs="Times New Roman"/>
      <w:color w:val="auto"/>
      <w:kern w:val="0"/>
      <w:sz w:val="28"/>
      <w:szCs w:val="28"/>
      <w:lang w:val="ru-RU" w:eastAsia="ru-RU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link w:val="Style8"/>
    <w:uiPriority w:val="99"/>
    <w:unhideWhenUsed/>
    <w:rsid w:val="00a9586a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HeaderandFooter"/>
    <w:link w:val="Style9"/>
    <w:uiPriority w:val="99"/>
    <w:unhideWhenUsed/>
    <w:rsid w:val="00a9586a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uiPriority w:val="34"/>
    <w:qFormat/>
    <w:rsid w:val="00380526"/>
    <w:pPr>
      <w:widowControl/>
      <w:suppressAutoHyphens w:val="true"/>
      <w:bidi w:val="0"/>
      <w:spacing w:lineRule="auto" w:line="276" w:before="0" w:after="200"/>
      <w:ind w:left="72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BalloonText">
    <w:name w:val="Balloon Text"/>
    <w:link w:val="Style10"/>
    <w:uiPriority w:val="99"/>
    <w:semiHidden/>
    <w:unhideWhenUsed/>
    <w:qFormat/>
    <w:rsid w:val="00e541cd"/>
    <w:pPr>
      <w:widowControl/>
      <w:suppressAutoHyphens w:val="true"/>
      <w:bidi w:val="0"/>
      <w:spacing w:lineRule="auto" w:line="240" w:before="0" w:after="0"/>
      <w:jc w:val="left"/>
    </w:pPr>
    <w:rPr>
      <w:rFonts w:ascii="Segoe UI" w:hAnsi="Segoe UI" w:eastAsia="Calibri" w:cs="Segoe UI"/>
      <w:color w:val="auto"/>
      <w:kern w:val="0"/>
      <w:sz w:val="18"/>
      <w:szCs w:val="18"/>
      <w:lang w:val="ru-RU" w:eastAsia="zh-CN" w:bidi="hi-IN"/>
    </w:rPr>
  </w:style>
  <w:style w:type="paragraph" w:styleId="AnnotationText">
    <w:name w:val="Annotation Text"/>
    <w:basedOn w:val="BodyText"/>
    <w:link w:val="Style11"/>
    <w:uiPriority w:val="99"/>
    <w:semiHidden/>
    <w:unhideWhenUsed/>
    <w:rsid w:val="002822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2"/>
    <w:uiPriority w:val="99"/>
    <w:semiHidden/>
    <w:unhideWhenUsed/>
    <w:qFormat/>
    <w:rsid w:val="00282234"/>
    <w:pPr/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TableNormal">
    <w:name w:val="Table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rsid w:val="004e11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456</TotalTime>
  <Application>LibreOffice/24.2.7.2$Linux_X86_64 LibreOffice_project/420$Build-2</Application>
  <AppVersion>15.0000</AppVersion>
  <Pages>4</Pages>
  <Words>1069</Words>
  <Characters>7455</Characters>
  <CharactersWithSpaces>8455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2024-06-25T08:20:00Z</dcterms:created>
  <dc:creator/>
  <dc:description/>
  <dc:language>ru-RU</dc:language>
  <cp:lastModifiedBy/>
  <dcterms:modified xsi:type="dcterms:W3CDTF">2025-10-13T19:36:06Z</dcterms:modified>
  <cp:revision>129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