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04.515629-ТЭ от 20.10.2022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689 338,34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689 338,34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127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689 338,34 × 127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63 975,90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63 975,90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631 233,85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-383 248,69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30.06.2026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Корректировка обязательств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247 985,16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247 985,16 × 99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17 940,77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17 940,77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937 323,50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81 916,67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04.515629-ТЭ от 20.10.2022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01.2026-02.2026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937 323,50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81 916,67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1 019 240,17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937 323,50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81 916,67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1 019 240,17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1 019 240,17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55 577,00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