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818" w:rsidRDefault="00235322" w:rsidP="00235322">
      <w:pPr>
        <w:ind w:firstLine="708"/>
        <w:rPr>
          <w:lang w:val="en-US"/>
        </w:rPr>
      </w:pPr>
      <w:r>
        <w:t>Весь процесс анализа изображений состоит в уменьшении погрешности распознавания с помощью оптимальной выборки цвета.</w:t>
      </w:r>
    </w:p>
    <w:p w:rsidR="00086DC7" w:rsidRDefault="00086DC7" w:rsidP="00086DC7">
      <w:pPr>
        <w:rPr>
          <w:lang w:val="en-US"/>
        </w:rPr>
      </w:pPr>
      <w:r>
        <w:rPr>
          <w:noProof/>
        </w:rPr>
        <w:drawing>
          <wp:inline distT="0" distB="0" distL="0" distR="0" wp14:anchorId="362AE523" wp14:editId="17FECCCC">
            <wp:extent cx="5940425" cy="51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C7" w:rsidRDefault="00086DC7" w:rsidP="00086DC7">
      <w:pPr>
        <w:jc w:val="center"/>
      </w:pPr>
      <w:r>
        <w:t>Рисунок 1 – окно выборки цвета</w:t>
      </w:r>
    </w:p>
    <w:p w:rsidR="00086DC7" w:rsidRDefault="00086DC7" w:rsidP="00086DC7">
      <w:r>
        <w:tab/>
        <w:t>Для оптимизации выборки цветового порога в программу загружается изображение, предварительно проанализированное специалистом. Так же это изображение дублируется для ручного анализа.</w:t>
      </w:r>
    </w:p>
    <w:p w:rsidR="00086DC7" w:rsidRDefault="00086DC7" w:rsidP="00086DC7">
      <w:r>
        <w:rPr>
          <w:noProof/>
        </w:rPr>
        <w:drawing>
          <wp:inline distT="0" distB="0" distL="0" distR="0" wp14:anchorId="199FC285" wp14:editId="4B52684C">
            <wp:extent cx="5940425" cy="2531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3" w:rsidRDefault="00771FC3" w:rsidP="00771FC3">
      <w:pPr>
        <w:jc w:val="center"/>
      </w:pPr>
      <w:r>
        <w:t xml:space="preserve">Рисунок 2 – слева изображение, проанализированное специалистом, слева </w:t>
      </w:r>
      <w:r w:rsidR="00CB7C23">
        <w:t>–</w:t>
      </w:r>
      <w:r>
        <w:t xml:space="preserve"> автоматически</w:t>
      </w:r>
    </w:p>
    <w:p w:rsidR="00CB7C23" w:rsidRDefault="00CB7C23" w:rsidP="00CB7C23">
      <w:pPr>
        <w:jc w:val="both"/>
      </w:pPr>
    </w:p>
    <w:p w:rsidR="00CB7C23" w:rsidRDefault="00CB7C23" w:rsidP="00CB7C23">
      <w:pPr>
        <w:jc w:val="both"/>
      </w:pPr>
      <w:r>
        <w:tab/>
        <w:t xml:space="preserve">Изменяя цветовой диапазон и другие параметры </w:t>
      </w:r>
      <w:r w:rsidR="005A6D35">
        <w:t>цвета,</w:t>
      </w:r>
      <w:r>
        <w:t xml:space="preserve"> пользователь будет получать различное изображение и различный показатель погрешности распознавания.</w:t>
      </w:r>
    </w:p>
    <w:p w:rsidR="00CB7C23" w:rsidRDefault="00A0649C" w:rsidP="00A0649C">
      <w:pPr>
        <w:jc w:val="center"/>
      </w:pPr>
      <w:r>
        <w:rPr>
          <w:noProof/>
        </w:rPr>
        <w:drawing>
          <wp:inline distT="0" distB="0" distL="0" distR="0" wp14:anchorId="3257E1D0" wp14:editId="5142B183">
            <wp:extent cx="19335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9C" w:rsidRDefault="00A0649C" w:rsidP="00A0649C">
      <w:pPr>
        <w:jc w:val="center"/>
      </w:pPr>
      <w:r>
        <w:t>Рисунок 3 – процент погрешности</w:t>
      </w:r>
    </w:p>
    <w:p w:rsidR="007355E3" w:rsidRDefault="007355E3" w:rsidP="005A6D35">
      <w:pPr>
        <w:jc w:val="both"/>
      </w:pPr>
    </w:p>
    <w:p w:rsidR="005A6D35" w:rsidRPr="004C437C" w:rsidRDefault="005B32D4" w:rsidP="005A6D35">
      <w:pPr>
        <w:jc w:val="both"/>
      </w:pPr>
      <w:r>
        <w:tab/>
        <w:t xml:space="preserve">В зависимости от типа изображения допустимый показатель погрешности может разниться. Эмпирическим путём было выведено, что </w:t>
      </w:r>
      <w:proofErr w:type="gramStart"/>
      <w:r>
        <w:t xml:space="preserve">погрешность </w:t>
      </w:r>
      <w:r w:rsidRPr="005B32D4">
        <w:t>&gt;</w:t>
      </w:r>
      <w:proofErr w:type="gramEnd"/>
      <w:r w:rsidRPr="005B32D4">
        <w:t xml:space="preserve"> 40% </w:t>
      </w:r>
      <w:r>
        <w:t xml:space="preserve">недопустима, а в лучшем случае она должна быть </w:t>
      </w:r>
      <w:r w:rsidRPr="005B32D4">
        <w:t>&lt; 20%.</w:t>
      </w:r>
      <w:r w:rsidR="001B76AE">
        <w:t xml:space="preserve"> </w:t>
      </w:r>
      <w:r w:rsidR="00E92669">
        <w:t>Сам показатель погрешности — это</w:t>
      </w:r>
      <w:r w:rsidR="00FF73E8">
        <w:t xml:space="preserve"> комплексное значение, которое </w:t>
      </w:r>
      <w:r w:rsidR="00E92669">
        <w:t>рассчитывается</w:t>
      </w:r>
      <w:r w:rsidR="00FF73E8">
        <w:t xml:space="preserve"> на основе успешности покрытия </w:t>
      </w:r>
      <w:r w:rsidR="00E92669">
        <w:t xml:space="preserve">эталонных точек </w:t>
      </w:r>
      <w:r w:rsidR="005908C8">
        <w:t xml:space="preserve">тестовыми </w:t>
      </w:r>
      <w:r w:rsidR="00E92669">
        <w:t>и нао</w:t>
      </w:r>
      <w:bookmarkStart w:id="0" w:name="_GoBack"/>
      <w:bookmarkEnd w:id="0"/>
      <w:r w:rsidR="00E92669">
        <w:t>борот.</w:t>
      </w:r>
    </w:p>
    <w:sectPr w:rsidR="005A6D35" w:rsidRPr="004C4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18"/>
    <w:rsid w:val="00086DC7"/>
    <w:rsid w:val="001B76AE"/>
    <w:rsid w:val="00235322"/>
    <w:rsid w:val="00340818"/>
    <w:rsid w:val="004C437C"/>
    <w:rsid w:val="005908C8"/>
    <w:rsid w:val="005A6D35"/>
    <w:rsid w:val="005B32D4"/>
    <w:rsid w:val="007355E3"/>
    <w:rsid w:val="007462CF"/>
    <w:rsid w:val="00771FC3"/>
    <w:rsid w:val="00A0649C"/>
    <w:rsid w:val="00CB7C23"/>
    <w:rsid w:val="00E92669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E037"/>
  <w15:chartTrackingRefBased/>
  <w15:docId w15:val="{5DF6609F-544D-427F-8CD6-6B09AC47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</dc:creator>
  <cp:keywords/>
  <dc:description/>
  <cp:lastModifiedBy>mikha</cp:lastModifiedBy>
  <cp:revision>13</cp:revision>
  <dcterms:created xsi:type="dcterms:W3CDTF">2017-09-18T21:54:00Z</dcterms:created>
  <dcterms:modified xsi:type="dcterms:W3CDTF">2017-09-18T22:28:00Z</dcterms:modified>
</cp:coreProperties>
</file>