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2CE8C" w14:textId="77777777" w:rsidR="00E80713" w:rsidRPr="00E80713" w:rsidRDefault="00E80713" w:rsidP="00E80713">
      <w:pPr>
        <w:rPr>
          <w:b/>
          <w:bCs/>
          <w:lang w:val="en-US"/>
        </w:rPr>
      </w:pPr>
      <w:proofErr w:type="spellStart"/>
      <w:proofErr w:type="gramStart"/>
      <w:r w:rsidRPr="00E80713">
        <w:rPr>
          <w:b/>
          <w:bCs/>
          <w:lang w:val="en-US"/>
        </w:rPr>
        <w:t>Buildings.Fluid.Chillers.ElectricReformulatedEIR</w:t>
      </w:r>
      <w:proofErr w:type="spellEnd"/>
      <w:proofErr w:type="gramEnd"/>
    </w:p>
    <w:p w14:paraId="5C6AD4E2" w14:textId="77777777" w:rsidR="00E80713" w:rsidRPr="00E80713" w:rsidRDefault="00E80713" w:rsidP="00E80713">
      <w:pPr>
        <w:rPr>
          <w:b/>
          <w:bCs/>
          <w:lang w:val="en-US"/>
        </w:rPr>
      </w:pPr>
      <w:r w:rsidRPr="00E80713">
        <w:rPr>
          <w:b/>
          <w:bCs/>
          <w:lang w:val="en-US"/>
        </w:rPr>
        <w:t>Electric chiller based on the DOE-2.1 model, but with performance as a function of condenser leaving instead of entering temperature</w:t>
      </w:r>
    </w:p>
    <w:p w14:paraId="0975BE0B" w14:textId="77777777" w:rsidR="00E80713" w:rsidRPr="00E80713" w:rsidRDefault="00E80713" w:rsidP="00E80713">
      <w:pPr>
        <w:rPr>
          <w:lang w:val="en-US"/>
        </w:rPr>
      </w:pPr>
      <w:r w:rsidRPr="00E80713">
        <w:rPr>
          <w:b/>
          <w:bCs/>
          <w:u w:val="single"/>
          <w:lang w:val="en-US"/>
        </w:rPr>
        <w:t>Information</w:t>
      </w:r>
    </w:p>
    <w:p w14:paraId="05085A9B" w14:textId="77777777" w:rsidR="00E80713" w:rsidRPr="00E80713" w:rsidRDefault="00E80713" w:rsidP="00E80713">
      <w:pPr>
        <w:rPr>
          <w:lang w:val="en-US"/>
        </w:rPr>
      </w:pPr>
      <w:r w:rsidRPr="00E80713">
        <w:rPr>
          <w:lang w:val="en-US"/>
        </w:rPr>
        <w:t xml:space="preserve">Model of an electric chiller, based on the model by </w:t>
      </w:r>
      <w:proofErr w:type="spellStart"/>
      <w:r w:rsidRPr="00E80713">
        <w:rPr>
          <w:lang w:val="en-US"/>
        </w:rPr>
        <w:t>Hydeman</w:t>
      </w:r>
      <w:proofErr w:type="spellEnd"/>
      <w:r w:rsidRPr="00E80713">
        <w:rPr>
          <w:lang w:val="en-US"/>
        </w:rPr>
        <w:t xml:space="preserve"> et al. (2002) that has been developed in the </w:t>
      </w:r>
      <w:proofErr w:type="spellStart"/>
      <w:r w:rsidRPr="00E80713">
        <w:rPr>
          <w:lang w:val="en-US"/>
        </w:rPr>
        <w:t>CoolTools</w:t>
      </w:r>
      <w:proofErr w:type="spellEnd"/>
      <w:r w:rsidRPr="00E80713">
        <w:rPr>
          <w:lang w:val="en-US"/>
        </w:rPr>
        <w:t xml:space="preserve"> project and that is implemented in </w:t>
      </w:r>
      <w:proofErr w:type="spellStart"/>
      <w:r w:rsidRPr="00E80713">
        <w:rPr>
          <w:lang w:val="en-US"/>
        </w:rPr>
        <w:t>EnergyPlus</w:t>
      </w:r>
      <w:proofErr w:type="spellEnd"/>
      <w:r w:rsidRPr="00E80713">
        <w:rPr>
          <w:lang w:val="en-US"/>
        </w:rPr>
        <w:t xml:space="preserve"> as the </w:t>
      </w:r>
      <w:proofErr w:type="spellStart"/>
      <w:proofErr w:type="gramStart"/>
      <w:r w:rsidRPr="00E80713">
        <w:rPr>
          <w:lang w:val="en-US"/>
        </w:rPr>
        <w:t>modelChiller:Electric</w:t>
      </w:r>
      <w:proofErr w:type="gramEnd"/>
      <w:r w:rsidRPr="00E80713">
        <w:rPr>
          <w:lang w:val="en-US"/>
        </w:rPr>
        <w:t>:ReformulatedEIR</w:t>
      </w:r>
      <w:proofErr w:type="spellEnd"/>
      <w:r w:rsidRPr="00E80713">
        <w:rPr>
          <w:lang w:val="en-US"/>
        </w:rPr>
        <w:t xml:space="preserve">. This empirical model is similar </w:t>
      </w:r>
      <w:proofErr w:type="spellStart"/>
      <w:r w:rsidRPr="00E80713">
        <w:rPr>
          <w:lang w:val="en-US"/>
        </w:rPr>
        <w:t>to</w:t>
      </w:r>
      <w:hyperlink r:id="rId5" w:history="1">
        <w:r w:rsidRPr="00E80713">
          <w:rPr>
            <w:rStyle w:val="ac"/>
            <w:lang w:val="en-US"/>
          </w:rPr>
          <w:t>Buildings.Fluid.Chillers.ElectricEIR</w:t>
        </w:r>
        <w:proofErr w:type="spellEnd"/>
      </w:hyperlink>
      <w:r w:rsidRPr="00E80713">
        <w:rPr>
          <w:lang w:val="en-US"/>
        </w:rPr>
        <w:t>. The difference is that to compute the performance, this model uses the condenser leaving temperature instead of the entering temperature, and it uses a bicubic polynomial to compute the part load performance.</w:t>
      </w:r>
    </w:p>
    <w:p w14:paraId="2C889F09" w14:textId="77777777" w:rsidR="00E80713" w:rsidRPr="00E80713" w:rsidRDefault="00E80713" w:rsidP="00E80713">
      <w:pPr>
        <w:rPr>
          <w:lang w:val="en-US"/>
        </w:rPr>
      </w:pPr>
      <w:r w:rsidRPr="00E80713">
        <w:rPr>
          <w:lang w:val="en-US"/>
        </w:rPr>
        <w:t>This model uses three functions to predict capacity and power consumption:</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Description w:val="summary"/>
      </w:tblPr>
      <w:tblGrid>
        <w:gridCol w:w="1072"/>
        <w:gridCol w:w="2463"/>
        <w:gridCol w:w="2623"/>
        <w:gridCol w:w="3181"/>
      </w:tblGrid>
      <w:tr w:rsidR="00E80713" w:rsidRPr="00E80713" w14:paraId="6780371B" w14:textId="77777777">
        <w:trPr>
          <w:tblHeader/>
        </w:trPr>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1049F4FD" w14:textId="77777777" w:rsidR="00E80713" w:rsidRPr="00E80713" w:rsidRDefault="00E80713" w:rsidP="00E80713">
            <w:pPr>
              <w:rPr>
                <w:b/>
                <w:bCs/>
              </w:rPr>
            </w:pPr>
            <w:proofErr w:type="spellStart"/>
            <w:r w:rsidRPr="00E80713">
              <w:rPr>
                <w:b/>
                <w:bCs/>
              </w:rPr>
              <w:t>Function</w:t>
            </w:r>
            <w:proofErr w:type="spellEnd"/>
          </w:p>
        </w:tc>
        <w:tc>
          <w:tcPr>
            <w:tcW w:w="0" w:type="auto"/>
            <w:vMerge w:val="restart"/>
            <w:tcBorders>
              <w:top w:val="outset" w:sz="6" w:space="0" w:color="auto"/>
              <w:left w:val="outset" w:sz="6" w:space="0" w:color="auto"/>
              <w:bottom w:val="outset" w:sz="6" w:space="0" w:color="auto"/>
              <w:right w:val="outset" w:sz="6" w:space="0" w:color="auto"/>
            </w:tcBorders>
            <w:vAlign w:val="center"/>
            <w:hideMark/>
          </w:tcPr>
          <w:p w14:paraId="004843CA" w14:textId="77777777" w:rsidR="00E80713" w:rsidRPr="00E80713" w:rsidRDefault="00E80713" w:rsidP="00E80713">
            <w:pPr>
              <w:rPr>
                <w:b/>
                <w:bCs/>
              </w:rPr>
            </w:pPr>
            <w:proofErr w:type="spellStart"/>
            <w:r w:rsidRPr="00E80713">
              <w:rPr>
                <w:b/>
                <w:bCs/>
              </w:rPr>
              <w:t>Description</w:t>
            </w:r>
            <w:proofErr w:type="spellEnd"/>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6F5D407F" w14:textId="77777777" w:rsidR="00E80713" w:rsidRPr="00E80713" w:rsidRDefault="00E80713" w:rsidP="00E80713">
            <w:pPr>
              <w:rPr>
                <w:b/>
                <w:bCs/>
              </w:rPr>
            </w:pPr>
            <w:proofErr w:type="spellStart"/>
            <w:r w:rsidRPr="00E80713">
              <w:rPr>
                <w:b/>
                <w:bCs/>
              </w:rPr>
              <w:t>Formulation</w:t>
            </w:r>
            <w:proofErr w:type="spellEnd"/>
          </w:p>
        </w:tc>
      </w:tr>
      <w:tr w:rsidR="00E80713" w:rsidRPr="00E80713" w14:paraId="19C3136F" w14:textId="77777777">
        <w:trPr>
          <w:tblHead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3CCEEF7C" w14:textId="77777777" w:rsidR="00E80713" w:rsidRPr="00E80713" w:rsidRDefault="00E80713" w:rsidP="00E80713">
            <w:pPr>
              <w:rPr>
                <w:b/>
                <w:bCs/>
              </w:rPr>
            </w:pPr>
          </w:p>
        </w:tc>
        <w:tc>
          <w:tcPr>
            <w:tcW w:w="0" w:type="auto"/>
            <w:vMerge/>
            <w:tcBorders>
              <w:top w:val="outset" w:sz="6" w:space="0" w:color="auto"/>
              <w:left w:val="outset" w:sz="6" w:space="0" w:color="auto"/>
              <w:bottom w:val="outset" w:sz="6" w:space="0" w:color="auto"/>
              <w:right w:val="outset" w:sz="6" w:space="0" w:color="auto"/>
            </w:tcBorders>
            <w:vAlign w:val="center"/>
            <w:hideMark/>
          </w:tcPr>
          <w:p w14:paraId="69C6385E" w14:textId="77777777" w:rsidR="00E80713" w:rsidRPr="00E80713" w:rsidRDefault="00E80713" w:rsidP="00E80713">
            <w:pPr>
              <w:rPr>
                <w:b/>
                <w:bCs/>
              </w:rPr>
            </w:pPr>
          </w:p>
        </w:tc>
        <w:tc>
          <w:tcPr>
            <w:tcW w:w="0" w:type="auto"/>
            <w:tcBorders>
              <w:top w:val="outset" w:sz="6" w:space="0" w:color="auto"/>
              <w:left w:val="outset" w:sz="6" w:space="0" w:color="auto"/>
              <w:bottom w:val="outset" w:sz="6" w:space="0" w:color="auto"/>
              <w:right w:val="outset" w:sz="6" w:space="0" w:color="auto"/>
            </w:tcBorders>
            <w:vAlign w:val="center"/>
            <w:hideMark/>
          </w:tcPr>
          <w:p w14:paraId="746D638F" w14:textId="77777777" w:rsidR="00E80713" w:rsidRPr="00E80713" w:rsidRDefault="00E80713" w:rsidP="00E80713">
            <w:pPr>
              <w:rPr>
                <w:b/>
                <w:bCs/>
              </w:rPr>
            </w:pPr>
            <w:hyperlink r:id="rId6" w:history="1">
              <w:proofErr w:type="spellStart"/>
              <w:r w:rsidRPr="00E80713">
                <w:rPr>
                  <w:rStyle w:val="ac"/>
                  <w:b/>
                  <w:bCs/>
                </w:rPr>
                <w:t>ElectricEIR</w:t>
              </w:r>
              <w:proofErr w:type="spellEnd"/>
            </w:hyperlink>
            <w:r w:rsidRPr="00E80713">
              <w:rPr>
                <w:b/>
                <w:bCs/>
              </w:rPr>
              <w:t>(</w:t>
            </w:r>
            <w:proofErr w:type="spellStart"/>
            <w:r w:rsidRPr="00E80713">
              <w:rPr>
                <w:b/>
                <w:bCs/>
              </w:rPr>
              <w:t>this</w:t>
            </w:r>
            <w:proofErr w:type="spellEnd"/>
            <w:r w:rsidRPr="00E80713">
              <w:rPr>
                <w:b/>
                <w:bCs/>
              </w:rPr>
              <w:t xml:space="preserve"> </w:t>
            </w:r>
            <w:proofErr w:type="spellStart"/>
            <w:r w:rsidRPr="00E80713">
              <w:rPr>
                <w:b/>
                <w:bCs/>
              </w:rPr>
              <w:t>model</w:t>
            </w:r>
            <w:proofErr w:type="spellEnd"/>
            <w:r w:rsidRPr="00E80713">
              <w:rPr>
                <w:b/>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39156FE" w14:textId="77777777" w:rsidR="00E80713" w:rsidRPr="00E80713" w:rsidRDefault="00E80713" w:rsidP="00E80713">
            <w:pPr>
              <w:rPr>
                <w:b/>
                <w:bCs/>
              </w:rPr>
            </w:pPr>
            <w:hyperlink r:id="rId7" w:history="1">
              <w:proofErr w:type="spellStart"/>
              <w:r w:rsidRPr="00E80713">
                <w:rPr>
                  <w:rStyle w:val="ac"/>
                  <w:b/>
                  <w:bCs/>
                </w:rPr>
                <w:t>ElectricReformulatedEIR</w:t>
              </w:r>
              <w:proofErr w:type="spellEnd"/>
            </w:hyperlink>
            <w:r w:rsidRPr="00E80713">
              <w:rPr>
                <w:b/>
                <w:bCs/>
              </w:rPr>
              <w:t>(</w:t>
            </w:r>
            <w:proofErr w:type="spellStart"/>
            <w:r w:rsidRPr="00E80713">
              <w:rPr>
                <w:b/>
                <w:bCs/>
              </w:rPr>
              <w:t>this</w:t>
            </w:r>
            <w:proofErr w:type="spellEnd"/>
            <w:r w:rsidRPr="00E80713">
              <w:rPr>
                <w:b/>
                <w:bCs/>
              </w:rPr>
              <w:t xml:space="preserve"> </w:t>
            </w:r>
            <w:proofErr w:type="spellStart"/>
            <w:r w:rsidRPr="00E80713">
              <w:rPr>
                <w:b/>
                <w:bCs/>
              </w:rPr>
              <w:t>model</w:t>
            </w:r>
            <w:proofErr w:type="spellEnd"/>
            <w:r w:rsidRPr="00E80713">
              <w:rPr>
                <w:b/>
                <w:bCs/>
              </w:rPr>
              <w:t>)</w:t>
            </w:r>
          </w:p>
        </w:tc>
      </w:tr>
      <w:tr w:rsidR="00E80713" w:rsidRPr="00E80713" w14:paraId="0939AB9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BCD55E6" w14:textId="77777777" w:rsidR="00E80713" w:rsidRPr="00E80713" w:rsidRDefault="00E80713" w:rsidP="00E80713">
            <w:proofErr w:type="spellStart"/>
            <w:r w:rsidRPr="00E80713">
              <w:t>capFunT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3F654AD2" w14:textId="77777777" w:rsidR="00E80713" w:rsidRPr="00E80713" w:rsidRDefault="00E80713" w:rsidP="00E80713">
            <w:pPr>
              <w:rPr>
                <w:lang w:val="en-US"/>
              </w:rPr>
            </w:pPr>
            <w:r w:rsidRPr="00E80713">
              <w:rPr>
                <w:lang w:val="en-US"/>
              </w:rPr>
              <w:t>Adjusts cooling capacity for current fluid temperatures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BF43448" w14:textId="77777777" w:rsidR="00E80713" w:rsidRPr="00E80713" w:rsidRDefault="00E80713" w:rsidP="00E80713">
            <w:proofErr w:type="spellStart"/>
            <w:r w:rsidRPr="00E80713">
              <w:t>Biquadratic</w:t>
            </w:r>
            <w:proofErr w:type="spellEnd"/>
            <w:r w:rsidRPr="00E80713">
              <w:t xml:space="preserve"> </w:t>
            </w:r>
            <w:proofErr w:type="spellStart"/>
            <w:r w:rsidRPr="00E80713">
              <w:t>on</w:t>
            </w:r>
            <w:proofErr w:type="spellEnd"/>
            <w:r w:rsidRPr="00E80713">
              <w:t> </w:t>
            </w:r>
            <w:proofErr w:type="spellStart"/>
            <w:r w:rsidRPr="00E80713">
              <w:t>TConEntand</w:t>
            </w:r>
            <w:proofErr w:type="spellEnd"/>
            <w:r w:rsidRPr="00E80713">
              <w:t> </w:t>
            </w:r>
            <w:proofErr w:type="spellStart"/>
            <w:r w:rsidRPr="00E80713">
              <w:t>TEvaLvg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2866767" w14:textId="77777777" w:rsidR="00E80713" w:rsidRPr="00E80713" w:rsidRDefault="00E80713" w:rsidP="00E80713">
            <w:proofErr w:type="spellStart"/>
            <w:r w:rsidRPr="00E80713">
              <w:t>Biquadratic</w:t>
            </w:r>
            <w:proofErr w:type="spellEnd"/>
            <w:r w:rsidRPr="00E80713">
              <w:t xml:space="preserve"> </w:t>
            </w:r>
            <w:proofErr w:type="spellStart"/>
            <w:r w:rsidRPr="00E80713">
              <w:t>on</w:t>
            </w:r>
            <w:proofErr w:type="spellEnd"/>
            <w:r w:rsidRPr="00E80713">
              <w:t> </w:t>
            </w:r>
            <w:proofErr w:type="spellStart"/>
            <w:r w:rsidRPr="00E80713">
              <w:t>TConLvgand</w:t>
            </w:r>
            <w:proofErr w:type="spellEnd"/>
            <w:r w:rsidRPr="00E80713">
              <w:t> </w:t>
            </w:r>
            <w:proofErr w:type="spellStart"/>
            <w:r w:rsidRPr="00E80713">
              <w:t>TEvaLvg</w:t>
            </w:r>
            <w:proofErr w:type="spellEnd"/>
          </w:p>
        </w:tc>
      </w:tr>
      <w:tr w:rsidR="00E80713" w:rsidRPr="00E80713" w14:paraId="40ADFCF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477A8A7" w14:textId="77777777" w:rsidR="00E80713" w:rsidRPr="00E80713" w:rsidRDefault="00E80713" w:rsidP="00E80713">
            <w:proofErr w:type="spellStart"/>
            <w:r w:rsidRPr="00E80713">
              <w:t>EIRFunPLR</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D8DD360" w14:textId="77777777" w:rsidR="00E80713" w:rsidRPr="00E80713" w:rsidRDefault="00E80713" w:rsidP="00E80713">
            <w:pPr>
              <w:rPr>
                <w:lang w:val="en-US"/>
              </w:rPr>
            </w:pPr>
            <w:r w:rsidRPr="00E80713">
              <w:rPr>
                <w:lang w:val="en-US"/>
              </w:rPr>
              <w:t>Adjusts EIR for the current PLR</w:t>
            </w:r>
          </w:p>
        </w:tc>
        <w:tc>
          <w:tcPr>
            <w:tcW w:w="0" w:type="auto"/>
            <w:tcBorders>
              <w:top w:val="outset" w:sz="6" w:space="0" w:color="auto"/>
              <w:left w:val="outset" w:sz="6" w:space="0" w:color="auto"/>
              <w:bottom w:val="outset" w:sz="6" w:space="0" w:color="auto"/>
              <w:right w:val="outset" w:sz="6" w:space="0" w:color="auto"/>
            </w:tcBorders>
            <w:vAlign w:val="center"/>
            <w:hideMark/>
          </w:tcPr>
          <w:p w14:paraId="44F2F95E" w14:textId="77777777" w:rsidR="00E80713" w:rsidRPr="00E80713" w:rsidRDefault="00E80713" w:rsidP="00E80713">
            <w:proofErr w:type="spellStart"/>
            <w:r w:rsidRPr="00E80713">
              <w:t>Quadratic</w:t>
            </w:r>
            <w:proofErr w:type="spellEnd"/>
            <w:r w:rsidRPr="00E80713">
              <w:t xml:space="preserve"> </w:t>
            </w:r>
            <w:proofErr w:type="spellStart"/>
            <w:r w:rsidRPr="00E80713">
              <w:t>on</w:t>
            </w:r>
            <w:proofErr w:type="spellEnd"/>
            <w:r w:rsidRPr="00E80713">
              <w:t xml:space="preserve"> PLR</w:t>
            </w:r>
          </w:p>
        </w:tc>
        <w:tc>
          <w:tcPr>
            <w:tcW w:w="0" w:type="auto"/>
            <w:tcBorders>
              <w:top w:val="outset" w:sz="6" w:space="0" w:color="auto"/>
              <w:left w:val="outset" w:sz="6" w:space="0" w:color="auto"/>
              <w:bottom w:val="outset" w:sz="6" w:space="0" w:color="auto"/>
              <w:right w:val="outset" w:sz="6" w:space="0" w:color="auto"/>
            </w:tcBorders>
            <w:vAlign w:val="center"/>
            <w:hideMark/>
          </w:tcPr>
          <w:p w14:paraId="38556FC7" w14:textId="77777777" w:rsidR="00E80713" w:rsidRPr="00E80713" w:rsidRDefault="00E80713" w:rsidP="00E80713">
            <w:pPr>
              <w:rPr>
                <w:lang w:val="en-US"/>
              </w:rPr>
            </w:pPr>
            <w:r w:rsidRPr="00E80713">
              <w:rPr>
                <w:lang w:val="en-US"/>
              </w:rPr>
              <w:t>Bicubic on TConLvg and PLR</w:t>
            </w:r>
          </w:p>
        </w:tc>
      </w:tr>
      <w:tr w:rsidR="00E80713" w:rsidRPr="00E80713" w14:paraId="5D548B3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DCE30C5" w14:textId="77777777" w:rsidR="00E80713" w:rsidRPr="00E80713" w:rsidRDefault="00E80713" w:rsidP="00E80713">
            <w:proofErr w:type="spellStart"/>
            <w:r w:rsidRPr="00E80713">
              <w:t>EIRFunT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A31F9BE" w14:textId="77777777" w:rsidR="00E80713" w:rsidRPr="00E80713" w:rsidRDefault="00E80713" w:rsidP="00E80713">
            <w:pPr>
              <w:rPr>
                <w:lang w:val="en-US"/>
              </w:rPr>
            </w:pPr>
            <w:r w:rsidRPr="00E80713">
              <w:rPr>
                <w:lang w:val="en-US"/>
              </w:rPr>
              <w:t>Adjusts EIR for current fluid temperatures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A46B163" w14:textId="77777777" w:rsidR="00E80713" w:rsidRPr="00E80713" w:rsidRDefault="00E80713" w:rsidP="00E80713">
            <w:proofErr w:type="spellStart"/>
            <w:r w:rsidRPr="00E80713">
              <w:t>Biquadratic</w:t>
            </w:r>
            <w:proofErr w:type="spellEnd"/>
            <w:r w:rsidRPr="00E80713">
              <w:t xml:space="preserve"> </w:t>
            </w:r>
            <w:proofErr w:type="spellStart"/>
            <w:r w:rsidRPr="00E80713">
              <w:t>on</w:t>
            </w:r>
            <w:proofErr w:type="spellEnd"/>
            <w:r w:rsidRPr="00E80713">
              <w:t> </w:t>
            </w:r>
            <w:proofErr w:type="spellStart"/>
            <w:r w:rsidRPr="00E80713">
              <w:t>TConEntand</w:t>
            </w:r>
            <w:proofErr w:type="spellEnd"/>
            <w:r w:rsidRPr="00E80713">
              <w:t> </w:t>
            </w:r>
            <w:proofErr w:type="spellStart"/>
            <w:r w:rsidRPr="00E80713">
              <w:t>TEvaLvg</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50FE1C1" w14:textId="77777777" w:rsidR="00E80713" w:rsidRPr="00E80713" w:rsidRDefault="00E80713" w:rsidP="00E80713">
            <w:proofErr w:type="spellStart"/>
            <w:r w:rsidRPr="00E80713">
              <w:t>Biquadratic</w:t>
            </w:r>
            <w:proofErr w:type="spellEnd"/>
            <w:r w:rsidRPr="00E80713">
              <w:t xml:space="preserve"> </w:t>
            </w:r>
            <w:proofErr w:type="spellStart"/>
            <w:r w:rsidRPr="00E80713">
              <w:t>on</w:t>
            </w:r>
            <w:proofErr w:type="spellEnd"/>
            <w:r w:rsidRPr="00E80713">
              <w:t> </w:t>
            </w:r>
            <w:proofErr w:type="spellStart"/>
            <w:r w:rsidRPr="00E80713">
              <w:t>TConLvgand</w:t>
            </w:r>
            <w:proofErr w:type="spellEnd"/>
            <w:r w:rsidRPr="00E80713">
              <w:t> </w:t>
            </w:r>
            <w:proofErr w:type="spellStart"/>
            <w:r w:rsidRPr="00E80713">
              <w:t>TEvaLvg</w:t>
            </w:r>
            <w:proofErr w:type="spellEnd"/>
          </w:p>
        </w:tc>
      </w:tr>
    </w:tbl>
    <w:p w14:paraId="0F6CCE17" w14:textId="77777777" w:rsidR="00E80713" w:rsidRPr="00E80713" w:rsidRDefault="00E80713" w:rsidP="00E80713">
      <w:pPr>
        <w:rPr>
          <w:lang w:val="en-US"/>
        </w:rPr>
      </w:pPr>
      <w:r w:rsidRPr="00E80713">
        <w:rPr>
          <w:lang w:val="en-US"/>
        </w:rPr>
        <w:t>These curves are stored in the data record per and are available fro</w:t>
      </w:r>
      <w:proofErr w:type="spellStart"/>
      <w:r w:rsidRPr="00E80713">
        <w:rPr>
          <w:lang w:val="en-US"/>
        </w:rPr>
        <w:t>m</w:t>
      </w:r>
      <w:hyperlink r:id="rId8" w:history="1">
        <w:r w:rsidRPr="00E80713">
          <w:rPr>
            <w:rStyle w:val="ac"/>
            <w:lang w:val="en-US"/>
          </w:rPr>
          <w:t>Buildings.Fluid.Chillers.Data.ElectricReformulatedEIR</w:t>
        </w:r>
        <w:proofErr w:type="spellEnd"/>
      </w:hyperlink>
      <w:r w:rsidRPr="00E80713">
        <w:rPr>
          <w:lang w:val="en-US"/>
        </w:rPr>
        <w:t xml:space="preserve">. How they are used to compute the adjusted </w:t>
      </w:r>
      <w:proofErr w:type="gramStart"/>
      <w:r w:rsidRPr="00E80713">
        <w:rPr>
          <w:lang w:val="en-US"/>
        </w:rPr>
        <w:t>capacity</w:t>
      </w:r>
      <w:proofErr w:type="gramEnd"/>
      <w:r w:rsidRPr="00E80713">
        <w:rPr>
          <w:lang w:val="en-US"/>
        </w:rPr>
        <w:t xml:space="preserve"> and compressor power can be found in the documentation o</w:t>
      </w:r>
      <w:proofErr w:type="spellStart"/>
      <w:r w:rsidRPr="00E80713">
        <w:rPr>
          <w:lang w:val="en-US"/>
        </w:rPr>
        <w:t>f</w:t>
      </w:r>
      <w:hyperlink r:id="rId9" w:history="1">
        <w:r w:rsidRPr="00E80713">
          <w:rPr>
            <w:rStyle w:val="ac"/>
            <w:lang w:val="en-US"/>
          </w:rPr>
          <w:t>Buildings.Fluid.Chillers.BaseClasses.PartialElectric</w:t>
        </w:r>
        <w:proofErr w:type="spellEnd"/>
      </w:hyperlink>
      <w:r w:rsidRPr="00E80713">
        <w:rPr>
          <w:lang w:val="en-US"/>
        </w:rPr>
        <w:t>. Additional performance curves can be developed using two available techniques (Hydeman and Gillespie, 2002). The first technique is called the Least-squares Linear Regression method and is used when sufficient performance data exist to employ standard least-square linear regression techniques. The second technique is called Reference Curve Method and is used when insufficient performance data exist to apply linear regression techniques. A detailed description of both techniques can be found in Hydeman and Gillespie (2002).</w:t>
      </w:r>
    </w:p>
    <w:p w14:paraId="5C2B026C" w14:textId="77777777" w:rsidR="00E80713" w:rsidRPr="00E80713" w:rsidRDefault="00E80713" w:rsidP="00E80713">
      <w:pPr>
        <w:rPr>
          <w:lang w:val="en-US"/>
        </w:rPr>
      </w:pPr>
      <w:r w:rsidRPr="00E80713">
        <w:rPr>
          <w:lang w:val="en-US"/>
        </w:rPr>
        <w:t>The model takes as an input the set point for the leaving chilled water temperature, which is met if the chiller has sufficient capacity. Thus, the model has a built-in, ideal temperature control. The model has three tests on the part load ratio and the cycling ratio:</w:t>
      </w:r>
    </w:p>
    <w:p w14:paraId="7908E0AB" w14:textId="77777777" w:rsidR="00E80713" w:rsidRPr="00E80713" w:rsidRDefault="00E80713" w:rsidP="00E80713">
      <w:pPr>
        <w:numPr>
          <w:ilvl w:val="0"/>
          <w:numId w:val="1"/>
        </w:numPr>
      </w:pPr>
      <w:r w:rsidRPr="00E80713">
        <w:t xml:space="preserve">The </w:t>
      </w:r>
      <w:proofErr w:type="spellStart"/>
      <w:r w:rsidRPr="00E80713">
        <w:t>test</w:t>
      </w:r>
      <w:proofErr w:type="spellEnd"/>
    </w:p>
    <w:p w14:paraId="649FEE7D" w14:textId="77777777" w:rsidR="00E80713" w:rsidRPr="00E80713" w:rsidRDefault="00E80713" w:rsidP="00E80713">
      <w:pPr>
        <w:numPr>
          <w:ilvl w:val="0"/>
          <w:numId w:val="1"/>
        </w:numPr>
        <w:rPr>
          <w:lang w:val="en-US"/>
        </w:rPr>
      </w:pPr>
      <w:r w:rsidRPr="00E80713">
        <w:rPr>
          <w:lang w:val="en-US"/>
        </w:rPr>
        <w:t xml:space="preserve">  PLR1 =min(QEva_flow_set/QEva_flow_ava, per.PLRMax);</w:t>
      </w:r>
    </w:p>
    <w:p w14:paraId="668D20AD" w14:textId="77777777" w:rsidR="00E80713" w:rsidRPr="00E80713" w:rsidRDefault="00E80713" w:rsidP="00E80713">
      <w:pPr>
        <w:rPr>
          <w:lang w:val="en-US"/>
        </w:rPr>
      </w:pPr>
      <w:r w:rsidRPr="00E80713">
        <w:rPr>
          <w:lang w:val="en-US"/>
        </w:rPr>
        <w:t>ensures that the chiller capacity does not exceed the chiller capacity specified by the parameter per.PLRMax.</w:t>
      </w:r>
    </w:p>
    <w:p w14:paraId="4F2B82EF" w14:textId="77777777" w:rsidR="00E80713" w:rsidRPr="00E80713" w:rsidRDefault="00E80713" w:rsidP="00E80713">
      <w:pPr>
        <w:numPr>
          <w:ilvl w:val="0"/>
          <w:numId w:val="1"/>
        </w:numPr>
      </w:pPr>
      <w:r w:rsidRPr="00E80713">
        <w:t xml:space="preserve">The </w:t>
      </w:r>
      <w:proofErr w:type="spellStart"/>
      <w:r w:rsidRPr="00E80713">
        <w:t>test</w:t>
      </w:r>
      <w:proofErr w:type="spellEnd"/>
      <w:r w:rsidRPr="00E80713">
        <w:t> </w:t>
      </w:r>
    </w:p>
    <w:p w14:paraId="534AEEDA" w14:textId="77777777" w:rsidR="00E80713" w:rsidRPr="00E80713" w:rsidRDefault="00E80713" w:rsidP="00E80713">
      <w:pPr>
        <w:numPr>
          <w:ilvl w:val="0"/>
          <w:numId w:val="1"/>
        </w:numPr>
        <w:rPr>
          <w:lang w:val="en-US"/>
        </w:rPr>
      </w:pPr>
      <w:r w:rsidRPr="00E80713">
        <w:rPr>
          <w:lang w:val="en-US"/>
        </w:rPr>
        <w:t xml:space="preserve">  CR = min(PLR1/per.PRLMin, 1.0);</w:t>
      </w:r>
    </w:p>
    <w:p w14:paraId="7CBA0DD7" w14:textId="77777777" w:rsidR="00E80713" w:rsidRPr="00E80713" w:rsidRDefault="00E80713" w:rsidP="00E80713">
      <w:pPr>
        <w:rPr>
          <w:lang w:val="en-US"/>
        </w:rPr>
      </w:pPr>
      <w:r w:rsidRPr="00E80713">
        <w:rPr>
          <w:lang w:val="en-US"/>
        </w:rPr>
        <w:lastRenderedPageBreak/>
        <w:t>computes a cycling ratio. This ratio expresses the fraction of time that a chiller would run if it were to cycle because its load is smaller than the minimal load at which it can operate. Note that this model continuously operates even if the part load ratio is below the minimum part load ratio. Its leaving evaporator and condenser temperature can therefore be considered as an average temperature between the modes where the compressor is off and on.</w:t>
      </w:r>
    </w:p>
    <w:p w14:paraId="08B1D97C" w14:textId="77777777" w:rsidR="00E80713" w:rsidRPr="00E80713" w:rsidRDefault="00E80713" w:rsidP="00E80713">
      <w:pPr>
        <w:numPr>
          <w:ilvl w:val="0"/>
          <w:numId w:val="1"/>
        </w:numPr>
      </w:pPr>
      <w:r w:rsidRPr="00E80713">
        <w:t xml:space="preserve">The </w:t>
      </w:r>
      <w:proofErr w:type="spellStart"/>
      <w:r w:rsidRPr="00E80713">
        <w:t>test</w:t>
      </w:r>
      <w:proofErr w:type="spellEnd"/>
      <w:r w:rsidRPr="00E80713">
        <w:t> </w:t>
      </w:r>
    </w:p>
    <w:p w14:paraId="29F11E93" w14:textId="77777777" w:rsidR="00E80713" w:rsidRPr="00E80713" w:rsidRDefault="00E80713" w:rsidP="00E80713">
      <w:pPr>
        <w:numPr>
          <w:ilvl w:val="0"/>
          <w:numId w:val="1"/>
        </w:numPr>
        <w:rPr>
          <w:lang w:val="en-US"/>
        </w:rPr>
      </w:pPr>
      <w:r w:rsidRPr="00E80713">
        <w:rPr>
          <w:lang w:val="en-US"/>
        </w:rPr>
        <w:t xml:space="preserve">  PLR2 = max(per.PLRMinUnl, PLR1);</w:t>
      </w:r>
    </w:p>
    <w:p w14:paraId="222EAD8B" w14:textId="77777777" w:rsidR="00E80713" w:rsidRPr="00E80713" w:rsidRDefault="00E80713" w:rsidP="00E80713">
      <w:pPr>
        <w:rPr>
          <w:lang w:val="en-US"/>
        </w:rPr>
      </w:pPr>
      <w:r w:rsidRPr="00E80713">
        <w:rPr>
          <w:lang w:val="en-US"/>
        </w:rPr>
        <w:t>computes the part load ratio of the compressor. The assumption is that for a part load ratio below per.PLRMinUnl, the chiller uses hot gas bypass to reduce the capacity, while the compressor power draw does not change.</w:t>
      </w:r>
    </w:p>
    <w:p w14:paraId="73C4738D" w14:textId="77777777" w:rsidR="00E80713" w:rsidRPr="00E80713" w:rsidRDefault="00E80713" w:rsidP="00E80713">
      <w:pPr>
        <w:rPr>
          <w:lang w:val="en-US"/>
        </w:rPr>
      </w:pPr>
      <w:r w:rsidRPr="00E80713">
        <w:rPr>
          <w:lang w:val="en-US"/>
        </w:rPr>
        <w:t>The electric power only contains the power for the compressor, but not any power for pumps or fans.</w:t>
      </w:r>
    </w:p>
    <w:p w14:paraId="5291E20E" w14:textId="77777777" w:rsidR="00E80713" w:rsidRPr="00E80713" w:rsidRDefault="00E80713" w:rsidP="00E80713">
      <w:pPr>
        <w:rPr>
          <w:lang w:val="en-US"/>
        </w:rPr>
      </w:pPr>
      <w:r w:rsidRPr="00E80713">
        <w:rPr>
          <w:lang w:val="en-US"/>
        </w:rPr>
        <w:t>The model can be parametrized to compute a transient or steady-state response. The transient response of the chiller is computed using a first order differential equation for the evaporator and condenser fluid volumes. The chiller outlet temperatures are equal to the temperatures of these lumped volumes.</w:t>
      </w:r>
    </w:p>
    <w:p w14:paraId="419A1A6A" w14:textId="77777777" w:rsidR="00E80713" w:rsidRPr="00E80713" w:rsidRDefault="00E80713" w:rsidP="00E80713">
      <w:pPr>
        <w:rPr>
          <w:lang w:val="en-US"/>
        </w:rPr>
      </w:pPr>
      <w:r w:rsidRPr="00E80713">
        <w:rPr>
          <w:lang w:val="en-US"/>
        </w:rPr>
        <w:t>Optionally, the model can be configured to represent heat recovery chillers with a switchover option by setting the parameter have_switchover to true. In that case an additional Boolean input connector coo is used. The chiller is tracking a chilled water supply temperature setpoint at the outlet of the evaporator barrel if coo is true. Otherwise, if coo is false, the chiller is tracking a hot water supply temperature setpoint at the outlet of the condenser barrel. Se</w:t>
      </w:r>
      <w:proofErr w:type="spellStart"/>
      <w:r w:rsidRPr="00E80713">
        <w:rPr>
          <w:lang w:val="en-US"/>
        </w:rPr>
        <w:t>e</w:t>
      </w:r>
      <w:hyperlink r:id="rId10" w:history="1">
        <w:r w:rsidRPr="00E80713">
          <w:rPr>
            <w:rStyle w:val="ac"/>
            <w:lang w:val="en-US"/>
          </w:rPr>
          <w:t>Buildings.Fluid.Chillers.Examples.ElectricEIR_HeatRecovery</w:t>
        </w:r>
      </w:hyperlink>
      <w:r w:rsidRPr="00E80713">
        <w:rPr>
          <w:lang w:val="en-US"/>
        </w:rPr>
        <w:t>for</w:t>
      </w:r>
      <w:proofErr w:type="spellEnd"/>
      <w:r w:rsidRPr="00E80713">
        <w:rPr>
          <w:lang w:val="en-US"/>
        </w:rPr>
        <w:t xml:space="preserve"> an example with a chiller operating in heating mode.</w:t>
      </w:r>
    </w:p>
    <w:p w14:paraId="4FF41A7D" w14:textId="77777777" w:rsidR="00E80713" w:rsidRPr="00E80713" w:rsidRDefault="00E80713" w:rsidP="00E80713">
      <w:pPr>
        <w:rPr>
          <w:b/>
          <w:bCs/>
        </w:rPr>
      </w:pPr>
      <w:proofErr w:type="spellStart"/>
      <w:r w:rsidRPr="00E80713">
        <w:rPr>
          <w:b/>
          <w:bCs/>
        </w:rPr>
        <w:t>References</w:t>
      </w:r>
      <w:proofErr w:type="spellEnd"/>
    </w:p>
    <w:p w14:paraId="62A92046" w14:textId="77777777" w:rsidR="00E80713" w:rsidRPr="00E80713" w:rsidRDefault="00E80713" w:rsidP="00E80713">
      <w:pPr>
        <w:numPr>
          <w:ilvl w:val="0"/>
          <w:numId w:val="2"/>
        </w:numPr>
      </w:pPr>
      <w:r w:rsidRPr="00E80713">
        <w:rPr>
          <w:lang w:val="en-US"/>
        </w:rPr>
        <w:t>Hydeman, M., N. Webb, P. Sreedharan, and S. Blanc. 2002. Development and Testing of a Reformulated Regression-Based Electric Chiller Model. </w:t>
      </w:r>
      <w:r w:rsidRPr="00E80713">
        <w:rPr>
          <w:i/>
          <w:iCs/>
        </w:rPr>
        <w:t xml:space="preserve">ASHRAE </w:t>
      </w:r>
      <w:proofErr w:type="spellStart"/>
      <w:r w:rsidRPr="00E80713">
        <w:rPr>
          <w:i/>
          <w:iCs/>
        </w:rPr>
        <w:t>Transactions</w:t>
      </w:r>
      <w:proofErr w:type="spellEnd"/>
      <w:r w:rsidRPr="00E80713">
        <w:t>, HI-02-18-2.</w:t>
      </w:r>
    </w:p>
    <w:p w14:paraId="0D4808BB" w14:textId="77777777" w:rsidR="00E80713" w:rsidRPr="00E80713" w:rsidRDefault="00E80713" w:rsidP="00E80713">
      <w:pPr>
        <w:numPr>
          <w:ilvl w:val="0"/>
          <w:numId w:val="2"/>
        </w:numPr>
      </w:pPr>
      <w:r w:rsidRPr="00E80713">
        <w:rPr>
          <w:lang w:val="en-US"/>
        </w:rPr>
        <w:t>Hydeman, M. and K.L. Gillespie. 2002. Tools and Techniques to Calibrate Electric Chiller Component Models. </w:t>
      </w:r>
      <w:r w:rsidRPr="00E80713">
        <w:rPr>
          <w:i/>
          <w:iCs/>
        </w:rPr>
        <w:t xml:space="preserve">ASHRAE </w:t>
      </w:r>
      <w:proofErr w:type="spellStart"/>
      <w:r w:rsidRPr="00E80713">
        <w:rPr>
          <w:i/>
          <w:iCs/>
        </w:rPr>
        <w:t>Transactions</w:t>
      </w:r>
      <w:proofErr w:type="spellEnd"/>
      <w:r w:rsidRPr="00E80713">
        <w:t>, AC-02-9-1.</w:t>
      </w:r>
    </w:p>
    <w:p w14:paraId="1F83A59C" w14:textId="77777777" w:rsidR="00E80713" w:rsidRPr="00E80713" w:rsidRDefault="00E80713" w:rsidP="00E80713">
      <w:proofErr w:type="spellStart"/>
      <w:r w:rsidRPr="00E80713">
        <w:rPr>
          <w:b/>
          <w:bCs/>
          <w:u w:val="single"/>
        </w:rPr>
        <w:t>Revisions</w:t>
      </w:r>
      <w:proofErr w:type="spellEnd"/>
    </w:p>
    <w:p w14:paraId="18750394" w14:textId="77777777" w:rsidR="00E80713" w:rsidRPr="00E80713" w:rsidRDefault="00E80713" w:rsidP="00E80713">
      <w:pPr>
        <w:numPr>
          <w:ilvl w:val="0"/>
          <w:numId w:val="3"/>
        </w:numPr>
      </w:pPr>
      <w:r w:rsidRPr="00E80713">
        <w:rPr>
          <w:lang w:val="en-US"/>
        </w:rPr>
        <w:t>March 12, 2015, by Michael Wetter:</w:t>
      </w:r>
      <w:r w:rsidRPr="00E80713">
        <w:rPr>
          <w:lang w:val="en-US"/>
        </w:rPr>
        <w:br/>
        <w:t xml:space="preserve">Refactored model to make it once continuously differentiable. </w:t>
      </w:r>
      <w:proofErr w:type="spellStart"/>
      <w:r w:rsidRPr="00E80713">
        <w:t>This</w:t>
      </w:r>
      <w:proofErr w:type="spellEnd"/>
      <w:r w:rsidRPr="00E80713">
        <w:t xml:space="preserve"> </w:t>
      </w:r>
      <w:proofErr w:type="spellStart"/>
      <w:r w:rsidRPr="00E80713">
        <w:t>is</w:t>
      </w:r>
      <w:proofErr w:type="spellEnd"/>
      <w:r w:rsidRPr="00E80713">
        <w:t xml:space="preserve"> </w:t>
      </w:r>
      <w:proofErr w:type="spellStart"/>
      <w:r w:rsidRPr="00E80713">
        <w:t>for</w:t>
      </w:r>
      <w:proofErr w:type="spellEnd"/>
      <w:r w:rsidRPr="00E80713">
        <w:t xml:space="preserve"> </w:t>
      </w:r>
      <w:proofErr w:type="spellStart"/>
      <w:r w:rsidRPr="00E80713">
        <w:t>issue</w:t>
      </w:r>
      <w:proofErr w:type="spellEnd"/>
      <w:r w:rsidRPr="00E80713">
        <w:t> </w:t>
      </w:r>
      <w:hyperlink r:id="rId11" w:history="1">
        <w:r w:rsidRPr="00E80713">
          <w:rPr>
            <w:rStyle w:val="ac"/>
          </w:rPr>
          <w:t>373</w:t>
        </w:r>
      </w:hyperlink>
      <w:r w:rsidRPr="00E80713">
        <w:t>.</w:t>
      </w:r>
    </w:p>
    <w:p w14:paraId="5C16F731" w14:textId="77777777" w:rsidR="00E80713" w:rsidRPr="00E80713" w:rsidRDefault="00E80713" w:rsidP="00E80713">
      <w:pPr>
        <w:numPr>
          <w:ilvl w:val="0"/>
          <w:numId w:val="3"/>
        </w:numPr>
        <w:rPr>
          <w:lang w:val="en-US"/>
        </w:rPr>
      </w:pPr>
      <w:r w:rsidRPr="00E80713">
        <w:rPr>
          <w:lang w:val="en-US"/>
        </w:rPr>
        <w:t>Jan. 9, 2011, by Michael Wetter:</w:t>
      </w:r>
      <w:r w:rsidRPr="00E80713">
        <w:rPr>
          <w:lang w:val="en-US"/>
        </w:rPr>
        <w:br/>
        <w:t>Added input signal to switch chiller off.</w:t>
      </w:r>
    </w:p>
    <w:p w14:paraId="7815F601" w14:textId="77777777" w:rsidR="00E80713" w:rsidRPr="00E80713" w:rsidRDefault="00E80713" w:rsidP="00E80713">
      <w:pPr>
        <w:numPr>
          <w:ilvl w:val="0"/>
          <w:numId w:val="3"/>
        </w:numPr>
        <w:rPr>
          <w:lang w:val="en-US"/>
        </w:rPr>
      </w:pPr>
      <w:r w:rsidRPr="00E80713">
        <w:rPr>
          <w:lang w:val="en-US"/>
        </w:rPr>
        <w:t>September 17, 2010, by Michael Wetter:</w:t>
      </w:r>
      <w:r w:rsidRPr="00E80713">
        <w:rPr>
          <w:lang w:val="en-US"/>
        </w:rPr>
        <w:br/>
        <w:t>First implementation.</w:t>
      </w:r>
    </w:p>
    <w:p w14:paraId="7D8B7115" w14:textId="77777777" w:rsidR="00E80713" w:rsidRPr="00E80713" w:rsidRDefault="00E80713" w:rsidP="00E80713">
      <w:r w:rsidRPr="00E80713">
        <w:pict w14:anchorId="4400E58B">
          <v:rect id="_x0000_i1031" style="width:0;height:1.5pt" o:hralign="center" o:hrstd="t" o:hrnoshade="t" o:hr="t" fillcolor="black" stroked="f"/>
        </w:pict>
      </w:r>
    </w:p>
    <w:p w14:paraId="7506A956" w14:textId="697E220C" w:rsidR="00D52292" w:rsidRPr="00E80713" w:rsidRDefault="00E80713" w:rsidP="00E80713">
      <w:pPr>
        <w:rPr>
          <w:lang w:val="en-US"/>
        </w:rPr>
      </w:pPr>
      <w:r w:rsidRPr="00E80713">
        <w:rPr>
          <w:lang w:val="en-US"/>
        </w:rPr>
        <w:t>Filename: C:/Users/Mikhail/AppData/Roaming/.openmodelica/libraries/Buildings 13.0.0/Fluid/Chillers/ElectricReformulatedEIR.mo</w:t>
      </w:r>
      <w:r w:rsidRPr="00E80713">
        <w:rPr>
          <w:lang w:val="en-US"/>
        </w:rPr>
        <w:br/>
        <w:t>Version: 13.0.0</w:t>
      </w:r>
      <w:r w:rsidRPr="00E80713">
        <w:rPr>
          <w:lang w:val="en-US"/>
        </w:rPr>
        <w:br/>
        <w:t>Version Date: 2026-05-04</w:t>
      </w:r>
      <w:r w:rsidRPr="00E80713">
        <w:rPr>
          <w:lang w:val="en-US"/>
        </w:rPr>
        <w:br/>
        <w:t>Date Modified: 2026-05-04</w:t>
      </w:r>
    </w:p>
    <w:sectPr w:rsidR="00D52292" w:rsidRPr="00E8071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21901"/>
    <w:multiLevelType w:val="multilevel"/>
    <w:tmpl w:val="D36E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745E0"/>
    <w:multiLevelType w:val="multilevel"/>
    <w:tmpl w:val="B2E8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C81070"/>
    <w:multiLevelType w:val="multilevel"/>
    <w:tmpl w:val="7D9E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670316">
    <w:abstractNumId w:val="1"/>
  </w:num>
  <w:num w:numId="2" w16cid:durableId="395738899">
    <w:abstractNumId w:val="0"/>
  </w:num>
  <w:num w:numId="3" w16cid:durableId="93284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713"/>
    <w:rsid w:val="00215978"/>
    <w:rsid w:val="00BB3AC0"/>
    <w:rsid w:val="00D52292"/>
    <w:rsid w:val="00E807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A1AD0"/>
  <w15:chartTrackingRefBased/>
  <w15:docId w15:val="{D0835831-925C-4FF8-8710-5A2CF6DC1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80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80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8071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8071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8071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8071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071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071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071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8071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8071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8071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8071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8071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8071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80713"/>
    <w:rPr>
      <w:rFonts w:eastAsiaTheme="majorEastAsia" w:cstheme="majorBidi"/>
      <w:color w:val="595959" w:themeColor="text1" w:themeTint="A6"/>
    </w:rPr>
  </w:style>
  <w:style w:type="character" w:customStyle="1" w:styleId="80">
    <w:name w:val="Заголовок 8 Знак"/>
    <w:basedOn w:val="a0"/>
    <w:link w:val="8"/>
    <w:uiPriority w:val="9"/>
    <w:semiHidden/>
    <w:rsid w:val="00E8071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80713"/>
    <w:rPr>
      <w:rFonts w:eastAsiaTheme="majorEastAsia" w:cstheme="majorBidi"/>
      <w:color w:val="272727" w:themeColor="text1" w:themeTint="D8"/>
    </w:rPr>
  </w:style>
  <w:style w:type="paragraph" w:styleId="a3">
    <w:name w:val="Title"/>
    <w:basedOn w:val="a"/>
    <w:next w:val="a"/>
    <w:link w:val="a4"/>
    <w:uiPriority w:val="10"/>
    <w:qFormat/>
    <w:rsid w:val="00E80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807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71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8071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80713"/>
    <w:pPr>
      <w:spacing w:before="160"/>
      <w:jc w:val="center"/>
    </w:pPr>
    <w:rPr>
      <w:i/>
      <w:iCs/>
      <w:color w:val="404040" w:themeColor="text1" w:themeTint="BF"/>
    </w:rPr>
  </w:style>
  <w:style w:type="character" w:customStyle="1" w:styleId="22">
    <w:name w:val="Цитата 2 Знак"/>
    <w:basedOn w:val="a0"/>
    <w:link w:val="21"/>
    <w:uiPriority w:val="29"/>
    <w:rsid w:val="00E80713"/>
    <w:rPr>
      <w:i/>
      <w:iCs/>
      <w:color w:val="404040" w:themeColor="text1" w:themeTint="BF"/>
    </w:rPr>
  </w:style>
  <w:style w:type="paragraph" w:styleId="a7">
    <w:name w:val="List Paragraph"/>
    <w:basedOn w:val="a"/>
    <w:uiPriority w:val="34"/>
    <w:qFormat/>
    <w:rsid w:val="00E80713"/>
    <w:pPr>
      <w:ind w:left="720"/>
      <w:contextualSpacing/>
    </w:pPr>
  </w:style>
  <w:style w:type="character" w:styleId="a8">
    <w:name w:val="Intense Emphasis"/>
    <w:basedOn w:val="a0"/>
    <w:uiPriority w:val="21"/>
    <w:qFormat/>
    <w:rsid w:val="00E80713"/>
    <w:rPr>
      <w:i/>
      <w:iCs/>
      <w:color w:val="0F4761" w:themeColor="accent1" w:themeShade="BF"/>
    </w:rPr>
  </w:style>
  <w:style w:type="paragraph" w:styleId="a9">
    <w:name w:val="Intense Quote"/>
    <w:basedOn w:val="a"/>
    <w:next w:val="a"/>
    <w:link w:val="aa"/>
    <w:uiPriority w:val="30"/>
    <w:qFormat/>
    <w:rsid w:val="00E80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80713"/>
    <w:rPr>
      <w:i/>
      <w:iCs/>
      <w:color w:val="0F4761" w:themeColor="accent1" w:themeShade="BF"/>
    </w:rPr>
  </w:style>
  <w:style w:type="character" w:styleId="ab">
    <w:name w:val="Intense Reference"/>
    <w:basedOn w:val="a0"/>
    <w:uiPriority w:val="32"/>
    <w:qFormat/>
    <w:rsid w:val="00E80713"/>
    <w:rPr>
      <w:b/>
      <w:bCs/>
      <w:smallCaps/>
      <w:color w:val="0F4761" w:themeColor="accent1" w:themeShade="BF"/>
      <w:spacing w:val="5"/>
    </w:rPr>
  </w:style>
  <w:style w:type="character" w:styleId="ac">
    <w:name w:val="Hyperlink"/>
    <w:basedOn w:val="a0"/>
    <w:uiPriority w:val="99"/>
    <w:unhideWhenUsed/>
    <w:rsid w:val="00E80713"/>
    <w:rPr>
      <w:color w:val="467886" w:themeColor="hyperlink"/>
      <w:u w:val="single"/>
    </w:rPr>
  </w:style>
  <w:style w:type="character" w:styleId="ad">
    <w:name w:val="Unresolved Mention"/>
    <w:basedOn w:val="a0"/>
    <w:uiPriority w:val="99"/>
    <w:semiHidden/>
    <w:unhideWhenUsed/>
    <w:rsid w:val="00E80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odelica://Buildings.Fluid.Chillers.Data.ElectricReformulatedEI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odelica://Buildings.Fluid.Chillers.ElectricReformulatedEI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odelica://Buildings.Fluid.Chillers.ElectricEIR" TargetMode="External"/><Relationship Id="rId11" Type="http://schemas.openxmlformats.org/officeDocument/2006/relationships/hyperlink" Target="https://github.com/lbl-srg/modelica-buildings/issues/373" TargetMode="External"/><Relationship Id="rId5" Type="http://schemas.openxmlformats.org/officeDocument/2006/relationships/hyperlink" Target="modelica://Buildings.Fluid.Chillers.ElectricEIR" TargetMode="External"/><Relationship Id="rId10" Type="http://schemas.openxmlformats.org/officeDocument/2006/relationships/hyperlink" Target="modelica://Buildings.Fluid.Chillers.Examples.ElectricEIR_HeatRecovery" TargetMode="External"/><Relationship Id="rId4" Type="http://schemas.openxmlformats.org/officeDocument/2006/relationships/webSettings" Target="webSettings.xml"/><Relationship Id="rId9" Type="http://schemas.openxmlformats.org/officeDocument/2006/relationships/hyperlink" Target="modelica://Buildings.Fluid.Chillers.BaseClasses.PartialElectric"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Terekhov</dc:creator>
  <cp:keywords/>
  <dc:description/>
  <cp:lastModifiedBy>Mikhail Terekhov</cp:lastModifiedBy>
  <cp:revision>1</cp:revision>
  <dcterms:created xsi:type="dcterms:W3CDTF">2026-07-21T02:41:00Z</dcterms:created>
  <dcterms:modified xsi:type="dcterms:W3CDTF">2026-07-21T02:42:00Z</dcterms:modified>
</cp:coreProperties>
</file>