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A3. Рынок и конкуренты: нефинансовые сервисы страховщиков (РФ и мир)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Дата сбора: 2026-10-22. Метки: [офиц] официальный источник/пресс-релиз, [СМИ] деловое СМИ, [слабый] маркетинг, брокер, отзывы, самоотчет без методики.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Ограничение: поиск возвращал много шума, официальные страницы компаний напрямую не открывались. Пробелы помечены «не найдено». Данные требуют верификации перед использованием в презентации.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РФ: сервисы страховщиков (не полисы)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2"/>
        <w:gridCol w:w="2187"/>
        <w:gridCol w:w="1550"/>
        <w:gridCol w:w="1498"/>
        <w:gridCol w:w="1928"/>
      </w:tblGrid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Компания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Сервис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Направление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Модель монетизации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 / метка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Сбер Страхование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 СберЗдоровья в СберПрайм (2021), без изменения цены подписки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бандл в подписке банка, кросс-продажа полисов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https://www.gazeta.ru/business/2021/10/04/n_16635745.shtml [СМИ], 2021, актуальность не проверена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Сбер Страхование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Долговременный уход (LTCI), коробочный продукт с 2026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премия 8-25 тыс. руб./год (по рынку)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https://www.kommersant.ru/doc/8922548 [СМИ], 02.09.2026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СОГАЗ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«СОГАЗ: здоровье и страхование»: телемедицина 24/7, второе мнение, цифровая медкарта, запись на анализы KDL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сервис внутри ДМС, привлечение в полисы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https://www.rustore.ru/catalog/app/ru.sogaz.app [офиц, магазин приложений]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СОГАЗ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«ДМС Старт»: подписка с ежемесячной оплатой, покрытие 1 млн руб.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подписка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https://www.infullbroker.ru/blog/sogaz-zapustil-novuyu-programmu-dms-po-podpiske/ [слабый, брокер]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АльфаСтрахование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«АльфаТелемед»: телемедицина, врач на дом, чекап, лаборатория, скорая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пакет ДМС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https://wiki.alfapolis.ru/wp-content/uploads/2022/10/Агент-к-Клиенту_АльфаТелемед.pdf [слабый], 2022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Росгосстрах Жизнь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Страхование долговременного ухода (первый на рынке, с 2023)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премия 8-25 тыс./год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Коммерсантъ, см. выше [СМИ]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Совкомбанк Страхование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LTCI как дополнение к ДМС для 50+ (с 2024)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доп. премия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Коммерсантъ [СМИ]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Капитал Лайф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LTCI как дополнение к ДМС (с 2024)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доп. премия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Коммерсантъ [СМИ]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Ингосстрах (для сравнения)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Платформа согласования ДМС с МедРокет; трекинг врача на дому в IngoMobile; рассрочка Mokka; «Инго Экосистема»; Ингосстрах Жизнь LTCI с конца 2025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снижение издержек, удержание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https://www.ingos.ru/company/news/2025 [офиц]</w:t>
            </w:r>
          </w:p>
        </w:tc>
      </w:tr>
      <w:tr>
        <w:trPr>
          <w:cantSplit/>
        </w:trPr>
        <w:tc>
          <w:tcPr>
            <w:tcW w:type="dxa" w:w="2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Ренессанс Страхование</w:t>
            </w:r>
          </w:p>
        </w:tc>
        <w:tc>
          <w:tcPr>
            <w:tcW w:type="dxa" w:w="21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 в ДМС; «Единая карта петербуржца» (2020). Считает зарубежный LTCI убыточным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14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ДМС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https://www.dp.ru/a/2020/04/29/Telemedicina_s_diskontom [СМИ], 2020</w:t>
            </w:r>
          </w:p>
        </w:tc>
      </w:tr>
    </w:tbl>
    <w:p>
      <w:pPr>
        <w:spacing w:after="120"/>
      </w:pP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у страховщиков РФ сервисы почти всегда встроены в полис (телемедицина в ДМС). Отдельные платные подписки: Сбер (СберПрайм), СОГАЗ (ДМС Старт). Помощь пожилым как сервис, а не полис: не найдено.</w:t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Мир: сервисы страховщиков сверх полиса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616"/>
        <w:gridCol w:w="1970"/>
        <w:gridCol w:w="2626"/>
        <w:gridCol w:w="2603"/>
      </w:tblGrid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Компания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делает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 эффекта</w:t>
            </w:r>
          </w:p>
        </w:tc>
        <w:tc>
          <w:tcPr>
            <w:tcW w:type="dxa" w:w="2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 / метка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Ping An Good Doctor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Телемедицина, семейный врач, уход на дому, встроена в экосистему Ping An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2024: выручка ~CNY4,81 млрд, первая годовая прибыль (adj. ~CNY158 млн). H1 2025: выручка ~CNY2,5 млрд (+19,5%), платящих +35,1%, 35 млн с правом на семейного врача, право на домашний уход за пожилыми +83% г/г. Риск: зависимость от трафика группы</w:t>
            </w:r>
          </w:p>
        </w:tc>
        <w:tc>
          <w:tcPr>
            <w:tcW w:type="dxa" w:w="2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https://www.barchart.com/story/news/34250964/ping-an-good-doctor-1833-hk-reports-strong-interim-results-revenue-and-profit-accelerate-as-ai-fuels-new-growth-momentum [СМИ/пресс-релиз]; https://www.asiainsurancereview.com/News/View-NewsLetter-Article/id/91031/Type/eCin [СМИ]</w:t>
            </w:r>
          </w:p>
        </w:tc>
      </w:tr>
      <w:tr>
        <w:trPr>
          <w:cantSplit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Discovery Vitality (ЮАР)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Поведенческая программа здоровья, баллы и скидки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Обзор смертности за 13 лет (SAMJ, август 2024): у вовлеченных ниже; 2019: Gold/Diamond на 53% ниже риск смерти (самоотчет, наблюдательное, самоотбор)</w:t>
            </w:r>
          </w:p>
        </w:tc>
        <w:tc>
          <w:tcPr>
            <w:tcW w:type="dxa" w:w="2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https://www.discovery.co.za/corporate/health-insights-13-year-review-of-mortality-rates [офиц, самоотчет]</w:t>
            </w:r>
          </w:p>
        </w:tc>
      </w:tr>
      <w:tr>
        <w:trPr>
          <w:cantSplit w:val="false"/>
        </w:trPr>
        <w:tc>
          <w:tcPr>
            <w:tcW w:type="dxa" w:w="5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1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Vitality UK / AIA / Generali (лицензиаты)</w:t>
            </w:r>
          </w:p>
        </w:tc>
        <w:tc>
          <w:tcPr>
            <w:tcW w:type="dxa" w:w="1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Та же модель с партнерами-страховщиками</w:t>
            </w:r>
          </w:p>
        </w:tc>
        <w:tc>
          <w:tcPr>
            <w:tcW w:type="dxa" w:w="2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Вовлеченные до 47% реже расторгают полис (UK); AIA Australia до 40% реже. Независимой проверки не найдено</w:t>
            </w:r>
          </w:p>
        </w:tc>
        <w:tc>
          <w:tcPr>
            <w:tcW w:type="dxa" w:w="26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https://adviser.vitality.co.uk/life-insurance/doing-business/copy-of-claims/ [слабый]; https://www.ifa.com.au/risk/24554-vitality-program-improving-lapse-rates-says-aia [СМИ]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Нестраховые альтернативы в РФ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0"/>
        <w:gridCol w:w="1550"/>
        <w:gridCol w:w="3456"/>
        <w:gridCol w:w="2629"/>
      </w:tblGrid>
      <w:tr>
        <w:trPr>
          <w:cantSplit/>
        </w:trPr>
        <w:tc>
          <w:tcPr>
            <w:tcW w:type="dxa" w:w="1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Игрок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Направление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Цена / модель</w:t>
            </w:r>
          </w:p>
        </w:tc>
        <w:tc>
          <w:tcPr>
            <w:tcW w:type="dxa" w:w="2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 / метка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СберЗдоровье (бывш. DocDoc, с 2012)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промокод -35% на консультацию до 31.10.2026, подписка «На здоровье!»; базовые тарифы не найдены</w:t>
            </w:r>
          </w:p>
        </w:tc>
        <w:tc>
          <w:tcPr>
            <w:tcW w:type="dxa" w:w="2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https://vc.ru/1218663 [слабый]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ПроДокторов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здоровье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найдено</w:t>
            </w:r>
          </w:p>
        </w:tc>
        <w:tc>
          <w:tcPr>
            <w:tcW w:type="dxa" w:w="2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</w:p>
        </w:tc>
      </w:tr>
      <w:tr>
        <w:trPr>
          <w:cantSplit/>
        </w:trPr>
        <w:tc>
          <w:tcPr>
            <w:tcW w:type="dxa" w:w="1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Сиделки/патронаж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почасовая от 90 руб. (мин. выход 500), посуточно от 1000 (Москва 1300-1500), с проживанием ~30 000 руб./мес. (2023, в основном Омск + комментарии); соцсиделка КЦСОН 91,74 руб./час</w:t>
            </w:r>
          </w:p>
        </w:tc>
        <w:tc>
          <w:tcPr>
            <w:tcW w:type="dxa" w:w="2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https://t-j.ru/sidelka/ [СМИ], 08.03.2023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Пансионат (Москва/МО)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 1800 руб./сутки (~54 тыс./мес.), лежачие от 2100; при деменции &gt;240 тыс./мес. суммарно</w:t>
            </w:r>
          </w:p>
        </w:tc>
        <w:tc>
          <w:tcPr>
            <w:tcW w:type="dxa" w:w="2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https://360.ru/news/obschestvo/psiholog-kondrashina-sravnila-rashody-na-sidelku-i-pansionat/ [СМИ]</w:t>
            </w:r>
          </w:p>
        </w:tc>
      </w:tr>
      <w:tr>
        <w:trPr>
          <w:cantSplit/>
        </w:trPr>
        <w:tc>
          <w:tcPr>
            <w:tcW w:type="dxa" w:w="1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«Старость в радость», «Опекун»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пожилые</w:t>
            </w:r>
          </w:p>
        </w:tc>
        <w:tc>
          <w:tcPr>
            <w:tcW w:type="dxa" w:w="34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найдено</w:t>
            </w:r>
          </w:p>
        </w:tc>
        <w:tc>
          <w:tcPr>
            <w:tcW w:type="dxa" w:w="26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Рыночные цифры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3637"/>
        <w:gridCol w:w="3984"/>
      </w:tblGrid>
      <w:tr>
        <w:trPr>
          <w:cantSplit/>
        </w:trPr>
        <w:tc>
          <w:tcPr>
            <w:tcW w:type="dxa" w:w="1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Рынок</w:t>
            </w:r>
          </w:p>
        </w:tc>
        <w:tc>
          <w:tcPr>
            <w:tcW w:type="dxa" w:w="3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Цифра</w:t>
            </w:r>
          </w:p>
        </w:tc>
        <w:tc>
          <w:tcPr>
            <w:tcW w:type="dxa" w:w="3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Источник / метка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Телемедицина (выручка клиник от дистанц. консультаций)</w:t>
            </w:r>
          </w:p>
        </w:tc>
        <w:tc>
          <w:tcPr>
            <w:tcW w:type="dxa" w:w="3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15,8 млрд руб. в 2024, х3 с 5,6 млрд (2020); 6,33 млн консультаций в 2023; другая оценка 18,1 млрд (2022)</w:t>
            </w:r>
          </w:p>
        </w:tc>
        <w:tc>
          <w:tcPr>
            <w:tcW w:type="dxa" w:w="3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BusinesStat https://www.businesstat.ru/images/demo/telemedicine_russia_demo_businesstat.pdf [слабый, демо]; https://marketing.rbc.ru/research/47122/ [слабый]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Платные медуслуги</w:t>
            </w:r>
          </w:p>
        </w:tc>
        <w:tc>
          <w:tcPr>
            <w:tcW w:type="dxa" w:w="3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1619,2 млрд руб. в 2024 (+15,3%)</w:t>
            </w:r>
          </w:p>
        </w:tc>
        <w:tc>
          <w:tcPr>
            <w:tcW w:type="dxa" w:w="3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SYNOPSIS по Росстату, пересказ [слабый]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Уход за пожилыми</w:t>
            </w:r>
          </w:p>
        </w:tc>
        <w:tc>
          <w:tcPr>
            <w:tcW w:type="dxa" w:w="3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~330 млрд руб./год весь рынок включая бюджет (оценка Минтруда по пересказу); платные услуги долговременного ухода 50-70 млрд; частные пансионаты ~30 млрд и 50 тыс. мест</w:t>
            </w:r>
          </w:p>
        </w:tc>
        <w:tc>
          <w:tcPr>
            <w:tcW w:type="dxa" w:w="3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https://secrets.tbank.ru/blogi-kompanij/obzor-rynkov-silver-economy-i-agetech/ ; https://www.sostav.ru/blogs/290451/91816 [слабый], большой разброс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LTCI</w:t>
            </w:r>
          </w:p>
        </w:tc>
        <w:tc>
          <w:tcPr>
            <w:tcW w:type="dxa" w:w="3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премия 8-25 тыс. руб./год, страховая сумма 1-3 млн, 5 страховщиков на рынке</w:t>
            </w:r>
          </w:p>
        </w:tc>
        <w:tc>
          <w:tcPr>
            <w:tcW w:type="dxa" w:w="3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https://www.kommersant.ru/doc/8922548 [СМИ], 02.09.2026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Патронаж на дому</w:t>
            </w:r>
          </w:p>
        </w:tc>
        <w:tc>
          <w:tcPr>
            <w:tcW w:type="dxa" w:w="3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 найдено; ~500 частных компаний (слабый)</w:t>
            </w:r>
          </w:p>
        </w:tc>
        <w:tc>
          <w:tcPr>
            <w:tcW w:type="dxa" w:w="3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keepNext w:val="false"/>
              <w:spacing w:after="0" w:before="0" w:line="240"/>
              <w:jc w:val="left"/>
            </w:pP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Незанятые ниши (гипотезы, нужна проверка спросом)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 для семьи с пожилым родителем (подбор и проверка сиделки/патронажа, координатор, удаленный мониторинг) отдельно от полиса. Пять страховщиков продают LTCI-полис, сервисного слоя не найдено; сиделка 1300-1500 руб./сутки, пансионат от 54 тыс./мес.; Ping An: домашний уход +83% г/г.</w:t>
      </w:r>
    </w:p>
    <w:p>
      <w:pPr>
        <w:tabs>
          <w:tab w:val="left" w:pos="1069"/>
        </w:tabs>
        <w:spacing w:after="40" w:line="276"/>
        <w:ind w:left="1069" w:hanging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Семейная подписка «здоровье + уход за родителями» без ДМС. Телемедицина у СОГАЗ, Альфа, Сбер завязана на ДМС/банк; Ping An: 35 млн с правом на семейного врача.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найдено / доисследовать</w:t>
      </w:r>
    </w:p>
    <w:p>
      <w:pPr>
        <w:spacing w:after="8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ПроДокторов; метрики Discovery Insure; размер рынка патронажа РФ.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2026-10-22T16:54:01.441Z</dcterms:created>
  <dcterms:modified xsi:type="dcterms:W3CDTF">2026-10-22T16:54:01.442Z</dcterms:modified>
</cp:coreProperties>
</file>