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>
          <w:b/>
          <w:b/>
          <w:bCs/>
        </w:rPr>
      </w:pPr>
      <w:r>
        <w:rPr>
          <w:b/>
          <w:bCs/>
        </w:rPr>
        <w:t>Абстракции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Style w:val="Style14"/>
          <w:rFonts w:eastAsia="Symbol" w:cs="Symbol"/>
          <w:b w:val="false"/>
          <w:bCs w:val="false"/>
          <w:i w:val="false"/>
          <w:sz w:val="28"/>
        </w:rPr>
        <w:tab/>
      </w:r>
      <w:r>
        <w:rPr>
          <w:rStyle w:val="Style14"/>
          <w:rFonts w:eastAsia="Symbol" w:cs="Symbol"/>
          <w:b w:val="false"/>
          <w:bCs w:val="false"/>
          <w:i w:val="false"/>
          <w:sz w:val="24"/>
          <w:szCs w:val="24"/>
        </w:rPr>
        <w:t xml:space="preserve">Описания проектных решений должны содержать первичные спецификации крупных функциональных компонентов ПС, подлежащих разработке в детальном проекте создаваемой системы, и спецификаций используемых готовых компонентов, состав которых определяется при декомпозиции общей структуры системы. </w:t>
      </w:r>
      <w:r>
        <w:rPr>
          <w:rStyle w:val="Style14"/>
          <w:rFonts w:eastAsia="Symbol" w:cs="Symbol"/>
          <w:b w:val="false"/>
          <w:bCs w:val="false"/>
          <w:i w:val="false"/>
          <w:sz w:val="24"/>
          <w:szCs w:val="24"/>
        </w:rPr>
        <w:t>[2]</w:t>
      </w:r>
    </w:p>
    <w:p>
      <w:pPr>
        <w:pStyle w:val="Normal"/>
        <w:tabs>
          <w:tab w:val="left" w:pos="1080" w:leader="none"/>
        </w:tabs>
        <w:spacing w:lineRule="auto" w:line="240" w:before="120" w:after="120"/>
        <w:ind w:left="0" w:right="0" w:firstLine="709"/>
        <w:jc w:val="center"/>
        <w:rPr>
          <w:b/>
          <w:b/>
          <w:bCs/>
        </w:rPr>
      </w:pPr>
      <w:r>
        <w:rPr>
          <w:b/>
          <w:bCs/>
        </w:rPr>
        <w:t>Методы декомпозиции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sz w:val="28"/>
        </w:rPr>
        <w:tab/>
      </w:r>
      <w:r>
        <w:rPr>
          <w:rStyle w:val="Style14"/>
          <w:b w:val="false"/>
          <w:bCs w:val="false"/>
          <w:i w:val="false"/>
          <w:iCs w:val="false"/>
        </w:rPr>
        <w:t>После этапа разработки системной структуры в процессе проектирования следует этап декомпозиции подсистем на модули. Между разбивкой системы на подсистемы и подсистем на модули нет принципиальных отличий. Однако компоненты модулей обычно меньше компонентов подсистем, поэтому можно использовать специальные модели декомпозиции. Здесь рассматриваются две модели, используемые на этапе модульной декомпозиции подсистем.</w:t>
      </w:r>
    </w:p>
    <w:p>
      <w:pPr>
        <w:pStyle w:val="TextBody"/>
        <w:bidi w:val="0"/>
        <w:spacing w:lineRule="auto" w:line="240" w:before="0" w:after="0"/>
        <w:jc w:val="both"/>
        <w:rPr/>
      </w:pPr>
      <w:r>
        <w:rPr/>
        <w:tab/>
        <w:t>1. Объектно-ориентированная модель. Система состоит из набора взаимодействующих объектов.</w:t>
      </w:r>
    </w:p>
    <w:p>
      <w:pPr>
        <w:pStyle w:val="TextBody"/>
        <w:bidi w:val="0"/>
        <w:spacing w:lineRule="auto" w:line="240" w:before="0" w:after="0"/>
        <w:jc w:val="both"/>
        <w:rPr/>
      </w:pPr>
      <w:r>
        <w:rPr/>
        <w:tab/>
        <w:t xml:space="preserve">2. Модель потоков данных. </w:t>
        <w:tab/>
        <w:t>Система состоит из функциональных модулей, которые получают на входе данные и преобразуют их некоторым образом в выходные данные. Такой подход часто называется конвейерным.</w:t>
      </w:r>
    </w:p>
    <w:p>
      <w:pPr>
        <w:pStyle w:val="TextBody"/>
        <w:bidi w:val="0"/>
        <w:spacing w:lineRule="auto" w:line="240" w:before="0" w:after="0"/>
        <w:jc w:val="both"/>
        <w:rPr/>
      </w:pPr>
      <w:r>
        <w:rPr/>
        <w:tab/>
        <w:t xml:space="preserve">В объектно-ориентированной модели модули представляют собой объекты с собственными состояниями и определенными операциями над этими состояниями. В модели потоков данных модули выполняют функциональные преобразования. В обеих моделях модули реализованы либо как последовательные компоненты, либо как процессы. По возможности разработчикам не стоит принимать поспешных решений о том, будет ли система параллельной или последовательной. Проектирование последовательной системы имеет ряд преимуществ: последовательные программы легче проектировать, реализовать, проверять и тестировать, чем параллельные системы, где очень сложно формализовать, управлять и проверять временные зависимости между процессами. Лучше сначала разбить систему на модули, а на этапе реализации решить, как организовать их выполнение – последовательно или параллельно. </w:t>
      </w:r>
      <w:r>
        <w:rPr/>
        <w:t>[3]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8"/>
          <w:szCs w:val="24"/>
        </w:rPr>
        <w:tab/>
      </w:r>
    </w:p>
    <w:p>
      <w:pPr>
        <w:pStyle w:val="TextBody"/>
        <w:jc w:val="center"/>
        <w:rPr/>
      </w:pPr>
      <w:r>
        <w:rPr>
          <w:rStyle w:val="Style14"/>
          <w:i w:val="false"/>
          <w:iCs w:val="false"/>
        </w:rPr>
        <w:t>Нотации. Выразительные изобразительные средства</w:t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Style w:val="Style14"/>
          <w:b w:val="false"/>
          <w:bCs w:val="false"/>
          <w:i w:val="false"/>
          <w:iCs w:val="false"/>
        </w:rPr>
        <w:tab/>
        <w:t>Основными изобразительными средствами алгоритмов являются следующие способы их записи:</w:t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Style w:val="Style14"/>
          <w:b w:val="false"/>
          <w:bCs w:val="false"/>
          <w:i/>
          <w:iCs w:val="false"/>
        </w:rPr>
        <w:tab/>
        <w:t xml:space="preserve">Словесный </w:t>
      </w:r>
      <w:r>
        <w:rPr>
          <w:rStyle w:val="Style14"/>
          <w:b w:val="false"/>
          <w:bCs w:val="false"/>
          <w:i w:val="false"/>
          <w:iCs w:val="false"/>
        </w:rPr>
        <w:t>– содержание этапов вычислений задается на естественном языке в произвольной форме с требуемой детализацией.</w:t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Style w:val="Style14"/>
          <w:b w:val="false"/>
          <w:bCs w:val="false"/>
          <w:i/>
          <w:iCs w:val="false"/>
        </w:rPr>
        <w:tab/>
        <w:t xml:space="preserve">Формульно-словесный </w:t>
      </w:r>
      <w:r>
        <w:rPr>
          <w:rStyle w:val="Style14"/>
          <w:b w:val="false"/>
          <w:bCs w:val="false"/>
          <w:i w:val="false"/>
          <w:iCs w:val="false"/>
        </w:rPr>
        <w:t>– задание инструкций с использованием математических символов и выражений в сочетании со словесными пояснениями.</w:t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Style w:val="Style14"/>
          <w:b w:val="false"/>
          <w:bCs w:val="false"/>
          <w:i/>
          <w:iCs w:val="false"/>
          <w:u w:val="none"/>
        </w:rPr>
        <w:tab/>
        <w:t xml:space="preserve">Блок-схемный </w:t>
      </w:r>
      <w:r>
        <w:rPr>
          <w:rStyle w:val="Style14"/>
          <w:b w:val="false"/>
          <w:bCs w:val="false"/>
          <w:i w:val="false"/>
          <w:iCs w:val="false"/>
        </w:rPr>
        <w:t>– это графическое изображение логической структуры алгоритма, в котором каждый этап процесса переработки данных представляется в виде геометрических фигур (блоков), имеющих определенную конфигурацию в зависимости от характера выполняемых операций.</w:t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Style w:val="Style14"/>
          <w:b w:val="false"/>
          <w:bCs w:val="false"/>
          <w:i/>
          <w:iCs w:val="false"/>
        </w:rPr>
        <w:tab/>
        <w:t>Псевдокод</w:t>
      </w:r>
      <w:r>
        <w:rPr>
          <w:rStyle w:val="Style14"/>
          <w:b w:val="false"/>
          <w:bCs w:val="false"/>
          <w:i w:val="false"/>
          <w:iCs w:val="false"/>
        </w:rPr>
        <w:t xml:space="preserve"> - позволяет формально изображать логику программы, не заботясь при этом о синтаксических особенностях конкретного языка программирования. Обычно представляет собой смесь операторов языка программирования и естественного языка. Является средством представления логики программы, которое можно применять вместо блок-схемы. </w:t>
      </w:r>
    </w:p>
    <w:p>
      <w:pPr>
        <w:pStyle w:val="TextBody"/>
        <w:bidi w:val="0"/>
        <w:spacing w:lineRule="auto" w:line="240" w:before="0" w:after="0"/>
        <w:jc w:val="both"/>
        <w:rPr>
          <w:rStyle w:val="Style14"/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b w:val="false"/>
          <w:bCs w:val="false"/>
          <w:i/>
          <w:iCs w:val="false"/>
        </w:rPr>
        <w:tab/>
        <w:t>Языки программирования</w:t>
      </w:r>
      <w:r>
        <w:rPr>
          <w:rStyle w:val="Style14"/>
          <w:b w:val="false"/>
          <w:bCs w:val="false"/>
          <w:i w:val="false"/>
          <w:iCs w:val="false"/>
        </w:rPr>
        <w:t xml:space="preserve"> - изобразительные средства для непосредственной реализации программы на ЭВМ. </w:t>
      </w:r>
      <w:r>
        <w:rPr>
          <w:rStyle w:val="Style14"/>
          <w:b w:val="false"/>
          <w:bCs w:val="false"/>
          <w:i/>
          <w:iCs w:val="false"/>
        </w:rPr>
        <w:t xml:space="preserve">Программа </w:t>
      </w:r>
      <w:r>
        <w:rPr>
          <w:rStyle w:val="Style14"/>
          <w:b w:val="false"/>
          <w:bCs w:val="false"/>
          <w:i w:val="false"/>
          <w:iCs w:val="false"/>
        </w:rPr>
        <w:t xml:space="preserve">– алгоритм, записанный в форме, воспринимаемой ЭВМ. </w:t>
      </w:r>
      <w:r>
        <w:rPr>
          <w:rStyle w:val="Style14"/>
          <w:b w:val="false"/>
          <w:bCs w:val="false"/>
          <w:i w:val="false"/>
          <w:iCs w:val="false"/>
        </w:rPr>
        <w:t>[6]</w:t>
      </w:r>
      <w:r>
        <w:br w:type="page"/>
      </w:r>
    </w:p>
    <w:p>
      <w:pPr>
        <w:pStyle w:val="TextBody"/>
        <w:rPr>
          <w:rStyle w:val="Style14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Список л</w:t>
      </w:r>
      <w:r>
        <w:rPr>
          <w:rStyle w:val="Style14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итератур</w:t>
      </w:r>
      <w:r>
        <w:rPr>
          <w:rStyle w:val="Style14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ы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[1]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ГОСТ Р ИСО/МЭК 12207-2010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[2] Липаев В.В. Программная инженерия / Липаев В.В. – М.:ТЕИС, 2006.– 606 с.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3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]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Соммервилл И. Инженерия программного обеспечения / И. Соммервилл Пер. с англ. – М.: Вильямс, 2002. – 623 с.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[4] Г. Шитдт Самоучитель С++ Пер. с англ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3 изд.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СПб: БХВ-Петербург, 2005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668 с.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[5] http://www.intuit.ru/studies/courses/574/430/lecture/9749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[6] http://www.studfiles.ru/preview/3818661/page:2/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[7]</w:t>
      </w:r>
      <w:r>
        <w:rPr>
          <w:rStyle w:val="Style14"/>
          <w:b w:val="false"/>
          <w:bCs w:val="false"/>
          <w:i w:val="false"/>
          <w:iCs w:val="false"/>
        </w:rPr>
        <w:t>ISO/IEC/IEEE 42010:2011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ru-RU" w:eastAsia="zh-CN" w:bidi="hi-IN"/>
    </w:rPr>
  </w:style>
  <w:style w:type="character" w:styleId="Style14">
    <w:name w:val="_ПолужирныйКурсив"/>
    <w:qFormat/>
    <w:rPr>
      <w:b/>
      <w:i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LibreOffice/5.2.5.1$Linux_x86 LibreOffice_project/20m0$Build-1</Application>
  <Pages>2</Pages>
  <Words>402</Words>
  <Characters>3069</Characters>
  <CharactersWithSpaces>3477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2017-05-04T18:11:19Z</dcterms:created>
  <dc:creator/>
  <dc:description/>
  <dc:language>ru-RU</dc:language>
  <cp:lastModifiedBy/>
  <dcterms:modified xsi:type="dcterms:W3CDTF">2017-05-04T18:12:50Z</dcterms:modified>
  <cp:revision>1</cp:revision>
  <dc:subject/>
  <dc:title/>
</cp:coreProperties>
</file>