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120"/>
        <w:rPr/>
      </w:pPr>
      <w:bookmarkStart w:id="0" w:name="__DdeLink__991_632319884"/>
      <w:r>
        <w:rPr>
          <w:rStyle w:val="Style14"/>
        </w:rPr>
        <w:t>Системная и программная инженерия</w:t>
      </w:r>
      <w:bookmarkEnd w:id="0"/>
      <w:r>
        <w:rPr>
          <w:rStyle w:val="Style14"/>
        </w:rPr>
        <w:t xml:space="preserve">. Описание архитектуры (ПО). Стандарт ISO/IEC/IEEE 42010:2011 </w:t>
      </w:r>
      <w:r>
        <w:rPr>
          <w:rStyle w:val="Style14"/>
        </w:rPr>
        <w:t>[7]</w:t>
      </w:r>
    </w:p>
    <w:p>
      <w:pPr>
        <w:pStyle w:val="TextBody"/>
        <w:rPr/>
      </w:pPr>
      <w:r>
        <w:rPr>
          <w:rStyle w:val="Style14"/>
          <w:rFonts w:ascii="sans-serif" w:hAnsi="sans-serif"/>
          <w:b w:val="false"/>
          <w:bCs w:val="false"/>
          <w:i w:val="false"/>
          <w:iCs w:val="false"/>
          <w:sz w:val="23"/>
        </w:rPr>
        <w:tab/>
      </w:r>
      <w:r>
        <w:rPr>
          <w:rStyle w:val="Style14"/>
          <w:b w:val="false"/>
          <w:bCs w:val="false"/>
          <w:i w:val="false"/>
          <w:iCs w:val="false"/>
        </w:rPr>
        <w:t xml:space="preserve">Architecture descriptions include the following contents, as specified in the remainder of this clause: </w:t>
      </w:r>
    </w:p>
    <w:p>
      <w:pPr>
        <w:pStyle w:val="TextBody"/>
        <w:rPr/>
      </w:pPr>
      <w:r>
        <w:rPr/>
        <w:t xml:space="preserve">- architecture description identification and overview information; </w:t>
      </w:r>
    </w:p>
    <w:p>
      <w:pPr>
        <w:pStyle w:val="TextBody"/>
        <w:rPr/>
      </w:pPr>
      <w:r>
        <w:rPr/>
        <w:t xml:space="preserve">- identification of the system stakeholders and their concerns; </w:t>
      </w:r>
    </w:p>
    <w:p>
      <w:pPr>
        <w:pStyle w:val="TextBody"/>
        <w:rPr/>
      </w:pPr>
      <w:r>
        <w:rPr/>
        <w:t xml:space="preserve">- a definition for each architecture viewpoint used in the architecture description; </w:t>
      </w:r>
    </w:p>
    <w:p>
      <w:pPr>
        <w:pStyle w:val="TextBody"/>
        <w:rPr/>
      </w:pPr>
      <w:r>
        <w:rPr/>
        <w:t xml:space="preserve">- an architecture view and architecture models for each architecture viewpoint used; </w:t>
      </w:r>
    </w:p>
    <w:p>
      <w:pPr>
        <w:pStyle w:val="TextBody"/>
        <w:rPr/>
      </w:pPr>
      <w:r>
        <w:rPr/>
        <w:t xml:space="preserve">- applicable AD correspondence rules, AD correspondences and a record of known inconsistencies among the architecture description’s required contents; </w:t>
      </w:r>
    </w:p>
    <w:p>
      <w:pPr>
        <w:pStyle w:val="TextBody"/>
        <w:rPr/>
      </w:pPr>
      <w:r>
        <w:rPr/>
        <w:t>- rationales for architecture decisions made.</w:t>
      </w:r>
    </w:p>
    <w:p>
      <w:pPr>
        <w:pStyle w:val="TextBody"/>
        <w:rPr/>
      </w:pPr>
      <w:r>
        <w:rPr>
          <w:rStyle w:val="Style14"/>
        </w:rPr>
        <w:tab/>
      </w:r>
      <w:r>
        <w:rPr>
          <w:rStyle w:val="Style14"/>
          <w:b w:val="false"/>
          <w:bCs w:val="false"/>
          <w:i w:val="false"/>
          <w:iCs w:val="false"/>
        </w:rPr>
        <w:t>An architecture description shall identify the system-of-interest and include supplementary information as</w:t>
      </w:r>
      <w:r>
        <w:rPr>
          <w:rStyle w:val="Style14"/>
        </w:rPr>
        <w:t xml:space="preserve"> </w:t>
      </w:r>
      <w:r>
        <w:rPr/>
        <w:t xml:space="preserve">determined by the project and/or organization. </w:t>
      </w:r>
    </w:p>
    <w:p>
      <w:pPr>
        <w:pStyle w:val="TextBody"/>
        <w:rPr/>
      </w:pPr>
      <w:r>
        <w:rPr/>
        <w:t>The detailed content of identifying and supplementary information items shall be as specified by the organization and/or project.</w:t>
      </w:r>
    </w:p>
    <w:p>
      <w:pPr>
        <w:pStyle w:val="TextBody"/>
        <w:rPr/>
      </w:pPr>
      <w:r>
        <w:rPr/>
        <w:tab/>
        <w:t>An architecture description shall identify the system stakeholders having concerns considered fundamental to the architecture of the system-of-interest.</w:t>
      </w:r>
    </w:p>
    <w:p>
      <w:pPr>
        <w:pStyle w:val="TextBody"/>
        <w:rPr/>
      </w:pPr>
      <w:r>
        <w:rPr/>
        <w:tab/>
        <w:t xml:space="preserve">An architecture description shall identify the concerns considered fundamental to the architecture of the system-of-interest. </w:t>
      </w:r>
    </w:p>
    <w:p>
      <w:pPr>
        <w:pStyle w:val="TextBody"/>
        <w:rPr/>
      </w:pPr>
      <w:r>
        <w:rPr/>
        <w:tab/>
        <w:t xml:space="preserve">An architecture description shall include exactly one architecture view for each architecture viewpoint used. Each architecture view shall adhere to the conventions of its governing architecture viewpoint. Each architecture view shall include: </w:t>
      </w:r>
    </w:p>
    <w:p>
      <w:pPr>
        <w:pStyle w:val="TextBody"/>
        <w:rPr/>
      </w:pPr>
      <w:r>
        <w:rPr/>
        <w:tab/>
        <w:t xml:space="preserve">a) identifying and supplementary information as specified by the organization and/or project; </w:t>
      </w:r>
    </w:p>
    <w:p>
      <w:pPr>
        <w:pStyle w:val="TextBody"/>
        <w:rPr/>
      </w:pPr>
      <w:r>
        <w:rPr/>
        <w:tab/>
        <w:t xml:space="preserve">b) identification of its governing viewpoint; </w:t>
      </w:r>
    </w:p>
    <w:p>
      <w:pPr>
        <w:pStyle w:val="TextBody"/>
        <w:rPr/>
      </w:pPr>
      <w:r>
        <w:rPr/>
        <w:tab/>
        <w:t xml:space="preserve">c) architecture models that address all of the concerns framed by its governing viewpoint and cover the whole system from that viewpoint; </w:t>
      </w:r>
    </w:p>
    <w:p>
      <w:pPr>
        <w:pStyle w:val="TextBody"/>
        <w:rPr/>
      </w:pPr>
      <w:r>
        <w:rPr/>
        <w:tab/>
        <w:t>d) recording of any known issues within a view with respect to its governing viewpoint.</w:t>
      </w:r>
    </w:p>
    <w:p>
      <w:pPr>
        <w:pStyle w:val="TextBody"/>
        <w:rPr/>
      </w:pPr>
      <w:r>
        <w:rPr/>
        <w:tab/>
        <w:t xml:space="preserve">An architecture view shall be composed of one or more architecture models. </w:t>
      </w:r>
    </w:p>
    <w:p>
      <w:pPr>
        <w:pStyle w:val="TextBody"/>
        <w:rPr/>
      </w:pPr>
      <w:r>
        <w:rPr/>
        <w:t>Each architecture model shall include version identification as specified by the organization and/or project. Each architecture model shall identify its governing model kind and adhere to the conventions of that model kind.</w:t>
      </w:r>
    </w:p>
    <w:p>
      <w:pPr>
        <w:pStyle w:val="TextBody"/>
        <w:rPr/>
      </w:pPr>
      <w:r>
        <w:rPr/>
        <w:tab/>
        <w:t xml:space="preserve">An architecture description shall record any known inconsistencies across its architecture models and its views. </w:t>
      </w:r>
    </w:p>
    <w:p>
      <w:pPr>
        <w:pStyle w:val="TextBody"/>
        <w:rPr/>
      </w:pPr>
      <w:r>
        <w:rPr/>
        <w:tab/>
        <w:t>An architecture description should include an analysis of consistency of its architecture models and its views.</w:t>
      </w:r>
    </w:p>
    <w:p>
      <w:pPr>
        <w:pStyle w:val="TextBody"/>
        <w:rPr/>
      </w:pPr>
      <w:r>
        <w:rPr/>
        <w:tab/>
        <w:t>An architecture description shall include a rationale for each architecture viewpoint included for use per 5.4 in terms of its stakeholders, concerns, mod</w:t>
      </w:r>
    </w:p>
    <w:p>
      <w:pPr>
        <w:pStyle w:val="TextBody"/>
        <w:rPr/>
      </w:pPr>
      <w:r>
        <w:rPr/>
        <w:t xml:space="preserve">el kinds, notations and methods. An architecture description shall include rationale for each decision considered to be a key architecture decision. An architecture description should provide evidence of the consideration of alternatives and the rationale for the choices made. </w:t>
      </w:r>
    </w:p>
    <w:p>
      <w:pPr>
        <w:pStyle w:val="TextBody"/>
        <w:rPr/>
      </w:pPr>
      <w:r>
        <w:rPr/>
        <w:tab/>
        <w:t xml:space="preserve">An architecture description language shall specify: </w:t>
      </w:r>
    </w:p>
    <w:p>
      <w:pPr>
        <w:pStyle w:val="TextBody"/>
        <w:rPr/>
      </w:pPr>
      <w:r>
        <w:rPr/>
        <w:tab/>
        <w:t xml:space="preserve">a) the identification of one or more concerns to be expressed by the ADL; </w:t>
      </w:r>
    </w:p>
    <w:p>
      <w:pPr>
        <w:pStyle w:val="TextBody"/>
        <w:rPr/>
      </w:pPr>
      <w:r>
        <w:rPr/>
        <w:tab/>
        <w:t xml:space="preserve">b) the identification of one or more stakeholders having those concerns; </w:t>
      </w:r>
    </w:p>
    <w:p>
      <w:pPr>
        <w:pStyle w:val="TextBody"/>
        <w:rPr/>
      </w:pPr>
      <w:r>
        <w:rPr/>
        <w:tab/>
        <w:t xml:space="preserve">c) the model kinds implemented by the ADL which frame those concerns; </w:t>
      </w:r>
    </w:p>
    <w:p>
      <w:pPr>
        <w:pStyle w:val="TextBody"/>
        <w:rPr/>
      </w:pPr>
      <w:r>
        <w:rPr/>
        <w:tab/>
        <w:t xml:space="preserve">d) any architecture viewpoints; </w:t>
      </w:r>
    </w:p>
    <w:p>
      <w:pPr>
        <w:pStyle w:val="TextBody"/>
        <w:rPr/>
      </w:pPr>
      <w:r>
        <w:rPr/>
        <w:tab/>
        <w:t xml:space="preserve">e) correspondence rules relating its model kinds per c). </w:t>
      </w:r>
    </w:p>
    <w:p>
      <w:pPr>
        <w:pStyle w:val="TextBody"/>
        <w:rPr/>
      </w:pPr>
      <w:r>
        <w:rPr/>
      </w:r>
      <w:r>
        <w:br w:type="page"/>
      </w:r>
    </w:p>
    <w:p>
      <w:pPr>
        <w:pStyle w:val="Normal"/>
        <w:spacing w:lineRule="auto" w:line="240" w:before="0" w:after="0"/>
        <w:jc w:val="both"/>
        <w:rPr/>
      </w:pPr>
      <w:r>
        <w:rPr>
          <w:rStyle w:val="Style14"/>
          <w:rFonts w:eastAsia="Symbol" w:cs="Symbol"/>
          <w:b/>
          <w:bCs/>
          <w:i w:val="false"/>
          <w:iCs w:val="false"/>
          <w:color w:val="000000"/>
          <w:sz w:val="24"/>
          <w:szCs w:val="24"/>
        </w:rPr>
        <w:t>Список л</w:t>
      </w:r>
      <w:r>
        <w:rPr>
          <w:rStyle w:val="Style14"/>
          <w:rFonts w:eastAsia="Symbol" w:cs="Symbol"/>
          <w:b/>
          <w:bCs/>
          <w:i w:val="false"/>
          <w:iCs w:val="false"/>
          <w:color w:val="000000"/>
          <w:sz w:val="24"/>
          <w:szCs w:val="24"/>
        </w:rPr>
        <w:t>итератур</w:t>
      </w:r>
      <w:r>
        <w:rPr>
          <w:rStyle w:val="Style14"/>
          <w:rFonts w:eastAsia="Symbol" w:cs="Symbol"/>
          <w:b/>
          <w:bCs/>
          <w:i w:val="false"/>
          <w:iCs w:val="false"/>
          <w:color w:val="000000"/>
          <w:sz w:val="24"/>
          <w:szCs w:val="24"/>
        </w:rPr>
        <w:t>ы</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p>
      <w:pPr>
        <w:pStyle w:val="Normal"/>
        <w:spacing w:lineRule="auto" w:line="240" w:before="0" w:after="0"/>
        <w:jc w:val="both"/>
        <w:rPr/>
      </w:pPr>
      <w:r>
        <w:rPr>
          <w:rStyle w:val="Style14"/>
          <w:rFonts w:eastAsia="Symbol" w:cs="Symbol"/>
          <w:b w:val="false"/>
          <w:bCs w:val="false"/>
          <w:i w:val="false"/>
          <w:iCs w:val="false"/>
          <w:color w:val="000000"/>
          <w:sz w:val="24"/>
          <w:szCs w:val="24"/>
        </w:rPr>
        <w:t xml:space="preserve">[1] </w:t>
      </w:r>
      <w:r>
        <w:rPr>
          <w:rStyle w:val="Style14"/>
          <w:rFonts w:eastAsia="Symbol" w:cs="Symbol"/>
          <w:b w:val="false"/>
          <w:bCs w:val="false"/>
          <w:i w:val="false"/>
          <w:iCs w:val="false"/>
          <w:color w:val="000000"/>
          <w:sz w:val="24"/>
          <w:szCs w:val="24"/>
        </w:rPr>
        <w:t>ГОСТ Р ИСО/МЭК 12207-2010</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p>
      <w:pPr>
        <w:pStyle w:val="Normal"/>
        <w:spacing w:lineRule="auto" w:line="240" w:before="0" w:after="0"/>
        <w:jc w:val="both"/>
        <w:rPr/>
      </w:pPr>
      <w:r>
        <w:rPr>
          <w:rStyle w:val="Style14"/>
          <w:rFonts w:eastAsia="Symbol" w:cs="Symbol"/>
          <w:b w:val="false"/>
          <w:bCs w:val="false"/>
          <w:i w:val="false"/>
          <w:iCs w:val="false"/>
          <w:color w:val="000000"/>
          <w:sz w:val="24"/>
          <w:szCs w:val="24"/>
        </w:rPr>
        <w:t>[2] Липаев В.В. Программная инженерия / Липаев В.В. – М.:ТЕИС, 2006.– 606 с.</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p>
      <w:pPr>
        <w:pStyle w:val="Normal"/>
        <w:spacing w:lineRule="auto" w:line="240" w:before="0" w:after="0"/>
        <w:jc w:val="both"/>
        <w:rPr/>
      </w:pPr>
      <w:r>
        <w:rPr>
          <w:rStyle w:val="Style14"/>
          <w:rFonts w:eastAsia="Symbol" w:cs="Symbol"/>
          <w:b w:val="false"/>
          <w:bCs w:val="false"/>
          <w:i w:val="false"/>
          <w:iCs w:val="false"/>
          <w:color w:val="000000"/>
          <w:sz w:val="24"/>
          <w:szCs w:val="24"/>
        </w:rPr>
        <w:t>[</w:t>
      </w:r>
      <w:r>
        <w:rPr>
          <w:rStyle w:val="Style14"/>
          <w:rFonts w:eastAsia="Symbol" w:cs="Symbol"/>
          <w:b w:val="false"/>
          <w:bCs w:val="false"/>
          <w:i w:val="false"/>
          <w:iCs w:val="false"/>
          <w:color w:val="000000"/>
          <w:sz w:val="24"/>
          <w:szCs w:val="24"/>
        </w:rPr>
        <w:t>3</w:t>
      </w:r>
      <w:r>
        <w:rPr>
          <w:rStyle w:val="Style14"/>
          <w:rFonts w:eastAsia="Symbol" w:cs="Symbol"/>
          <w:b w:val="false"/>
          <w:bCs w:val="false"/>
          <w:i w:val="false"/>
          <w:iCs w:val="false"/>
          <w:color w:val="000000"/>
          <w:sz w:val="24"/>
          <w:szCs w:val="24"/>
        </w:rPr>
        <w:t xml:space="preserve">] </w:t>
      </w:r>
      <w:r>
        <w:rPr>
          <w:rStyle w:val="Style14"/>
          <w:rFonts w:eastAsia="Symbol" w:cs="Symbol"/>
          <w:b w:val="false"/>
          <w:bCs w:val="false"/>
          <w:i w:val="false"/>
          <w:iCs w:val="false"/>
          <w:color w:val="000000"/>
          <w:sz w:val="24"/>
          <w:szCs w:val="24"/>
        </w:rPr>
        <w:t>Соммервилл И. Инженерия программного обеспечения / И. Соммервилл Пер. с англ. – М.: Вильямс, 2002. – 623 с.</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p>
      <w:pPr>
        <w:pStyle w:val="Normal"/>
        <w:spacing w:lineRule="auto" w:line="240" w:before="0" w:after="0"/>
        <w:jc w:val="both"/>
        <w:rPr/>
      </w:pPr>
      <w:r>
        <w:rPr>
          <w:rStyle w:val="Style14"/>
          <w:rFonts w:eastAsia="Symbol" w:cs="Symbol"/>
          <w:b w:val="false"/>
          <w:bCs w:val="false"/>
          <w:i w:val="false"/>
          <w:iCs w:val="false"/>
          <w:color w:val="000000"/>
          <w:sz w:val="24"/>
          <w:szCs w:val="24"/>
        </w:rPr>
        <w:t xml:space="preserve">[4] Г. Шитдт Самоучитель С++ Пер. с англ </w:t>
      </w:r>
      <w:r>
        <w:rPr>
          <w:rStyle w:val="Style14"/>
          <w:rFonts w:eastAsia="Symbol" w:cs="Symbol"/>
          <w:b w:val="false"/>
          <w:bCs w:val="false"/>
          <w:i w:val="false"/>
          <w:iCs w:val="false"/>
          <w:color w:val="000000"/>
          <w:sz w:val="24"/>
          <w:szCs w:val="24"/>
        </w:rPr>
        <w:t xml:space="preserve">– </w:t>
      </w:r>
      <w:r>
        <w:rPr>
          <w:rStyle w:val="Style14"/>
          <w:rFonts w:eastAsia="Symbol" w:cs="Symbol"/>
          <w:b w:val="false"/>
          <w:bCs w:val="false"/>
          <w:i w:val="false"/>
          <w:iCs w:val="false"/>
          <w:color w:val="000000"/>
          <w:sz w:val="24"/>
          <w:szCs w:val="24"/>
        </w:rPr>
        <w:t xml:space="preserve"> 3 изд. </w:t>
      </w:r>
      <w:r>
        <w:rPr>
          <w:rStyle w:val="Style14"/>
          <w:rFonts w:eastAsia="Symbol" w:cs="Symbol"/>
          <w:b w:val="false"/>
          <w:bCs w:val="false"/>
          <w:i w:val="false"/>
          <w:iCs w:val="false"/>
          <w:color w:val="000000"/>
          <w:sz w:val="24"/>
          <w:szCs w:val="24"/>
        </w:rPr>
        <w:t xml:space="preserve">– </w:t>
      </w:r>
      <w:r>
        <w:rPr>
          <w:rStyle w:val="Style14"/>
          <w:rFonts w:eastAsia="Symbol" w:cs="Symbol"/>
          <w:b w:val="false"/>
          <w:bCs w:val="false"/>
          <w:i w:val="false"/>
          <w:iCs w:val="false"/>
          <w:color w:val="000000"/>
          <w:sz w:val="24"/>
          <w:szCs w:val="24"/>
        </w:rPr>
        <w:t xml:space="preserve">  СПб: БХВ-Петербург, 2005 </w:t>
      </w:r>
      <w:r>
        <w:rPr>
          <w:rStyle w:val="Style14"/>
          <w:rFonts w:eastAsia="Symbol" w:cs="Symbol"/>
          <w:b w:val="false"/>
          <w:bCs w:val="false"/>
          <w:i w:val="false"/>
          <w:iCs w:val="false"/>
          <w:color w:val="000000"/>
          <w:sz w:val="24"/>
          <w:szCs w:val="24"/>
        </w:rPr>
        <w:t xml:space="preserve">– </w:t>
      </w:r>
      <w:r>
        <w:rPr>
          <w:rStyle w:val="Style14"/>
          <w:rFonts w:eastAsia="Symbol" w:cs="Symbol"/>
          <w:b w:val="false"/>
          <w:bCs w:val="false"/>
          <w:i w:val="false"/>
          <w:iCs w:val="false"/>
          <w:color w:val="000000"/>
          <w:sz w:val="24"/>
          <w:szCs w:val="24"/>
        </w:rPr>
        <w:t>668 с.</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p>
      <w:pPr>
        <w:pStyle w:val="Normal"/>
        <w:spacing w:lineRule="auto" w:line="240" w:before="0" w:after="0"/>
        <w:jc w:val="both"/>
        <w:rPr/>
      </w:pPr>
      <w:r>
        <w:rPr>
          <w:rStyle w:val="Style14"/>
          <w:rFonts w:eastAsia="Symbol" w:cs="Symbol"/>
          <w:b w:val="false"/>
          <w:bCs w:val="false"/>
          <w:i w:val="false"/>
          <w:iCs w:val="false"/>
          <w:color w:val="000000"/>
          <w:sz w:val="24"/>
          <w:szCs w:val="24"/>
        </w:rPr>
        <w:t>[5] http://www.intuit.ru/studies/courses/574/430/lecture/9749</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p>
      <w:pPr>
        <w:pStyle w:val="Normal"/>
        <w:spacing w:lineRule="auto" w:line="240" w:before="0" w:after="0"/>
        <w:jc w:val="both"/>
        <w:rPr/>
      </w:pPr>
      <w:r>
        <w:rPr>
          <w:rStyle w:val="Style14"/>
          <w:rFonts w:eastAsia="Symbol" w:cs="Symbol"/>
          <w:b w:val="false"/>
          <w:bCs w:val="false"/>
          <w:i w:val="false"/>
          <w:iCs w:val="false"/>
          <w:color w:val="000000"/>
          <w:sz w:val="24"/>
          <w:szCs w:val="24"/>
        </w:rPr>
        <w:t>[6] http://www.studfiles.ru/preview/3818661/page:2/</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p>
      <w:pPr>
        <w:pStyle w:val="TextBody"/>
        <w:rPr/>
      </w:pPr>
      <w:r>
        <w:rPr>
          <w:rStyle w:val="Style14"/>
          <w:rFonts w:eastAsia="Symbol" w:cs="Symbol"/>
          <w:b w:val="false"/>
          <w:bCs w:val="false"/>
          <w:i w:val="false"/>
          <w:iCs w:val="false"/>
          <w:color w:val="000000"/>
          <w:sz w:val="24"/>
          <w:szCs w:val="24"/>
        </w:rPr>
        <w:t>[7]</w:t>
      </w:r>
      <w:r>
        <w:rPr>
          <w:rStyle w:val="Style14"/>
          <w:b w:val="false"/>
          <w:bCs w:val="false"/>
          <w:i w:val="false"/>
          <w:iCs w:val="false"/>
        </w:rPr>
        <w:t>ISO/IEC/</w:t>
      </w:r>
      <w:r>
        <w:rPr>
          <w:b w:val="false"/>
          <w:bCs w:val="false"/>
          <w:i w:val="false"/>
          <w:iCs w:val="false"/>
        </w:rPr>
        <w:t>IEEE 42010:2011</w:t>
      </w:r>
    </w:p>
    <w:p>
      <w:pPr>
        <w:pStyle w:val="Normal"/>
        <w:spacing w:lineRule="auto" w:line="240" w:before="0" w:after="0"/>
        <w:jc w:val="both"/>
        <w:rPr>
          <w:rStyle w:val="Style14"/>
          <w:rFonts w:eastAsia="Symbol" w:cs="Symbol"/>
          <w:b w:val="false"/>
          <w:b w:val="false"/>
          <w:bCs w:val="false"/>
          <w:i w:val="false"/>
          <w:i w:val="false"/>
          <w:iCs w:val="false"/>
          <w:color w:val="000000"/>
          <w:sz w:val="24"/>
          <w:szCs w:val="2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ru-RU" w:eastAsia="zh-CN" w:bidi="hi-IN"/>
    </w:rPr>
  </w:style>
  <w:style w:type="character" w:styleId="Style14">
    <w:name w:val="_ПолужирныйКурсив"/>
    <w:qFormat/>
    <w:rPr>
      <w:b/>
      <w:i/>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LibreOffice/5.2.5.1$Linux_x86 LibreOffice_project/20m0$Build-1</Application>
  <Pages>3</Pages>
  <Words>496</Words>
  <Characters>3152</Characters>
  <CharactersWithSpaces>3660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2017-05-04T18:14:44Z</dcterms:created>
  <dc:creator/>
  <dc:description/>
  <dc:language>ru-RU</dc:language>
  <cp:lastModifiedBy/>
  <dcterms:modified xsi:type="dcterms:W3CDTF">2017-05-04T18:15:25Z</dcterms:modified>
  <cp:revision>1</cp:revision>
  <dc:subject/>
  <dc:title/>
</cp:coreProperties>
</file>