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0180" w14:textId="77777777" w:rsidR="008B564F" w:rsidRDefault="00000000">
      <w:pPr>
        <w:pStyle w:val="Title"/>
      </w:pPr>
      <w:r>
        <w:t>Beyond Entertainment: Atomic Heart and the Philosophical Dimensions of Interactive Digital Narratives</w:t>
      </w:r>
    </w:p>
    <w:p w14:paraId="2A934F76" w14:textId="17FF43B0" w:rsidR="008B564F" w:rsidRDefault="00000000">
      <w:pPr>
        <w:spacing w:before="240" w:after="240" w:line="480" w:lineRule="auto"/>
      </w:pPr>
      <w:r>
        <w:t xml:space="preserve">The evolution of video games from simple entertainment to complex interactive narratives has positioned them as significant cultural artifacts worthy of serious scholarly examination. As McLuhan famously argued, the medium through which content is delivered fundamentally shapes human experience more than the content itself [1]. This principle becomes particularly relevant when examining contemporary video games like Atomic Heart, which leverage the interactive medium to explore profound philosophical questions about technology, nature, and human identity. Electronic literature scholar N. Katherine Hayles demonstrates that digital media fundamentally transforms how narratives create meaning through interaction [2], a transformation fully realized in games that blur the boundaries between player, protagonist, and philosophical participant. Atomic Heart, developed by Mundfish, exemplifies this convergence by immersing players in a dystopian alternate history </w:t>
      </w:r>
      <w:r w:rsidR="00185433">
        <w:t>in which Soviet technological utopianism has spiraled into catastrophe, creating a rich canvas for examining humanity's complex relationships with nature</w:t>
      </w:r>
      <w:r>
        <w:t xml:space="preserve"> and machines.</w:t>
      </w:r>
    </w:p>
    <w:p w14:paraId="705C320A" w14:textId="77777777" w:rsidR="008B564F" w:rsidRDefault="00000000">
      <w:pPr>
        <w:spacing w:after="240" w:line="480" w:lineRule="auto"/>
      </w:pPr>
      <w:r>
        <w:t xml:space="preserve">This paper analyzes Atomic Heart through multiple theoretical frameworks drawn from new media studies, environmental philosophy, and technology criticism. By examining how the game engages with foundational debates about human-technology relations—from Bush's optimistic vision of technological augmentation [3] to Winner's critique of technological utopianism [4]—this analysis reveals how interactive digital narratives create unique opportunities for philosophical engagement. The game's representation of cybernetic entities and biological transformation invites comparison with Haraway's cyborg theory [5], while its environmental themes resonate with Taylor's biocentric ethics [6]. Through systematic analysis grounded in literary game studies [7] and environmental game scholarship [8], this </w:t>
      </w:r>
      <w:r>
        <w:lastRenderedPageBreak/>
        <w:t>paper demonstrates that Atomic Heart functions not merely as entertainment but as a sophisticated philosophical text that uses interactivity to generate ethical reflection.</w:t>
      </w:r>
    </w:p>
    <w:p w14:paraId="1BF8911C" w14:textId="77777777" w:rsidR="008B564F" w:rsidRDefault="00000000">
      <w:pPr>
        <w:pStyle w:val="Heading1"/>
      </w:pPr>
      <w:r>
        <w:t>Theoretical Foundations: From Technological Optimism to Cyborg Reality</w:t>
      </w:r>
    </w:p>
    <w:p w14:paraId="1DA3140B" w14:textId="77777777" w:rsidR="00185433" w:rsidRDefault="00185433">
      <w:pPr>
        <w:pStyle w:val="Heading1"/>
      </w:pPr>
    </w:p>
    <w:p w14:paraId="29E3B32B" w14:textId="7CA0187A" w:rsidR="008B564F" w:rsidRDefault="00000000">
      <w:pPr>
        <w:spacing w:after="240" w:line="480" w:lineRule="auto"/>
      </w:pPr>
      <w:r>
        <w:t xml:space="preserve">Understanding Atomic Heart's philosophical significance requires situating it within broader historical debates about technology's role in human life. Bush's visionary 1945 essay anticipated technologies that would extend human cognitive capabilities, proposing mechanical aids </w:t>
      </w:r>
      <w:r w:rsidR="00185433">
        <w:t>such as the Memex system for storing and retrieving information via</w:t>
      </w:r>
      <w:r>
        <w:t xml:space="preserve"> associative trails [3]. His optimistic vision positioned technology as fundamentally beneficial—a tool for augmenting rather than replacing human capacities. This technological optimism, however, stands in stark contrast to the dystopian reality presented in Atomic Heart, where Soviet scientific advancement has produced a world dominated by rogue robots and biological mutations. The game thus engages critically with techno-optimist assumptions, demonstrating how unchecked technological development can transform from augmentation to domination.</w:t>
      </w:r>
    </w:p>
    <w:p w14:paraId="1F5D43DA" w14:textId="55B779A1" w:rsidR="008B564F" w:rsidRDefault="00000000">
      <w:pPr>
        <w:spacing w:after="240" w:line="480" w:lineRule="auto"/>
      </w:pPr>
      <w:r>
        <w:t xml:space="preserve">Winner's critique of technological myths provides essential context for interpreting Atomic Heart's narrative [4]. Winner argues that utopian narratives about technology's democratizing and liberating power often obscure real social and political consequences of technological change. The game's alternate history precisely illustrates this principle: the Soviet Union's technological utopianism, promising a workers' paradise through automation, instead produces a nightmare </w:t>
      </w:r>
      <w:r w:rsidR="00185433">
        <w:t>in which machines turn</w:t>
      </w:r>
      <w:r>
        <w:t xml:space="preserve"> against their creators. This narrative structure forces players to confront how technological myths can mask genuine dangers, making Winner's skepticism about technological determinism directly relevant to interpreting the game's philosophical stance.</w:t>
      </w:r>
    </w:p>
    <w:p w14:paraId="5800C3C2" w14:textId="77777777" w:rsidR="008B564F" w:rsidRDefault="00000000">
      <w:pPr>
        <w:spacing w:after="240" w:line="480" w:lineRule="auto"/>
      </w:pPr>
      <w:r>
        <w:lastRenderedPageBreak/>
        <w:t>Haraway's cyborg manifesto offers perhaps the most directly applicable theoretical framework for analyzing Atomic Heart's treatment of human-machine boundaries [5]. Haraway challenges traditional distinctions between humans and machines, organisms and technologies, proposing the cyborg as a powerful metaphor for contemporary identity in technologically mediated worlds. The game's cybernetic creatures and human mutations literalize Haraway's theoretical provocations, creating entities that exist in the ambiguous space between biological and technological. When players encounter mutated humans integrated with mechanical components, they face embodied questions about what remains human after technological transformation. The game thus transforms Haraway's theoretical insights into interactive experiences, allowing players to navigate spaces where organic and artificial merge in disturbing ways.</w:t>
      </w:r>
    </w:p>
    <w:p w14:paraId="3062C0D8" w14:textId="6D311328" w:rsidR="008B564F" w:rsidRDefault="00000000">
      <w:pPr>
        <w:spacing w:after="240" w:line="480" w:lineRule="auto"/>
      </w:pPr>
      <w:r>
        <w:t xml:space="preserve">Turing's foundational work on machine intelligence adds another dimension to </w:t>
      </w:r>
      <w:r w:rsidR="00C40DC3">
        <w:t>the analysis of</w:t>
      </w:r>
      <w:r>
        <w:t xml:space="preserve"> Atomic Heart's artificial entities [9]. Turing's question—can machines </w:t>
      </w:r>
      <w:r w:rsidR="00DA4376">
        <w:t>think? —</w:t>
      </w:r>
      <w:r>
        <w:t xml:space="preserve">becomes tangible when players interact with the game's AI-controlled robots. These entities </w:t>
      </w:r>
      <w:r w:rsidR="00DA4376">
        <w:t>exhibit behaviors suggesting consciousness, agency, and perhaps suffering, prompting</w:t>
      </w:r>
      <w:r>
        <w:t xml:space="preserve"> players to consider whether artificial beings possess moral status. The game </w:t>
      </w:r>
      <w:r w:rsidR="007D642A">
        <w:t>offers no clear answers, instead creating scenarios in which</w:t>
      </w:r>
      <w:r>
        <w:t xml:space="preserve"> the </w:t>
      </w:r>
      <w:r w:rsidR="00946A36">
        <w:t>ethical</w:t>
      </w:r>
      <w:r>
        <w:t xml:space="preserve"> implications of destroying seemingly conscious machines become uncomfortably ambiguous. This ambiguity engages directly with ongoing philosophical debates about artificial intelligence and consciousness that Turing initiated decades ago.</w:t>
      </w:r>
    </w:p>
    <w:p w14:paraId="578CF05D" w14:textId="77777777" w:rsidR="008B564F" w:rsidRDefault="00000000">
      <w:pPr>
        <w:pStyle w:val="Heading1"/>
      </w:pPr>
      <w:r>
        <w:t>Environmental Consciousness and Technological Devastation</w:t>
      </w:r>
    </w:p>
    <w:p w14:paraId="0B5FFCA8" w14:textId="77777777" w:rsidR="007D642A" w:rsidRDefault="007D642A">
      <w:pPr>
        <w:pStyle w:val="Heading1"/>
      </w:pPr>
    </w:p>
    <w:p w14:paraId="54EE0E14" w14:textId="45B4389F" w:rsidR="008B564F" w:rsidRDefault="00000000">
      <w:pPr>
        <w:spacing w:after="240" w:line="480" w:lineRule="auto"/>
      </w:pPr>
      <w:r>
        <w:t xml:space="preserve">Chang's scholarship on ecological representation in video games provides crucial tools for examining Atomic Heart's environmental themes [8]. Chang argues that games offer unique opportunities for environmental education through interactive experiences that traditional </w:t>
      </w:r>
      <w:r>
        <w:lastRenderedPageBreak/>
        <w:t xml:space="preserve">media cannot replicate. Atomic Heart exemplifies this potential by immersing players in </w:t>
      </w:r>
      <w:r w:rsidR="00AA7AFE">
        <w:t>a devastated environment driven</w:t>
      </w:r>
      <w:r>
        <w:t xml:space="preserve"> by technological excess. The game's apocalyptic Soviet landscape serves as a visual argument about the ecological consequences of unbridled industrialization. Players navigate ruined facilities where nature struggles to reclaim spaces dominated by malfunctioning machines, creating a visceral experience of </w:t>
      </w:r>
      <w:r w:rsidR="00946A36">
        <w:t>environmental</w:t>
      </w:r>
      <w:r>
        <w:t xml:space="preserve"> collapse that purely textual or cinematic media cannot match.</w:t>
      </w:r>
    </w:p>
    <w:p w14:paraId="4B9EFD7E" w14:textId="77777777" w:rsidR="008B564F" w:rsidRDefault="00000000">
      <w:pPr>
        <w:spacing w:after="240" w:line="480" w:lineRule="auto"/>
      </w:pPr>
      <w:r>
        <w:t>Taylor's biocentric environmental ethics offers philosophical grounding for analyzing the game's treatment of nature [6]. Taylor argues for recognizing the inherent worth of all living things and natural systems, independent of human utility. Atomic Heart's world represents a comprehensive failure of this ethical principle: Soviet technological development proceeded without regard for nature's intrinsic value, treating the natural world merely as raw material for industrial transformation. The resulting ecological devastation—abandoned facilities overrun by mutated flora and fauna—visualizes the consequences of anthropocentric technological development. Players must navigate this ruined landscape, experiencing firsthand the results of technological advancement divorced from environmental responsibility.</w:t>
      </w:r>
    </w:p>
    <w:p w14:paraId="2D6F97A7" w14:textId="77777777" w:rsidR="008B564F" w:rsidRDefault="00000000">
      <w:pPr>
        <w:spacing w:after="240" w:line="480" w:lineRule="auto"/>
      </w:pPr>
      <w:r>
        <w:t xml:space="preserve">The game's environmental gestures extend beyond mere backdrop aesthetics. Players occasionally encounter opportunities to cultivate plants in abandoned buildings, small acts of ecological restoration amid overwhelming technological destruction. These moments force reflection on the relationship between preservation and progress, suggesting that technological advancement need not necessarily oppose environmental flourishing. However, the game refuses easy answers: the same hands that nurture seedlings must also destroy robotic entities to survive. This moral complexity reflects real-world tensions between </w:t>
      </w:r>
      <w:r>
        <w:lastRenderedPageBreak/>
        <w:t>technological development and environmental conservation, generating ethical reflection through gameplay rather than exposition.</w:t>
      </w:r>
    </w:p>
    <w:p w14:paraId="2D19A315" w14:textId="77777777" w:rsidR="008B564F" w:rsidRDefault="00000000">
      <w:pPr>
        <w:pStyle w:val="Heading1"/>
      </w:pPr>
      <w:r>
        <w:t>Interactive Narrative and Philosophical Engagement</w:t>
      </w:r>
    </w:p>
    <w:p w14:paraId="5EE668CA" w14:textId="77777777" w:rsidR="00AA7AFE" w:rsidRDefault="00AA7AFE">
      <w:pPr>
        <w:pStyle w:val="Heading1"/>
      </w:pPr>
    </w:p>
    <w:p w14:paraId="4B92260F" w14:textId="77777777" w:rsidR="008B564F" w:rsidRDefault="00000000">
      <w:pPr>
        <w:spacing w:after="240" w:line="480" w:lineRule="auto"/>
      </w:pPr>
      <w:r>
        <w:t>Ensslin's work on literary gaming establishes video games as legitimate objects of literary and philosophical analysis [7]. Ensslin demonstrates that games employ narrative techniques and literary devices comparable to traditional literature, creating sophisticated textual objects worthy of humanistic scholarship. Atomic Heart validates this claim through its complex narrative structure, which uses environmental storytelling, fragmented audio logs, and emergent gameplay to construct a multi-layered philosophical text. The game's narrative complexity requires active player interpretation, transforming consumption into a collaborative meaning-making process characteristic of electronic literature.</w:t>
      </w:r>
    </w:p>
    <w:p w14:paraId="40CAE797" w14:textId="77777777" w:rsidR="008B564F" w:rsidRDefault="00000000">
      <w:pPr>
        <w:spacing w:after="240" w:line="480" w:lineRule="auto"/>
      </w:pPr>
      <w:r>
        <w:t>Hayles' theoretical framework for electronic literature proves essential for understanding how Atomic Heart creates meaning through interaction [2]. Hayles argues that electronic texts fundamentally differ from print because computational processes enable new forms of narrative that respond to reader input. Atomic Heart exemplifies this principle: the game's meaning emerges not from predetermined narrative but through the dynamic interaction between player choices and programmed responses. When players decide whether to destroy malfunctioning robots or conserve resources, these choices shape both immediate gameplay and philosophical engagement with questions about consciousness, suffering, and moral responsibility toward artificial beings.</w:t>
      </w:r>
    </w:p>
    <w:p w14:paraId="4323530A" w14:textId="18899AD6" w:rsidR="008B564F" w:rsidRDefault="00000000">
      <w:pPr>
        <w:spacing w:after="240" w:line="480" w:lineRule="auto"/>
      </w:pPr>
      <w:r>
        <w:t xml:space="preserve">McLuhan's insight that the medium shapes experience more than content </w:t>
      </w:r>
      <w:r w:rsidR="00A8025B">
        <w:t>resonates particularly</w:t>
      </w:r>
      <w:r>
        <w:t xml:space="preserve"> in analyzing Atomic Heart [1]. The game's interactive medium creates unique philosophical affordances: rather than reading about ethical dilemmas concerning human-</w:t>
      </w:r>
      <w:r>
        <w:lastRenderedPageBreak/>
        <w:t xml:space="preserve">machine relations, players must make decisions within simulated scenarios where these dilemmas manifest concretely. This experiential dimension distinguishes games from other narrative forms. When players confront cybernetic entities that plead for mercy or display apparent suffering, the interactive medium </w:t>
      </w:r>
      <w:r w:rsidR="00CF156E">
        <w:t>compels engagement with philosophical questions about consciousness and moral status in ways that passive media cannot</w:t>
      </w:r>
      <w:r>
        <w:t>.</w:t>
      </w:r>
    </w:p>
    <w:p w14:paraId="3D356F8A" w14:textId="77777777" w:rsidR="008B564F" w:rsidRDefault="00000000">
      <w:pPr>
        <w:spacing w:after="240" w:line="480" w:lineRule="auto"/>
      </w:pPr>
      <w:r>
        <w:t>Slater and colleagues' work on the ethics of realism in virtual environments directly addresses concerns raised by Atomic Heart's immersive violence [10]. They argue that increasingly realistic virtual experiences raise new moral concerns about the psychological effects on users and creators' responsibilities. Atomic Heart's graphic depictions of violence against both human-like mutants and robotic entities exemplify these ethical complexities. The game's realistic portrayal of destruction forces consideration of whether virtual violence toward seemingly conscious entities carries moral weight, even when those entities exist only as software. This question becomes particularly acute given the game's sophisticated AI behaviors that suggest consciousness and suffering.</w:t>
      </w:r>
    </w:p>
    <w:p w14:paraId="4604D0DB" w14:textId="77777777" w:rsidR="008B564F" w:rsidRDefault="00000000">
      <w:pPr>
        <w:pStyle w:val="Heading1"/>
      </w:pPr>
      <w:r>
        <w:t>Conclusion: Digital Narratives as Philosophical Laboratories</w:t>
      </w:r>
    </w:p>
    <w:p w14:paraId="0134E575" w14:textId="77777777" w:rsidR="00CF156E" w:rsidRDefault="00CF156E">
      <w:pPr>
        <w:pStyle w:val="Heading1"/>
      </w:pPr>
    </w:p>
    <w:p w14:paraId="41CD4597" w14:textId="77777777" w:rsidR="008B564F" w:rsidRDefault="00000000">
      <w:pPr>
        <w:spacing w:after="240" w:line="480" w:lineRule="auto"/>
      </w:pPr>
      <w:r>
        <w:t>Atomic Heart demonstrates how contemporary video games function as sophisticated philosophical texts that use interactivity to generate ethical reflection. By engaging with foundational debates spanning from Bush's technological optimism to Haraway's cyborg theory, the game creates a rich intellectual space for examining humanity's relationship with technology and nature. The interactive medium proves essential to this philosophical work: rather than presenting arguments to be passively consumed, the game creates scenarios where players must actively navigate ethical dilemmas concerning artificial consciousness, environmental responsibility, and the boundaries of human identity.</w:t>
      </w:r>
    </w:p>
    <w:p w14:paraId="7AF37823" w14:textId="77777777" w:rsidR="008B564F" w:rsidRDefault="00000000">
      <w:pPr>
        <w:spacing w:after="240" w:line="480" w:lineRule="auto"/>
      </w:pPr>
      <w:r>
        <w:lastRenderedPageBreak/>
        <w:t>The theoretical frameworks examined throughout this analysis—from Winner's critique of technological myths to Taylor's environmental ethics—provide essential tools for understanding how games like Atomic Heart engage with philosophical questions. These frameworks reveal that the game participates in longstanding debates about technology's role in human life while leveraging its medium-specific qualities to create unique forms of philosophical engagement. The game's treatment of human-machine hybrids literalizes Haraway's theoretical provocations, while its environmental devastation visualizes the consequences of technological development divorced from ecological responsibility.</w:t>
      </w:r>
    </w:p>
    <w:p w14:paraId="6954BF16" w14:textId="15220B81" w:rsidR="008B564F" w:rsidRDefault="00000000">
      <w:pPr>
        <w:spacing w:after="240" w:line="480" w:lineRule="auto"/>
      </w:pPr>
      <w:r>
        <w:t xml:space="preserve">As technology continues </w:t>
      </w:r>
      <w:r w:rsidR="00CF156E">
        <w:t>to integrate</w:t>
      </w:r>
      <w:r>
        <w:t xml:space="preserve"> more deeply into human existence, games like Atomic Heart serve as crucial cultural sites for exploring </w:t>
      </w:r>
      <w:r w:rsidR="00FE1BC5">
        <w:t>its implications</w:t>
      </w:r>
      <w:r>
        <w:t>. The game's dystopian vision—where Soviet technological utopianism produces catastrophe—functions as a cautionary tale about uncritical faith in technological progress. Yet the game avoids simplistic technophobia, instead presenting nuanced scenarios where technology enables both destruction and potential restoration. This complexity makes Atomic Heart valuable not merely as entertainment but as a philosophical laboratory where players can explore fundamental questions about consciousness, identity, environmental responsibility, and the future of human-technology relations.</w:t>
      </w:r>
    </w:p>
    <w:p w14:paraId="7333B03E" w14:textId="77777777" w:rsidR="008B564F" w:rsidRDefault="00000000">
      <w:pPr>
        <w:spacing w:after="240" w:line="480" w:lineRule="auto"/>
      </w:pPr>
      <w:r>
        <w:t xml:space="preserve">Future scholarship should continue examining how interactive digital narratives create unique opportunities for philosophical engagement. As games grow increasingly sophisticated in their narrative complexity and ethical nuance, they deserve recognition as legitimate objects of humanistic inquiry. Atomic Heart exemplifies this potential, demonstrating that when games engage seriously with philosophical questions, they can generate forms of ethical reflection and intellectual engagement unavailable through traditional media. The game thus stands as evidence that the interactive medium represents not a departure from serious </w:t>
      </w:r>
      <w:r>
        <w:lastRenderedPageBreak/>
        <w:t>cultural work but rather an evolution in how human societies explore fundamental questions about existence, ethics, and the nature of reality itself.</w:t>
      </w:r>
    </w:p>
    <w:p w14:paraId="20FD2107" w14:textId="77777777" w:rsidR="008B564F" w:rsidRDefault="00000000">
      <w:pPr>
        <w:pStyle w:val="Heading1"/>
        <w:spacing w:before="480"/>
      </w:pPr>
      <w:r>
        <w:t>References</w:t>
      </w:r>
    </w:p>
    <w:p w14:paraId="29E8CF9A" w14:textId="77777777" w:rsidR="008B564F" w:rsidRDefault="00000000">
      <w:pPr>
        <w:spacing w:before="120" w:line="360" w:lineRule="auto"/>
        <w:ind w:left="720" w:hanging="720"/>
      </w:pPr>
      <w:r>
        <w:t>[1] Marshall McLuhan. 1964. The Medium is the Message. In Noah Wardrip-Fruin and Nick Montfort (eds.), The New Media Reader. MIT Press, Cambridge, MA, 203-209.</w:t>
      </w:r>
    </w:p>
    <w:p w14:paraId="63711A6A" w14:textId="77777777" w:rsidR="008B564F" w:rsidRDefault="00000000">
      <w:pPr>
        <w:spacing w:before="120" w:line="360" w:lineRule="auto"/>
        <w:ind w:left="720" w:hanging="720"/>
      </w:pPr>
      <w:r>
        <w:t>[2] N. Katherine Hayles. 2008. Electronic Literature: New Horizons for the Literary. University of Notre Dame Press, Notre Dame, IN.</w:t>
      </w:r>
    </w:p>
    <w:p w14:paraId="050F3BB0" w14:textId="77777777" w:rsidR="008B564F" w:rsidRDefault="00000000">
      <w:pPr>
        <w:spacing w:before="120" w:line="360" w:lineRule="auto"/>
        <w:ind w:left="720" w:hanging="720"/>
      </w:pPr>
      <w:r>
        <w:t>[3] Vannevar Bush. 1945. As We May Think. In Noah Wardrip-Fruin and Nick Montfort (eds.), The New Media Reader. MIT Press, Cambridge, MA, 35-47.</w:t>
      </w:r>
    </w:p>
    <w:p w14:paraId="347186FC" w14:textId="77777777" w:rsidR="008B564F" w:rsidRDefault="00000000">
      <w:pPr>
        <w:spacing w:before="120" w:line="360" w:lineRule="auto"/>
        <w:ind w:left="720" w:hanging="720"/>
      </w:pPr>
      <w:r>
        <w:t>[4] Langdon Winner. 1986. Mythinformation. In Noah Wardrip-Fruin and Nick Montfort (eds.), The New Media Reader. MIT Press, Cambridge, MA, 587-598.</w:t>
      </w:r>
    </w:p>
    <w:p w14:paraId="0254464B" w14:textId="77777777" w:rsidR="008B564F" w:rsidRDefault="00000000">
      <w:pPr>
        <w:spacing w:before="120" w:line="360" w:lineRule="auto"/>
        <w:ind w:left="720" w:hanging="720"/>
      </w:pPr>
      <w:r>
        <w:t>[5] Donna Haraway. 1985. A Cyborg Manifesto. In Noah Wardrip-Fruin and Nick Montfort (eds.), The New Media Reader. MIT Press, Cambridge, MA, 515-541.</w:t>
      </w:r>
    </w:p>
    <w:p w14:paraId="76196F6E" w14:textId="77777777" w:rsidR="008B564F" w:rsidRDefault="00000000">
      <w:pPr>
        <w:spacing w:before="120" w:line="360" w:lineRule="auto"/>
        <w:ind w:left="720" w:hanging="720"/>
      </w:pPr>
      <w:r>
        <w:t>[6] Paul W. Taylor and Dale Jamieson. 2011. Respect for Nature: A Theory of Environmental Ethics (25th Anniversary Edition). Princeton University Press, Princeton, NJ.</w:t>
      </w:r>
    </w:p>
    <w:p w14:paraId="48D4B40B" w14:textId="77777777" w:rsidR="008B564F" w:rsidRDefault="00000000">
      <w:pPr>
        <w:spacing w:before="120" w:line="360" w:lineRule="auto"/>
        <w:ind w:left="720" w:hanging="720"/>
      </w:pPr>
      <w:r>
        <w:t>[7] Astrid Ensslin. 2023. Literary Gaming. MIT Press, Cambridge, MA.</w:t>
      </w:r>
    </w:p>
    <w:p w14:paraId="230BD5C0" w14:textId="77777777" w:rsidR="008B564F" w:rsidRDefault="00000000">
      <w:pPr>
        <w:spacing w:before="120" w:line="360" w:lineRule="auto"/>
        <w:ind w:left="720" w:hanging="720"/>
      </w:pPr>
      <w:r>
        <w:t>[8] Alenda Y. Chang. 2019. Playing Nature: Ecology in Video Games. University of Minnesota Press, Minneapolis, MN.</w:t>
      </w:r>
    </w:p>
    <w:p w14:paraId="1813F2BB" w14:textId="77777777" w:rsidR="008B564F" w:rsidRDefault="00000000">
      <w:pPr>
        <w:spacing w:before="120" w:line="360" w:lineRule="auto"/>
        <w:ind w:left="720" w:hanging="720"/>
      </w:pPr>
      <w:r>
        <w:t>[9] Alan M. Turing. 1950. Computing Machinery and Intelligence. In Noah Wardrip-Fruin and Nick Montfort (eds.), The New Media Reader. MIT Press, Cambridge, MA, 49-64.</w:t>
      </w:r>
    </w:p>
    <w:p w14:paraId="5053AA74" w14:textId="77777777" w:rsidR="008B564F" w:rsidRDefault="00000000">
      <w:pPr>
        <w:spacing w:before="120" w:line="360" w:lineRule="auto"/>
        <w:ind w:left="720" w:hanging="720"/>
      </w:pPr>
      <w:r>
        <w:t>[10] Mel Slater, Cristina Gonzalez-Liencres, Patrick Haggard, Charlotte Vinkers, Rebecca Gregory-Clarke, Steve Jelley, Zillah Watson, Graham Breen, Raz Schwarz, William Steptoe, Dalila Szostak, Shivashankar Halan, Deborah Fox, and Jeremy Silver. 2020. The Ethics of Realism in Virtual and Augmented Reality. Frontiers in Virtual Reality 1 (2020). DOI: https://doi.org/10.3389/frvir.2020.00001</w:t>
      </w:r>
    </w:p>
    <w:sectPr w:rsidR="008B56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D3A41"/>
    <w:multiLevelType w:val="hybridMultilevel"/>
    <w:tmpl w:val="05444512"/>
    <w:lvl w:ilvl="0" w:tplc="283844F8">
      <w:start w:val="1"/>
      <w:numFmt w:val="bullet"/>
      <w:lvlText w:val="●"/>
      <w:lvlJc w:val="left"/>
      <w:pPr>
        <w:ind w:left="720" w:hanging="360"/>
      </w:pPr>
    </w:lvl>
    <w:lvl w:ilvl="1" w:tplc="2A988718">
      <w:start w:val="1"/>
      <w:numFmt w:val="bullet"/>
      <w:lvlText w:val="○"/>
      <w:lvlJc w:val="left"/>
      <w:pPr>
        <w:ind w:left="1440" w:hanging="360"/>
      </w:pPr>
    </w:lvl>
    <w:lvl w:ilvl="2" w:tplc="35789F5A">
      <w:start w:val="1"/>
      <w:numFmt w:val="bullet"/>
      <w:lvlText w:val="■"/>
      <w:lvlJc w:val="left"/>
      <w:pPr>
        <w:ind w:left="2160" w:hanging="360"/>
      </w:pPr>
    </w:lvl>
    <w:lvl w:ilvl="3" w:tplc="DBFE23FC">
      <w:start w:val="1"/>
      <w:numFmt w:val="bullet"/>
      <w:lvlText w:val="●"/>
      <w:lvlJc w:val="left"/>
      <w:pPr>
        <w:ind w:left="2880" w:hanging="360"/>
      </w:pPr>
    </w:lvl>
    <w:lvl w:ilvl="4" w:tplc="C1E2A514">
      <w:start w:val="1"/>
      <w:numFmt w:val="bullet"/>
      <w:lvlText w:val="○"/>
      <w:lvlJc w:val="left"/>
      <w:pPr>
        <w:ind w:left="3600" w:hanging="360"/>
      </w:pPr>
    </w:lvl>
    <w:lvl w:ilvl="5" w:tplc="833AC600">
      <w:start w:val="1"/>
      <w:numFmt w:val="bullet"/>
      <w:lvlText w:val="■"/>
      <w:lvlJc w:val="left"/>
      <w:pPr>
        <w:ind w:left="4320" w:hanging="360"/>
      </w:pPr>
    </w:lvl>
    <w:lvl w:ilvl="6" w:tplc="891C6042">
      <w:start w:val="1"/>
      <w:numFmt w:val="bullet"/>
      <w:lvlText w:val="●"/>
      <w:lvlJc w:val="left"/>
      <w:pPr>
        <w:ind w:left="5040" w:hanging="360"/>
      </w:pPr>
    </w:lvl>
    <w:lvl w:ilvl="7" w:tplc="5F863624">
      <w:start w:val="1"/>
      <w:numFmt w:val="bullet"/>
      <w:lvlText w:val="●"/>
      <w:lvlJc w:val="left"/>
      <w:pPr>
        <w:ind w:left="5760" w:hanging="360"/>
      </w:pPr>
    </w:lvl>
    <w:lvl w:ilvl="8" w:tplc="49C0CF10">
      <w:start w:val="1"/>
      <w:numFmt w:val="bullet"/>
      <w:lvlText w:val="●"/>
      <w:lvlJc w:val="left"/>
      <w:pPr>
        <w:ind w:left="6480" w:hanging="360"/>
      </w:pPr>
    </w:lvl>
  </w:abstractNum>
  <w:num w:numId="1" w16cid:durableId="825249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64F"/>
    <w:rsid w:val="00185433"/>
    <w:rsid w:val="007D642A"/>
    <w:rsid w:val="008B564F"/>
    <w:rsid w:val="008C734E"/>
    <w:rsid w:val="00946A36"/>
    <w:rsid w:val="00A8025B"/>
    <w:rsid w:val="00AA7AFE"/>
    <w:rsid w:val="00C40DC3"/>
    <w:rsid w:val="00CF156E"/>
    <w:rsid w:val="00DA4376"/>
    <w:rsid w:val="00E01272"/>
    <w:rsid w:val="00FE1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B0B1B"/>
  <w15:docId w15:val="{40C5D2BD-065F-477F-AB27-754B1B6A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1975</Words>
  <Characters>13573</Characters>
  <Application>Microsoft Office Word</Application>
  <DocSecurity>0</DocSecurity>
  <Lines>196</Lines>
  <Paragraphs>37</Paragraphs>
  <ScaleCrop>false</ScaleCrop>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Mikhail.Pakhotine Mikhail.Pakhotine</cp:lastModifiedBy>
  <cp:revision>11</cp:revision>
  <dcterms:created xsi:type="dcterms:W3CDTF">2025-11-09T16:55:00Z</dcterms:created>
  <dcterms:modified xsi:type="dcterms:W3CDTF">2025-11-09T17:04:00Z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5ce81607-06d6-49db-8f57-300ccc6f13b7</vt:lpwstr>
  </property>
</Properties>
</file>