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line="276" w:lineRule="auto"/>
        <w:rPr>
          <w:sz w:val="22"/>
        </w:rPr>
      </w:pPr>
      <w:r>
        <w:rPr>
          <w:sz w:val="22"/>
        </w:rPr>
        <w:t xml:space="preserve">Договор №___</w:t>
      </w:r>
      <w:r>
        <w:rPr>
          <w:sz w:val="22"/>
        </w:rPr>
      </w:r>
    </w:p>
    <w:p>
      <w:pPr>
        <w:jc w:val="center"/>
        <w:spacing w:line="276" w:lineRule="auto"/>
        <w:rPr>
          <w:sz w:val="22"/>
        </w:rPr>
      </w:pPr>
      <w:r>
        <w:rPr>
          <w:sz w:val="22"/>
        </w:rPr>
        <w:t xml:space="preserve">о практической подготовке обучающихся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tbl>
      <w:tblPr>
        <w:tblW w:w="0" w:type="auto"/>
        <w:tblLayout w:type="fixed"/>
        <w:tblCellMar>
          <w:left w:w="62" w:type="dxa"/>
          <w:top w:w="102" w:type="dxa"/>
          <w:right w:w="62" w:type="dxa"/>
          <w:bottom w:w="102" w:type="dxa"/>
        </w:tblCellMar>
        <w:tblLook w:val="0000" w:firstRow="0" w:lastRow="0" w:firstColumn="0" w:lastColumn="0" w:noHBand="0" w:noVBand="0"/>
      </w:tblPr>
      <w:tblGrid>
        <w:gridCol w:w="1978"/>
        <w:gridCol w:w="4805"/>
        <w:gridCol w:w="2268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78" w:type="dxa"/>
            <w:vAlign w:val="center"/>
            <w:textDirection w:val="lrTb"/>
            <w:noWrap w:val="false"/>
          </w:tcPr>
          <w:p>
            <w:pPr>
              <w:spacing w:line="276" w:lineRule="auto"/>
              <w:rPr>
                <w:sz w:val="22"/>
              </w:rPr>
            </w:pPr>
            <w:r>
              <w:rPr>
                <w:sz w:val="22"/>
              </w:rPr>
              <w:t xml:space="preserve">г. Москва</w:t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05" w:type="dxa"/>
            <w:textDirection w:val="lrTb"/>
            <w:noWrap w:val="false"/>
          </w:tcPr>
          <w:p>
            <w:pPr>
              <w:spacing w:line="276" w:lineRule="auto"/>
              <w:rPr>
                <w:sz w:val="22"/>
              </w:rPr>
            </w:pPr>
            <w:r>
              <w:rPr>
                <w:sz w:val="22"/>
              </w:rPr>
              <w:t xml:space="preserve">             </w:t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jc w:val="right"/>
              <w:spacing w:line="276" w:lineRule="auto"/>
              <w:rPr>
                <w:sz w:val="22"/>
              </w:rPr>
            </w:pPr>
            <w:r>
              <w:rPr>
                <w:sz w:val="22"/>
              </w:rPr>
              <w:t xml:space="preserve">«__» _______ 20__ г.</w:t>
            </w:r>
            <w:r>
              <w:rPr>
                <w:sz w:val="22"/>
              </w:rPr>
            </w:r>
          </w:p>
        </w:tc>
      </w:tr>
    </w:tbl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tbl>
      <w:tblPr>
        <w:tblW w:w="0" w:type="auto"/>
        <w:tblLayout w:type="fixed"/>
        <w:tblCellMar>
          <w:left w:w="62" w:type="dxa"/>
          <w:top w:w="102" w:type="dxa"/>
          <w:right w:w="62" w:type="dxa"/>
          <w:bottom w:w="102" w:type="dxa"/>
        </w:tblCellMar>
        <w:tblLook w:val="0000" w:firstRow="0" w:lastRow="0" w:firstColumn="0" w:lastColumn="0" w:noHBand="0" w:noVBand="0"/>
      </w:tblPr>
      <w:tblGrid>
        <w:gridCol w:w="9781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781" w:type="dxa"/>
            <w:textDirection w:val="lrTb"/>
            <w:noWrap w:val="false"/>
          </w:tcPr>
          <w:p>
            <w:pPr>
              <w:jc w:val="both"/>
              <w:spacing w:line="276" w:lineRule="auto"/>
              <w:rPr>
                <w:sz w:val="22"/>
              </w:rPr>
            </w:pPr>
            <w:r>
              <w:rPr>
                <w:sz w:val="22"/>
              </w:rPr>
              <w:t xml:space="preserve">Образовательная автономная некоммерческая организация высшего образования «Московский </w:t>
            </w:r>
            <w:r>
              <w:rPr>
                <w:sz w:val="22"/>
              </w:rPr>
              <w:t xml:space="preserve">технологический</w:t>
            </w:r>
            <w:r>
              <w:rPr>
                <w:sz w:val="22"/>
              </w:rPr>
              <w:t xml:space="preserve"> институт», именуемая в дальнейшем «Организация», в лице исполнительного директора </w:t>
            </w:r>
            <w:r>
              <w:rPr>
                <w:sz w:val="22"/>
              </w:rPr>
            </w:r>
            <w:r>
              <w:rPr>
                <w:sz w:val="22"/>
                <w:lang w:eastAsia="en-US"/>
              </w:rPr>
              <w:t xml:space="preserve">Усачёва Павла Александровича</w:t>
            </w:r>
            <w:r/>
            <w:r>
              <w:rPr>
                <w:sz w:val="22"/>
              </w:rPr>
            </w:r>
            <w:r>
              <w:rPr>
                <w:sz w:val="22"/>
              </w:rPr>
              <w:t xml:space="preserve">, действующего на основании Устава, с одной стороны, и ________________________________________________________, именуем__ в дальнейшем «Профильная организаци</w:t>
            </w:r>
            <w:r>
              <w:rPr>
                <w:sz w:val="22"/>
              </w:rPr>
              <w:t xml:space="preserve">я», в лице ________________________________________________, действующего на основании________________________________________________, с другой стороны, именуемые по отдельности «Сторона», а вместе – «Стороны», заключили настоящий Договор о нижеследующем.</w:t>
            </w:r>
            <w:r>
              <w:rPr>
                <w:sz w:val="22"/>
              </w:rPr>
            </w:r>
          </w:p>
        </w:tc>
      </w:tr>
    </w:tbl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/>
      <w:bookmarkStart w:id="0" w:name="_Toc64728046"/>
      <w:r>
        <w:rPr>
          <w:sz w:val="22"/>
        </w:rPr>
        <w:t xml:space="preserve">1. Предмет Договора</w:t>
      </w:r>
      <w:bookmarkEnd w:id="0"/>
      <w:r/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1.1. Предметом настоящего Договора является организация практической подготовки обучающихся (далее - практическая подготовка).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1.2. Образовательная программа (программы), компоненты образовательной программы, при реализации которых орган</w:t>
      </w:r>
      <w:r>
        <w:rPr>
          <w:sz w:val="22"/>
        </w:rPr>
        <w:t xml:space="preserve">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подготовки, согласуются Сторонами и являются неотъемлемой частью настоящего Договора (приложение № 1).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1.3. Реализация компонентов образовательной программы, согласованных Сторонами в приложении № 1 к настоящему Договору (далее - компоненты образовательной программы), осуществляет</w:t>
      </w:r>
      <w:r>
        <w:rPr>
          <w:sz w:val="22"/>
        </w:rPr>
        <w:t xml:space="preserve">ся в помещениях Профильной организации, перечень которых согласуется Сторонами и является неотъемлемой частью настоящего Договора (приложение № 2). Приложение №2 согласовывается сторонами не позднее чем за 10 рабочих дней до начала практической подготовки.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jc w:val="center"/>
        <w:rPr>
          <w:sz w:val="22"/>
        </w:rPr>
      </w:pPr>
      <w:r/>
      <w:bookmarkStart w:id="1" w:name="_Toc64728047"/>
      <w:r>
        <w:rPr>
          <w:sz w:val="22"/>
        </w:rPr>
        <w:t xml:space="preserve">2. Права и обязанности Сторон</w:t>
      </w:r>
      <w:bookmarkEnd w:id="1"/>
      <w:r/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 Организация обязана: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2.1.1 не позднее, чем за 10 рабочих</w:t>
      </w:r>
      <w:r>
        <w:rPr>
          <w:sz w:val="22"/>
        </w:rPr>
        <w:t xml:space="preserve">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обучающихся, осваивающих соответствующие компоненты образовательной программы посредством практической подготовки;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2.1.2 назначить руководителя по практической подготовке от Организации, который: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- 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- организует участие обучающихся в выполнении определенных видов работ, связанных с будущей профессиональной деятельностью;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- оказывает методическую помощь обучающимся при выполнении определенных видов работ, связанных с будущей профессиональной деятельностью;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- несет ответственность совместно с ответственным работником Профильной организации за реализацию компонентов образовательной прог</w:t>
      </w:r>
      <w:r>
        <w:rPr>
          <w:sz w:val="22"/>
        </w:rPr>
        <w:t xml:space="preserve">раммы в форме практической подготовки, за жизнь и здоровье обучающихся и работников Организации, соблюдение ими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2.1.3 при смене руководителя по практической подготовке в 3-х-дневный срок сообщить об этом Профильной организации;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2.1.4 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их реализации;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2.1.5 направить обучающихся в Профильную организацию для освоения компонентов образовательной программы в форме практической подготовки.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 Профильная организация обязана: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2.2.1 создать условия для реал</w:t>
      </w:r>
      <w:r>
        <w:rPr>
          <w:sz w:val="22"/>
        </w:rPr>
        <w:t xml:space="preserve">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/>
      <w:bookmarkStart w:id="2" w:name="P134"/>
      <w:r/>
      <w:bookmarkEnd w:id="2"/>
      <w:r>
        <w:rPr>
          <w:sz w:val="22"/>
        </w:rPr>
        <w:t xml:space="preserve">2.2.2 назначить ответственное лицо, соответствующее требованиям трудового законодательств</w:t>
      </w:r>
      <w:r>
        <w:rPr>
          <w:sz w:val="22"/>
        </w:rPr>
        <w:t xml:space="preserve">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2.2.3 при смене лица, указанного в </w:t>
      </w:r>
      <w:hyperlink w:tooltip="#P134" w:anchor="P134" w:history="1">
        <w:r>
          <w:rPr>
            <w:sz w:val="22"/>
          </w:rPr>
          <w:t xml:space="preserve">пункте 2.2.2</w:t>
        </w:r>
      </w:hyperlink>
      <w:r>
        <w:rPr>
          <w:sz w:val="22"/>
        </w:rPr>
        <w:t xml:space="preserve">, в 3-х-дневный срок сообщить об этом Организации;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2.2.4 обеспечить </w:t>
      </w:r>
      <w:r>
        <w:rPr>
          <w:sz w:val="22"/>
        </w:rPr>
        <w:t xml:space="preserve">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2.2.5 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Организации об условиях труда и требованиях охраны труда на рабочем месте;</w:t>
      </w:r>
      <w:r>
        <w:rPr>
          <w:sz w:val="22"/>
        </w:rPr>
      </w:r>
    </w:p>
    <w:tbl>
      <w:tblPr>
        <w:tblW w:w="0" w:type="auto"/>
        <w:tblLayout w:type="fixed"/>
        <w:tblCellMar>
          <w:left w:w="62" w:type="dxa"/>
          <w:top w:w="102" w:type="dxa"/>
          <w:right w:w="62" w:type="dxa"/>
          <w:bottom w:w="102" w:type="dxa"/>
        </w:tblCellMar>
        <w:tblLook w:val="0000" w:firstRow="0" w:lastRow="0" w:firstColumn="0" w:lastColumn="0" w:noHBand="0" w:noVBand="0"/>
      </w:tblPr>
      <w:tblGrid>
        <w:gridCol w:w="9639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ind w:firstLine="500"/>
              <w:jc w:val="both"/>
              <w:spacing w:line="276" w:lineRule="auto"/>
              <w:rPr>
                <w:sz w:val="22"/>
              </w:rPr>
            </w:pPr>
            <w:r>
              <w:rPr>
                <w:sz w:val="22"/>
              </w:rPr>
              <w:t xml:space="preserve">2.2.6 ознакомить обучающихся с правилами внутреннего трудового распорядка Профильной организации, правил охраны труда и пожарной безопасности и иными локальными нормативными актами Профильной организации при их наличии;</w:t>
            </w:r>
            <w:r>
              <w:rPr>
                <w:sz w:val="22"/>
              </w:rPr>
            </w:r>
          </w:p>
        </w:tc>
      </w:tr>
    </w:tbl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2.2.7 провести инструктаж обучающихся по охране труда и технике безопасности и осуществлять надзор за соблюдением обучающимися правил техники безопасности;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2.2.8 предоставить обучающимся и р</w:t>
      </w:r>
      <w:r>
        <w:rPr>
          <w:sz w:val="22"/>
        </w:rPr>
        <w:t xml:space="preserve">уководителю по практической подготовке от Организации возможность пользоваться помещениями Профильной организации, согласованными Сторонами (приложение N 2 к настоящему Договору), а также находящимися в них оборудованием и техническими средствами обучения;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2.2.9 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Организации.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2.2.10. обеспечить продолжить рабочего дня для обучающихся в возрасте от 18 лет и старше продолжительностью не более 40 часов в неделю (ст. 91 ТК РФ).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2.3. Организация имеет право: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2.3.1 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2.3.2 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2.4. Профильная организация имеет право: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2.4.1 требовать от обучающихся соблюдения правил внутреннег</w:t>
      </w:r>
      <w:r>
        <w:rPr>
          <w:sz w:val="22"/>
        </w:rPr>
        <w:t xml:space="preserve">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 конфиденциальной информации;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2.4.2 в случае установления факта нарушения обучающимися своих обязанностей в период </w:t>
      </w:r>
      <w:r>
        <w:rPr>
          <w:sz w:val="22"/>
        </w:rPr>
        <w:t xml:space="preserve">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обучающегося.</w:t>
      </w:r>
      <w:r>
        <w:rPr>
          <w:sz w:val="22"/>
        </w:rPr>
      </w:r>
    </w:p>
    <w:p>
      <w:pPr>
        <w:jc w:val="center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jc w:val="center"/>
        <w:rPr>
          <w:sz w:val="22"/>
        </w:rPr>
      </w:pPr>
      <w:r/>
      <w:bookmarkStart w:id="3" w:name="_Toc64728048"/>
      <w:r>
        <w:rPr>
          <w:sz w:val="22"/>
        </w:rPr>
        <w:t xml:space="preserve">3. Срок действия договора и финансовые условия</w:t>
      </w:r>
      <w:bookmarkEnd w:id="3"/>
      <w:r/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3.1. Настоящий Договор вступает в силу после его подписания обеими сторонами и действует до полного исполнения Сторонами своих обязательств;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3.2. Любая из сторон вправе расторгнуть настоящий Договор с предварительным письменным уведомлением другой стороны за один месяц, но не позднее, чем за 15 (пятнадцать) рабочих дней до начала практики.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3.3. Настоящий Договор является безвозмездным и не предусматривает финансовых обязательств сторон.</w:t>
      </w:r>
      <w:r>
        <w:rPr>
          <w:sz w:val="22"/>
        </w:rPr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center"/>
        <w:rPr>
          <w:sz w:val="24"/>
          <w:szCs w:val="24"/>
        </w:rPr>
      </w:pPr>
      <w:r/>
      <w:bookmarkStart w:id="4" w:name="_Toc64728049"/>
      <w:r>
        <w:rPr>
          <w:sz w:val="24"/>
          <w:szCs w:val="24"/>
        </w:rPr>
        <w:t xml:space="preserve">4. Заключительные положения</w:t>
      </w:r>
      <w:bookmarkEnd w:id="4"/>
      <w:r/>
      <w:r>
        <w:rPr>
          <w:sz w:val="24"/>
          <w:szCs w:val="24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4.1. Все споры, возникающие между Сторонами по настоящему Договору, разрешаются Сторонами в порядке, установленном законодательством Российской Федерации, в суде по месту нахождения Организации.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4.2. 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4.3. Настоящий Договор составлен в двух экземплярах, по одному для каждой из Сторон. Все экземпляры имеют одинаковую юридическую силу.</w:t>
      </w:r>
      <w:r>
        <w:rPr>
          <w:sz w:val="22"/>
        </w:rPr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center"/>
        <w:rPr>
          <w:sz w:val="22"/>
        </w:rPr>
      </w:pPr>
      <w:r/>
      <w:bookmarkStart w:id="5" w:name="_Toc64728050"/>
      <w:r>
        <w:rPr>
          <w:sz w:val="22"/>
        </w:rPr>
        <w:t xml:space="preserve">5. Адреса, реквизиты и подписи Сторон</w:t>
      </w:r>
      <w:bookmarkEnd w:id="5"/>
      <w:r/>
      <w:r>
        <w:rPr>
          <w:sz w:val="22"/>
        </w:rPr>
      </w:r>
    </w:p>
    <w:p>
      <w:pPr>
        <w:jc w:val="center"/>
        <w:spacing w:line="276" w:lineRule="auto"/>
        <w:rPr>
          <w:sz w:val="22"/>
        </w:rPr>
        <w:outlineLvl w:val="1"/>
      </w:pPr>
      <w:r>
        <w:rPr>
          <w:sz w:val="22"/>
        </w:rPr>
      </w:r>
      <w:r>
        <w:rPr>
          <w:sz w:val="22"/>
        </w:rPr>
      </w:r>
    </w:p>
    <w:tbl>
      <w:tblPr>
        <w:tblStyle w:val="645"/>
        <w:tblW w:w="0" w:type="auto"/>
        <w:tblInd w:w="-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>
        <w:tblPrEx/>
        <w:trPr>
          <w:trHeight w:val="5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4" w:type="dxa"/>
            <w:textDirection w:val="lrTb"/>
            <w:noWrap w:val="false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 xml:space="preserve">Профильная организация: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5" w:type="dxa"/>
            <w:textDirection w:val="lrTb"/>
            <w:noWrap w:val="false"/>
          </w:tcPr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Организация: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ОАНО ВО «</w:t>
            </w:r>
            <w:r>
              <w:rPr>
                <w:sz w:val="22"/>
                <w:szCs w:val="22"/>
                <w:lang w:eastAsia="en-US"/>
              </w:rPr>
              <w:t xml:space="preserve">МосТех</w:t>
            </w:r>
            <w:r>
              <w:rPr>
                <w:sz w:val="22"/>
                <w:szCs w:val="22"/>
                <w:lang w:eastAsia="en-US"/>
              </w:rPr>
              <w:t xml:space="preserve">»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105318, г</w:t>
            </w:r>
            <w:r>
              <w:rPr>
                <w:sz w:val="22"/>
                <w:szCs w:val="22"/>
                <w:lang w:eastAsia="en-US"/>
              </w:rPr>
              <w:t xml:space="preserve">. Москва,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ул. Измайловский вал, д.2.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Р/</w:t>
            </w:r>
            <w:r>
              <w:rPr>
                <w:sz w:val="22"/>
                <w:szCs w:val="22"/>
                <w:lang w:eastAsia="en-US"/>
              </w:rPr>
              <w:t xml:space="preserve">сч</w:t>
            </w:r>
            <w:r>
              <w:rPr>
                <w:sz w:val="22"/>
                <w:szCs w:val="22"/>
                <w:lang w:eastAsia="en-US"/>
              </w:rPr>
              <w:t xml:space="preserve"> 40703810338040005652 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right="-50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ПАО Сбербанк г. Москва 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right="-50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К/</w:t>
            </w:r>
            <w:r>
              <w:rPr>
                <w:sz w:val="22"/>
                <w:szCs w:val="22"/>
                <w:lang w:eastAsia="en-US"/>
              </w:rPr>
              <w:t xml:space="preserve">сч</w:t>
            </w:r>
            <w:r>
              <w:rPr>
                <w:sz w:val="22"/>
                <w:szCs w:val="22"/>
                <w:lang w:eastAsia="en-US"/>
              </w:rPr>
              <w:t xml:space="preserve"> 30101810400000000225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right="-50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БИК 044525225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right="-50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ИНН 7708142686 КПП 771901001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ОГРН: 1027700479740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Исполнительный директор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u w:val="single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_________</w:t>
            </w:r>
            <w:r>
              <w:rPr>
                <w:sz w:val="22"/>
                <w:szCs w:val="22"/>
                <w:lang w:eastAsia="en-US"/>
              </w:rPr>
              <w:t xml:space="preserve">_  /</w:t>
            </w:r>
            <w:r>
              <w:rPr>
                <w:sz w:val="22"/>
                <w:szCs w:val="22"/>
                <w:lang w:eastAsia="en-US"/>
              </w:rPr>
              <w:t xml:space="preserve"> </w:t>
            </w:r>
            <w:r>
              <w:rPr>
                <w:sz w:val="22"/>
                <w:szCs w:val="22"/>
                <w:u w:val="single"/>
                <w:lang w:eastAsia="en-US"/>
              </w:rPr>
              <w:t xml:space="preserve">П.А. Усачёв</w:t>
            </w:r>
            <w:r>
              <w:rPr>
                <w:sz w:val="22"/>
                <w:szCs w:val="22"/>
                <w:u w:val="single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>
      <w:pPr>
        <w:pStyle w:val="646"/>
        <w:jc w:val="right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right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right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right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right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right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right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right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right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Приложение № 1</w:t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к Договору №_____ от ____________</w:t>
      </w:r>
      <w:r>
        <w:rPr>
          <w:sz w:val="22"/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  <w:t xml:space="preserve">1. Наименование образовательной программы: «</w:t>
      </w:r>
      <w:r>
        <w:rPr>
          <w:rFonts w:eastAsia="Calibri"/>
          <w:szCs w:val="24"/>
        </w:rPr>
        <w:t xml:space="preserve">09.03.03 Прикладная информатика</w:t>
      </w:r>
      <w:r>
        <w:rPr>
          <w:szCs w:val="22"/>
        </w:rPr>
        <w:t xml:space="preserve">»;</w:t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  <w:t xml:space="preserve">2. Наименование компонента образовательной программы: «Технологическая (проектно-технологическая практика)»;</w:t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  <w:t xml:space="preserve">3. Количество обучающихся, направляемых на практическую подготовку: ___ человек;</w:t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  <w:t xml:space="preserve">4. Сроки практической подготовки: с «__» ___ 202_ г. по «__» ___ 202_ г.</w:t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  <w:t xml:space="preserve">5. Подписи сторон:</w:t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tbl>
      <w:tblPr>
        <w:tblStyle w:val="645"/>
        <w:tblW w:w="0" w:type="auto"/>
        <w:tblLook w:val="04A0" w:firstRow="1" w:lastRow="0" w:firstColumn="1" w:lastColumn="0" w:noHBand="0" w:noVBand="1"/>
      </w:tblPr>
      <w:tblGrid>
        <w:gridCol w:w="4813"/>
        <w:gridCol w:w="4815"/>
      </w:tblGrid>
      <w:tr>
        <w:tblPrEx/>
        <w:trPr/>
        <w:tc>
          <w:tcPr>
            <w:tcW w:w="4814" w:type="dxa"/>
            <w:textDirection w:val="lrTb"/>
            <w:noWrap w:val="false"/>
          </w:tcPr>
          <w:p>
            <w:pPr>
              <w:pStyle w:val="646"/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Профильная организация:</w:t>
            </w:r>
            <w:r>
              <w:rPr>
                <w:szCs w:val="22"/>
              </w:rPr>
            </w:r>
          </w:p>
        </w:tc>
        <w:tc>
          <w:tcPr>
            <w:tcW w:w="4815" w:type="dxa"/>
            <w:textDirection w:val="lrTb"/>
            <w:noWrap w:val="false"/>
          </w:tcPr>
          <w:p>
            <w:pPr>
              <w:pStyle w:val="646"/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Организация:</w:t>
            </w:r>
            <w:r>
              <w:rPr>
                <w:szCs w:val="22"/>
              </w:rPr>
            </w:r>
          </w:p>
          <w:p>
            <w:pPr>
              <w:pStyle w:val="646"/>
              <w:jc w:val="both"/>
              <w:rPr>
                <w:szCs w:val="22"/>
              </w:rPr>
            </w:pPr>
            <w:r>
              <w:rPr>
                <w:szCs w:val="22"/>
              </w:rPr>
            </w:r>
            <w:r>
              <w:rPr>
                <w:szCs w:val="22"/>
              </w:rPr>
            </w:r>
          </w:p>
          <w:p>
            <w:pPr>
              <w:pStyle w:val="646"/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ОАНО ВО «</w:t>
            </w:r>
            <w:r>
              <w:rPr>
                <w:szCs w:val="22"/>
              </w:rPr>
              <w:t xml:space="preserve">МосТех</w:t>
            </w:r>
            <w:r>
              <w:rPr>
                <w:szCs w:val="22"/>
              </w:rPr>
              <w:t xml:space="preserve">»</w:t>
            </w:r>
            <w:r>
              <w:rPr>
                <w:szCs w:val="22"/>
              </w:rPr>
            </w:r>
          </w:p>
          <w:p>
            <w:pPr>
              <w:pStyle w:val="646"/>
              <w:jc w:val="both"/>
              <w:rPr>
                <w:szCs w:val="22"/>
              </w:rPr>
            </w:pPr>
            <w:r>
              <w:rPr>
                <w:szCs w:val="22"/>
              </w:rPr>
            </w:r>
            <w:r>
              <w:rPr>
                <w:szCs w:val="22"/>
              </w:rPr>
            </w:r>
          </w:p>
          <w:p>
            <w:pPr>
              <w:pStyle w:val="646"/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Исполнительный директор</w:t>
            </w:r>
            <w:r>
              <w:rPr>
                <w:szCs w:val="22"/>
              </w:rPr>
            </w:r>
          </w:p>
          <w:p>
            <w:pPr>
              <w:pStyle w:val="646"/>
              <w:jc w:val="both"/>
              <w:rPr>
                <w:szCs w:val="22"/>
              </w:rPr>
            </w:pPr>
            <w:r>
              <w:rPr>
                <w:szCs w:val="22"/>
              </w:rPr>
            </w:r>
            <w:r>
              <w:rPr>
                <w:szCs w:val="22"/>
              </w:rPr>
            </w:r>
          </w:p>
          <w:p>
            <w:pPr>
              <w:pStyle w:val="646"/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______________</w:t>
            </w:r>
            <w:r>
              <w:rPr>
                <w:szCs w:val="22"/>
              </w:rPr>
              <w:t xml:space="preserve">_  </w:t>
            </w:r>
            <w:r>
              <w:rPr>
                <w:szCs w:val="22"/>
              </w:rPr>
              <w:t xml:space="preserve">П.А. Усачёв</w:t>
            </w:r>
            <w:r>
              <w:rPr>
                <w:szCs w:val="22"/>
              </w:rPr>
            </w:r>
            <w:r>
              <w:rPr>
                <w:szCs w:val="22"/>
              </w:rPr>
            </w:r>
          </w:p>
          <w:p>
            <w:pPr>
              <w:pStyle w:val="646"/>
              <w:jc w:val="both"/>
              <w:rPr>
                <w:szCs w:val="22"/>
              </w:rPr>
            </w:pPr>
            <w:r>
              <w:rPr>
                <w:szCs w:val="22"/>
              </w:rPr>
            </w:r>
            <w:r>
              <w:rPr>
                <w:szCs w:val="22"/>
              </w:rPr>
            </w:r>
          </w:p>
        </w:tc>
      </w:tr>
    </w:tbl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Приложение № 2</w:t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к Договору №_____от ______________</w:t>
      </w:r>
      <w:r>
        <w:rPr>
          <w:sz w:val="22"/>
          <w:szCs w:val="22"/>
        </w:rPr>
      </w:r>
    </w:p>
    <w:p>
      <w:pPr>
        <w:pStyle w:val="646"/>
        <w:jc w:val="right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center"/>
        <w:rPr>
          <w:szCs w:val="22"/>
        </w:rPr>
      </w:pPr>
      <w:r>
        <w:rPr>
          <w:szCs w:val="22"/>
        </w:rPr>
        <w:t xml:space="preserve">Адреса помещений Профильной организации,</w:t>
      </w:r>
      <w:r>
        <w:rPr>
          <w:szCs w:val="22"/>
        </w:rPr>
      </w:r>
    </w:p>
    <w:p>
      <w:pPr>
        <w:pStyle w:val="646"/>
        <w:jc w:val="center"/>
        <w:rPr>
          <w:szCs w:val="22"/>
        </w:rPr>
      </w:pPr>
      <w:r>
        <w:rPr>
          <w:szCs w:val="22"/>
        </w:rPr>
        <w:t xml:space="preserve">в которых осуществляется практическая подготовка</w:t>
      </w:r>
      <w:r>
        <w:rPr>
          <w:szCs w:val="22"/>
        </w:rPr>
      </w:r>
    </w:p>
    <w:p>
      <w:pPr>
        <w:pStyle w:val="646"/>
        <w:jc w:val="center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  <w:t xml:space="preserve">1. _____ </w:t>
      </w:r>
      <w:r>
        <w:rPr>
          <w:i/>
          <w:szCs w:val="22"/>
        </w:rPr>
        <w:t xml:space="preserve">(с указанием № кабинета/зала/помещения/цеха и т.д., наименования помещения при наличии)</w:t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  <w:t xml:space="preserve">2. _____</w:t>
      </w:r>
      <w:r>
        <w:rPr>
          <w:szCs w:val="22"/>
        </w:rPr>
      </w:r>
    </w:p>
    <w:p>
      <w:pPr>
        <w:pStyle w:val="646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  <w:t xml:space="preserve">Подписи сторон:</w:t>
      </w:r>
      <w:r>
        <w:rPr>
          <w:szCs w:val="22"/>
        </w:rPr>
      </w:r>
    </w:p>
    <w:p>
      <w:pPr>
        <w:pStyle w:val="646"/>
        <w:jc w:val="both"/>
        <w:rPr>
          <w:szCs w:val="22"/>
        </w:rPr>
      </w:pPr>
      <w:r>
        <w:rPr>
          <w:szCs w:val="22"/>
        </w:rPr>
      </w:r>
      <w:r>
        <w:rPr>
          <w:szCs w:val="22"/>
        </w:rPr>
      </w:r>
    </w:p>
    <w:tbl>
      <w:tblPr>
        <w:tblStyle w:val="645"/>
        <w:tblW w:w="0" w:type="auto"/>
        <w:tblLook w:val="04A0" w:firstRow="1" w:lastRow="0" w:firstColumn="1" w:lastColumn="0" w:noHBand="0" w:noVBand="1"/>
      </w:tblPr>
      <w:tblGrid>
        <w:gridCol w:w="4813"/>
        <w:gridCol w:w="4815"/>
      </w:tblGrid>
      <w:tr>
        <w:tblPrEx/>
        <w:trPr/>
        <w:tc>
          <w:tcPr>
            <w:tcW w:w="4814" w:type="dxa"/>
            <w:textDirection w:val="lrTb"/>
            <w:noWrap w:val="false"/>
          </w:tcPr>
          <w:p>
            <w:pPr>
              <w:pStyle w:val="646"/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Профильная организация:</w:t>
            </w:r>
            <w:r>
              <w:rPr>
                <w:szCs w:val="22"/>
              </w:rPr>
            </w:r>
          </w:p>
        </w:tc>
        <w:tc>
          <w:tcPr>
            <w:tcW w:w="4815" w:type="dxa"/>
            <w:textDirection w:val="lrTb"/>
            <w:noWrap w:val="false"/>
          </w:tcPr>
          <w:p>
            <w:pPr>
              <w:pStyle w:val="646"/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Организация:</w:t>
            </w:r>
            <w:r>
              <w:rPr>
                <w:szCs w:val="22"/>
              </w:rPr>
            </w:r>
          </w:p>
          <w:p>
            <w:pPr>
              <w:pStyle w:val="646"/>
              <w:jc w:val="both"/>
              <w:rPr>
                <w:szCs w:val="22"/>
              </w:rPr>
            </w:pPr>
            <w:r>
              <w:rPr>
                <w:szCs w:val="22"/>
              </w:rPr>
            </w:r>
            <w:r>
              <w:rPr>
                <w:szCs w:val="22"/>
              </w:rPr>
            </w:r>
          </w:p>
          <w:p>
            <w:pPr>
              <w:pStyle w:val="646"/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ОАНО ВО «</w:t>
            </w:r>
            <w:r>
              <w:rPr>
                <w:szCs w:val="22"/>
              </w:rPr>
              <w:t xml:space="preserve">МосТех</w:t>
            </w:r>
            <w:r>
              <w:rPr>
                <w:szCs w:val="22"/>
              </w:rPr>
              <w:t xml:space="preserve">»</w:t>
            </w:r>
            <w:r>
              <w:rPr>
                <w:szCs w:val="22"/>
              </w:rPr>
            </w:r>
          </w:p>
          <w:p>
            <w:pPr>
              <w:pStyle w:val="646"/>
              <w:jc w:val="both"/>
              <w:rPr>
                <w:szCs w:val="22"/>
              </w:rPr>
            </w:pPr>
            <w:r>
              <w:rPr>
                <w:szCs w:val="22"/>
              </w:rPr>
            </w:r>
            <w:r>
              <w:rPr>
                <w:szCs w:val="22"/>
              </w:rPr>
            </w:r>
          </w:p>
          <w:p>
            <w:pPr>
              <w:pStyle w:val="646"/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Исполнительный директор</w:t>
            </w:r>
            <w:r>
              <w:rPr>
                <w:szCs w:val="22"/>
              </w:rPr>
            </w:r>
          </w:p>
          <w:p>
            <w:pPr>
              <w:pStyle w:val="646"/>
              <w:jc w:val="both"/>
              <w:rPr>
                <w:szCs w:val="22"/>
              </w:rPr>
            </w:pPr>
            <w:r>
              <w:rPr>
                <w:szCs w:val="22"/>
              </w:rPr>
            </w:r>
            <w:r>
              <w:rPr>
                <w:szCs w:val="22"/>
              </w:rPr>
            </w:r>
          </w:p>
          <w:p>
            <w:pPr>
              <w:pStyle w:val="646"/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______________</w:t>
            </w:r>
            <w:r>
              <w:rPr>
                <w:szCs w:val="22"/>
              </w:rPr>
              <w:t xml:space="preserve">_  </w:t>
            </w:r>
            <w:r>
              <w:rPr>
                <w:szCs w:val="22"/>
              </w:rPr>
              <w:t xml:space="preserve">П.А. Усачёв</w:t>
            </w:r>
            <w:r>
              <w:rPr>
                <w:szCs w:val="22"/>
              </w:rPr>
            </w:r>
            <w:r>
              <w:rPr>
                <w:szCs w:val="22"/>
              </w:rPr>
            </w:r>
          </w:p>
          <w:p>
            <w:pPr>
              <w:pStyle w:val="646"/>
              <w:jc w:val="both"/>
              <w:rPr>
                <w:szCs w:val="22"/>
              </w:rPr>
            </w:pPr>
            <w:r>
              <w:rPr>
                <w:szCs w:val="22"/>
              </w:rPr>
            </w:r>
            <w:r>
              <w:rPr>
                <w:szCs w:val="22"/>
              </w:rPr>
            </w:r>
          </w:p>
        </w:tc>
      </w:tr>
    </w:tbl>
    <w:p>
      <w:pPr>
        <w:pStyle w:val="646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widowControl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r/>
      <w:bookmarkStart w:id="6" w:name="_GoBack"/>
      <w:r/>
      <w:bookmarkEnd w:id="6"/>
      <w:r/>
      <w:r/>
    </w:p>
    <w:sectPr>
      <w:footerReference w:type="default" r:id="rId8"/>
      <w:footnotePr/>
      <w:endnotePr/>
      <w:type w:val="nextPage"/>
      <w:pgSz w:w="11906" w:h="16838" w:orient="portrait"/>
      <w:pgMar w:top="1134" w:right="567" w:bottom="1134" w:left="1701" w:header="708" w:footer="708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433405185"/>
      <w:docPartObj>
        <w:docPartGallery w:val="Page Numbers (Bottom of Page)"/>
        <w:docPartUnique w:val="true"/>
      </w:docPartObj>
      <w:rPr/>
    </w:sdtPr>
    <w:sdtContent>
      <w:p>
        <w:pPr>
          <w:pStyle w:val="64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5</w:t>
        </w:r>
        <w:r>
          <w:fldChar w:fldCharType="end"/>
        </w:r>
        <w:r/>
      </w:p>
    </w:sdtContent>
  </w:sdt>
  <w:p>
    <w:pPr>
      <w:pStyle w:val="647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41"/>
    <w:next w:val="641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42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41"/>
    <w:next w:val="641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42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41"/>
    <w:next w:val="641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42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41"/>
    <w:next w:val="641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42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41"/>
    <w:next w:val="641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42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41"/>
    <w:next w:val="641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42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41"/>
    <w:next w:val="641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42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41"/>
    <w:next w:val="641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42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41"/>
    <w:next w:val="641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42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41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41"/>
    <w:next w:val="641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42"/>
    <w:link w:val="34"/>
    <w:uiPriority w:val="10"/>
    <w:rPr>
      <w:sz w:val="48"/>
      <w:szCs w:val="48"/>
    </w:rPr>
  </w:style>
  <w:style w:type="paragraph" w:styleId="36">
    <w:name w:val="Subtitle"/>
    <w:basedOn w:val="641"/>
    <w:next w:val="641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42"/>
    <w:link w:val="36"/>
    <w:uiPriority w:val="11"/>
    <w:rPr>
      <w:sz w:val="24"/>
      <w:szCs w:val="24"/>
    </w:rPr>
  </w:style>
  <w:style w:type="paragraph" w:styleId="38">
    <w:name w:val="Quote"/>
    <w:basedOn w:val="641"/>
    <w:next w:val="641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41"/>
    <w:next w:val="641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41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42"/>
    <w:link w:val="42"/>
    <w:uiPriority w:val="99"/>
  </w:style>
  <w:style w:type="character" w:styleId="45">
    <w:name w:val="Footer Char"/>
    <w:basedOn w:val="642"/>
    <w:link w:val="647"/>
    <w:uiPriority w:val="99"/>
  </w:style>
  <w:style w:type="paragraph" w:styleId="46">
    <w:name w:val="Caption"/>
    <w:basedOn w:val="641"/>
    <w:next w:val="64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647"/>
    <w:uiPriority w:val="99"/>
  </w:style>
  <w:style w:type="table" w:styleId="49">
    <w:name w:val="Table Grid Light"/>
    <w:basedOn w:val="64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4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4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41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42"/>
    <w:uiPriority w:val="99"/>
    <w:unhideWhenUsed/>
    <w:rPr>
      <w:vertAlign w:val="superscript"/>
    </w:rPr>
  </w:style>
  <w:style w:type="paragraph" w:styleId="178">
    <w:name w:val="endnote text"/>
    <w:basedOn w:val="641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42"/>
    <w:uiPriority w:val="99"/>
    <w:semiHidden/>
    <w:unhideWhenUsed/>
    <w:rPr>
      <w:vertAlign w:val="superscript"/>
    </w:rPr>
  </w:style>
  <w:style w:type="paragraph" w:styleId="181">
    <w:name w:val="toc 1"/>
    <w:basedOn w:val="641"/>
    <w:next w:val="641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41"/>
    <w:next w:val="641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41"/>
    <w:next w:val="641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41"/>
    <w:next w:val="641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41"/>
    <w:next w:val="641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41"/>
    <w:next w:val="641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41"/>
    <w:next w:val="641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41"/>
    <w:next w:val="641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41"/>
    <w:next w:val="641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41"/>
    <w:next w:val="641"/>
    <w:uiPriority w:val="99"/>
    <w:unhideWhenUsed/>
    <w:pPr>
      <w:spacing w:after="0" w:afterAutospacing="0"/>
    </w:pPr>
  </w:style>
  <w:style w:type="paragraph" w:styleId="641" w:default="1">
    <w:name w:val="Normal"/>
    <w:qFormat/>
    <w:pPr>
      <w:spacing w:after="0" w:line="240" w:lineRule="auto"/>
      <w:widowControl w:val="off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642" w:default="1">
    <w:name w:val="Default Paragraph Font"/>
    <w:uiPriority w:val="1"/>
    <w:semiHidden/>
    <w:unhideWhenUsed/>
  </w:style>
  <w:style w:type="table" w:styleId="64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44" w:default="1">
    <w:name w:val="No List"/>
    <w:uiPriority w:val="99"/>
    <w:semiHidden/>
    <w:unhideWhenUsed/>
  </w:style>
  <w:style w:type="table" w:styleId="645">
    <w:name w:val="Table Grid"/>
    <w:basedOn w:val="643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646" w:customStyle="1">
    <w:name w:val="ConsPlusNormal"/>
    <w:pPr>
      <w:spacing w:after="0" w:line="240" w:lineRule="auto"/>
      <w:widowControl w:val="off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647">
    <w:name w:val="Footer"/>
    <w:basedOn w:val="641"/>
    <w:link w:val="648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648" w:customStyle="1">
    <w:name w:val="Нижний колонтитул Знак"/>
    <w:basedOn w:val="642"/>
    <w:link w:val="647"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Надежда Анатольевна (МТИ)</dc:creator>
  <cp:keywords/>
  <dc:description/>
  <cp:lastModifiedBy>МТИ ГИА МТИ ГИА</cp:lastModifiedBy>
  <cp:revision>3</cp:revision>
  <dcterms:created xsi:type="dcterms:W3CDTF">2023-03-27T10:22:00Z</dcterms:created>
  <dcterms:modified xsi:type="dcterms:W3CDTF">2025-10-01T07:22:58Z</dcterms:modified>
</cp:coreProperties>
</file>