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280" w:lineRule="auto"/>
        <w:jc w:val="center"/>
        <w:rPr>
          <w:rFonts w:ascii="Times New Roman" w:cs="Times New Roman" w:eastAsia="Times New Roman" w:hAnsi="Times New Roman"/>
        </w:rPr>
      </w:pPr>
      <w:bookmarkStart w:colFirst="0" w:colLast="0" w:name="_oe2p3d9gxfdu" w:id="0"/>
      <w:bookmarkEnd w:id="0"/>
      <w:r w:rsidDel="00000000" w:rsidR="00000000" w:rsidRPr="00000000">
        <w:rPr>
          <w:rFonts w:ascii="Times New Roman" w:cs="Times New Roman" w:eastAsia="Times New Roman" w:hAnsi="Times New Roman"/>
          <w:rtl w:val="0"/>
        </w:rPr>
        <w:t xml:space="preserve">Chapter 4 : Credit &amp; Debt </w:t>
      </w:r>
    </w:p>
    <w:p w:rsidR="00000000" w:rsidDel="00000000" w:rsidP="00000000" w:rsidRDefault="00000000" w:rsidRPr="00000000" w14:paraId="00000002">
      <w:pPr>
        <w:pStyle w:val="Heading3"/>
        <w:rPr>
          <w:b w:val="1"/>
          <w:bCs w:val="1"/>
          <w:sz w:val="30"/>
          <w:szCs w:val="30"/>
        </w:rPr>
      </w:pPr>
      <w:bookmarkStart w:colFirst="0" w:colLast="0" w:name="_k7ambgsc3eux" w:id="1"/>
      <w:bookmarkEnd w:id="1"/>
      <w:r w:rsidDel="00000000" w:rsidR="00000000" w:rsidRPr="00000000">
        <w:rPr>
          <w:rFonts w:ascii="Times New Roman" w:cs="Times New Roman" w:eastAsia="Times New Roman" w:hAnsi="Times New Roman"/>
          <w:b w:val="1"/>
          <w:bCs w:val="1"/>
          <w:sz w:val="26"/>
          <w:szCs w:val="26"/>
          <w:rtl w:val="0"/>
        </w:rPr>
        <w:t xml:space="preserve">4.1 What Credit Is </w:t>
      </w:r>
      <w:r w:rsidDel="00000000" w:rsidR="00000000" w:rsidRPr="00000000">
        <w:rPr>
          <w:rtl w:val="0"/>
        </w:rPr>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Credit</w:t>
      </w:r>
      <w:r w:rsidDel="00000000" w:rsidR="00000000" w:rsidRPr="00000000">
        <w:rPr>
          <w:rFonts w:ascii="Times New Roman" w:cs="Times New Roman" w:eastAsia="Times New Roman" w:hAnsi="Times New Roman"/>
          <w:sz w:val="24"/>
          <w:szCs w:val="24"/>
          <w:rtl w:val="0"/>
        </w:rPr>
        <w:t xml:space="preserve"> is an arrangement that allows one party to receive value now and repay later. In the simplest definition, credit is a transaction where a </w:t>
      </w:r>
      <w:r w:rsidDel="00000000" w:rsidR="00000000" w:rsidRPr="00000000">
        <w:rPr>
          <w:rFonts w:ascii="Times New Roman" w:cs="Times New Roman" w:eastAsia="Times New Roman" w:hAnsi="Times New Roman"/>
          <w:b w:val="1"/>
          <w:bCs w:val="1"/>
          <w:sz w:val="24"/>
          <w:szCs w:val="24"/>
          <w:rtl w:val="0"/>
        </w:rPr>
        <w:t xml:space="preserve">creditor (lender)</w:t>
      </w:r>
      <w:r w:rsidDel="00000000" w:rsidR="00000000" w:rsidRPr="00000000">
        <w:rPr>
          <w:rFonts w:ascii="Times New Roman" w:cs="Times New Roman" w:eastAsia="Times New Roman" w:hAnsi="Times New Roman"/>
          <w:sz w:val="24"/>
          <w:szCs w:val="24"/>
          <w:rtl w:val="0"/>
        </w:rPr>
        <w:t xml:space="preserve"> supplies money, goods, services, or securities in return for a </w:t>
      </w:r>
      <w:r w:rsidDel="00000000" w:rsidR="00000000" w:rsidRPr="00000000">
        <w:rPr>
          <w:rFonts w:ascii="Times New Roman" w:cs="Times New Roman" w:eastAsia="Times New Roman" w:hAnsi="Times New Roman"/>
          <w:b w:val="1"/>
          <w:bCs w:val="1"/>
          <w:sz w:val="24"/>
          <w:szCs w:val="24"/>
          <w:rtl w:val="0"/>
        </w:rPr>
        <w:t xml:space="preserve">promised future payment</w:t>
      </w:r>
      <w:r w:rsidDel="00000000" w:rsidR="00000000" w:rsidRPr="00000000">
        <w:rPr>
          <w:rFonts w:ascii="Times New Roman" w:cs="Times New Roman" w:eastAsia="Times New Roman" w:hAnsi="Times New Roman"/>
          <w:sz w:val="24"/>
          <w:szCs w:val="24"/>
          <w:rtl w:val="0"/>
        </w:rPr>
        <w:t xml:space="preserve"> by a </w:t>
      </w:r>
      <w:r w:rsidDel="00000000" w:rsidR="00000000" w:rsidRPr="00000000">
        <w:rPr>
          <w:rFonts w:ascii="Times New Roman" w:cs="Times New Roman" w:eastAsia="Times New Roman" w:hAnsi="Times New Roman"/>
          <w:b w:val="1"/>
          <w:bCs w:val="1"/>
          <w:sz w:val="24"/>
          <w:szCs w:val="24"/>
          <w:rtl w:val="0"/>
        </w:rPr>
        <w:t xml:space="preserve">debtor (borrower)</w:t>
      </w:r>
      <w:r w:rsidDel="00000000" w:rsidR="00000000" w:rsidRPr="00000000">
        <w:rPr>
          <w:rFonts w:ascii="Times New Roman" w:cs="Times New Roman" w:eastAsia="Times New Roman" w:hAnsi="Times New Roman"/>
          <w:sz w:val="24"/>
          <w:szCs w:val="24"/>
          <w:rtl w:val="0"/>
        </w:rPr>
        <w:t xml:space="preserve">, and these transactions normally involve </w:t>
      </w:r>
      <w:r w:rsidDel="00000000" w:rsidR="00000000" w:rsidRPr="00000000">
        <w:rPr>
          <w:rFonts w:ascii="Times New Roman" w:cs="Times New Roman" w:eastAsia="Times New Roman" w:hAnsi="Times New Roman"/>
          <w:b w:val="1"/>
          <w:bCs w:val="1"/>
          <w:sz w:val="24"/>
          <w:szCs w:val="24"/>
          <w:rtl w:val="0"/>
        </w:rPr>
        <w:t xml:space="preserve">interest</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time-based exchange is what makes credit different from ordinary spending: credit creates an obligation that stretches into the future.</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credit is used, it produces </w:t>
      </w:r>
      <w:r w:rsidDel="00000000" w:rsidR="00000000" w:rsidRPr="00000000">
        <w:rPr>
          <w:rFonts w:ascii="Times New Roman" w:cs="Times New Roman" w:eastAsia="Times New Roman" w:hAnsi="Times New Roman"/>
          <w:b w:val="1"/>
          <w:bCs w:val="1"/>
          <w:sz w:val="24"/>
          <w:szCs w:val="24"/>
          <w:rtl w:val="0"/>
        </w:rPr>
        <w:t xml:space="preserve">debt</w:t>
      </w:r>
      <w:r w:rsidDel="00000000" w:rsidR="00000000" w:rsidRPr="00000000">
        <w:rPr>
          <w:rFonts w:ascii="Times New Roman" w:cs="Times New Roman" w:eastAsia="Times New Roman" w:hAnsi="Times New Roman"/>
          <w:sz w:val="24"/>
          <w:szCs w:val="24"/>
          <w:rtl w:val="0"/>
        </w:rPr>
        <w:t xml:space="preserve">. Debt can be understood as a set of liabilities that require future payments of </w:t>
      </w:r>
      <w:r w:rsidDel="00000000" w:rsidR="00000000" w:rsidRPr="00000000">
        <w:rPr>
          <w:rFonts w:ascii="Times New Roman" w:cs="Times New Roman" w:eastAsia="Times New Roman" w:hAnsi="Times New Roman"/>
          <w:b w:val="1"/>
          <w:bCs w:val="1"/>
          <w:sz w:val="24"/>
          <w:szCs w:val="24"/>
          <w:rtl w:val="0"/>
        </w:rPr>
        <w:t xml:space="preserve">principal</w:t>
      </w:r>
      <w:r w:rsidDel="00000000" w:rsidR="00000000" w:rsidRPr="00000000">
        <w:rPr>
          <w:rFonts w:ascii="Times New Roman" w:cs="Times New Roman" w:eastAsia="Times New Roman" w:hAnsi="Times New Roman"/>
          <w:sz w:val="24"/>
          <w:szCs w:val="24"/>
          <w:rtl w:val="0"/>
        </w:rPr>
        <w:t xml:space="preserve"> and/or </w:t>
      </w:r>
      <w:r w:rsidDel="00000000" w:rsidR="00000000" w:rsidRPr="00000000">
        <w:rPr>
          <w:rFonts w:ascii="Times New Roman" w:cs="Times New Roman" w:eastAsia="Times New Roman" w:hAnsi="Times New Roman"/>
          <w:b w:val="1"/>
          <w:bCs w:val="1"/>
          <w:sz w:val="24"/>
          <w:szCs w:val="24"/>
          <w:rtl w:val="0"/>
        </w:rPr>
        <w:t xml:space="preserve">interest</w:t>
      </w:r>
      <w:r w:rsidDel="00000000" w:rsidR="00000000" w:rsidRPr="00000000">
        <w:rPr>
          <w:rFonts w:ascii="Times New Roman" w:cs="Times New Roman" w:eastAsia="Times New Roman" w:hAnsi="Times New Roman"/>
          <w:sz w:val="24"/>
          <w:szCs w:val="24"/>
          <w:rtl w:val="0"/>
        </w:rPr>
        <w:t xml:space="preserve"> to a creditor. The OECD defines household debt as liabilities that require payments of interest or principal by households to creditors at fixed dates in the future.</w:t>
      </w:r>
      <w:hyperlink r:id="rId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definition is useful because it highlights that debt is not only “owing money” in a general sense; it is a structured obligation with payment commitments over time.</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concept clear for first-time readers, it helps to define the basic terms that appear in almost every credit product:</w:t>
      </w:r>
    </w:p>
    <w:p w:rsidR="00000000" w:rsidDel="00000000" w:rsidP="00000000" w:rsidRDefault="00000000" w:rsidRPr="00000000" w14:paraId="00000006">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Lender (creditor):</w:t>
      </w:r>
      <w:r w:rsidDel="00000000" w:rsidR="00000000" w:rsidRPr="00000000">
        <w:rPr>
          <w:rFonts w:ascii="Times New Roman" w:cs="Times New Roman" w:eastAsia="Times New Roman" w:hAnsi="Times New Roman"/>
          <w:sz w:val="24"/>
          <w:szCs w:val="24"/>
          <w:rtl w:val="0"/>
        </w:rPr>
        <w:t xml:space="preserve"> the party providing the credit (bank, finance company, or another provider).</w:t>
      </w:r>
      <w:hyperlink r:id="rId8">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07">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Borrower (debtor):</w:t>
      </w:r>
      <w:r w:rsidDel="00000000" w:rsidR="00000000" w:rsidRPr="00000000">
        <w:rPr>
          <w:rFonts w:ascii="Times New Roman" w:cs="Times New Roman" w:eastAsia="Times New Roman" w:hAnsi="Times New Roman"/>
          <w:sz w:val="24"/>
          <w:szCs w:val="24"/>
          <w:rtl w:val="0"/>
        </w:rPr>
        <w:t xml:space="preserve"> the party receiving money/value now and agreeing to repay later.</w:t>
      </w:r>
      <w:hyperlink r:id="rId9">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08">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Principal:</w:t>
      </w:r>
      <w:r w:rsidDel="00000000" w:rsidR="00000000" w:rsidRPr="00000000">
        <w:rPr>
          <w:rFonts w:ascii="Times New Roman" w:cs="Times New Roman" w:eastAsia="Times New Roman" w:hAnsi="Times New Roman"/>
          <w:sz w:val="24"/>
          <w:szCs w:val="24"/>
          <w:rtl w:val="0"/>
        </w:rPr>
        <w:t xml:space="preserve"> the amount originally borrowed that must be repaid. The CFPB defines principal as “the amount you borrowed and have to pay back.”</w:t>
      </w:r>
      <w:hyperlink r:id="rId10">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09">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Interest:</w:t>
      </w:r>
      <w:r w:rsidDel="00000000" w:rsidR="00000000" w:rsidRPr="00000000">
        <w:rPr>
          <w:rFonts w:ascii="Times New Roman" w:cs="Times New Roman" w:eastAsia="Times New Roman" w:hAnsi="Times New Roman"/>
          <w:sz w:val="24"/>
          <w:szCs w:val="24"/>
          <w:rtl w:val="0"/>
        </w:rPr>
        <w:t xml:space="preserve"> the charge for borrowing money. The CFPB describes interest as what the lender charges for lending you the money.</w:t>
      </w:r>
      <w:hyperlink r:id="rId11">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0A">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Terms:</w:t>
      </w:r>
      <w:r w:rsidDel="00000000" w:rsidR="00000000" w:rsidRPr="00000000">
        <w:rPr>
          <w:rFonts w:ascii="Times New Roman" w:cs="Times New Roman" w:eastAsia="Times New Roman" w:hAnsi="Times New Roman"/>
          <w:sz w:val="24"/>
          <w:szCs w:val="24"/>
          <w:rtl w:val="0"/>
        </w:rPr>
        <w:t xml:space="preserve"> the conditions of the agreement, such as repayment schedule, fees, penalties, and how long you have to repay.</w:t>
        <w:br w:type="textWrapping"/>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exists because it can solve real economic problems created by the timing of income and spending. Many important expenses are “lumpy” (large and concentrated), while income is often received gradually (weekly or monthly). Credit can therefore allow households to finance high-cost items (for example, education or household necessities) by spreading payments over time. At a broader level, credit also supports economic activity by allowing firms and households to invest and purchase earlier than they could if they had to wait until they saved the full amount.</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However, the usefulness of credit depends on its </w:t>
      </w: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and its </w:t>
      </w:r>
      <w:r w:rsidDel="00000000" w:rsidR="00000000" w:rsidRPr="00000000">
        <w:rPr>
          <w:rFonts w:ascii="Times New Roman" w:cs="Times New Roman" w:eastAsia="Times New Roman" w:hAnsi="Times New Roman"/>
          <w:b w:val="1"/>
          <w:bCs w:val="1"/>
          <w:sz w:val="24"/>
          <w:szCs w:val="24"/>
          <w:rtl w:val="0"/>
        </w:rPr>
        <w:t xml:space="preserve">conditions</w:t>
      </w:r>
      <w:r w:rsidDel="00000000" w:rsidR="00000000" w:rsidRPr="00000000">
        <w:rPr>
          <w:rFonts w:ascii="Times New Roman" w:cs="Times New Roman" w:eastAsia="Times New Roman" w:hAnsi="Times New Roman"/>
          <w:sz w:val="24"/>
          <w:szCs w:val="24"/>
          <w:rtl w:val="0"/>
        </w:rPr>
        <w:t xml:space="preserve">. The price of credit is not just the headline interest rate; it includes the way interest is calculated, any fees that apply, and the consequences of late payments. Because of these risks, consumer credit is heavily linked to rules about information, transparency, and consumer protection. In the EU, the European Commission summarises how the Consumer Credit Directive was revised in 2023 to strengthen consumer protection and broaden scope (including coverage relevant to “buy now, pay later” arrangements), showing that the credit market changes over time and regulation responds to new products and risks.</w:t>
      </w:r>
      <w:hyperlink r:id="rId1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EUR-Lex summary of Directive (EU) 2023/2225 similarly frames the directive as the legal basis governing consumer credit agreements and the protections around them.</w:t>
      </w: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credit should be understood as a </w:t>
      </w:r>
      <w:r w:rsidDel="00000000" w:rsidR="00000000" w:rsidRPr="00000000">
        <w:rPr>
          <w:rFonts w:ascii="Times New Roman" w:cs="Times New Roman" w:eastAsia="Times New Roman" w:hAnsi="Times New Roman"/>
          <w:b w:val="1"/>
          <w:bCs w:val="1"/>
          <w:sz w:val="24"/>
          <w:szCs w:val="24"/>
          <w:rtl w:val="0"/>
        </w:rPr>
        <w:t xml:space="preserve">contractual relationship</w:t>
      </w:r>
      <w:r w:rsidDel="00000000" w:rsidR="00000000" w:rsidRPr="00000000">
        <w:rPr>
          <w:rFonts w:ascii="Times New Roman" w:cs="Times New Roman" w:eastAsia="Times New Roman" w:hAnsi="Times New Roman"/>
          <w:sz w:val="24"/>
          <w:szCs w:val="24"/>
          <w:rtl w:val="0"/>
        </w:rPr>
        <w:t xml:space="preserve">, not simply as “getting money.” Credit is built on a promise: the borrower promises repayment, and the lender accepts risk that repayment may not happen. The exact content of that promise is set out in a credit agreement, which typically specifies:</w:t>
      </w:r>
    </w:p>
    <w:p w:rsidR="00000000" w:rsidDel="00000000" w:rsidP="00000000" w:rsidRDefault="00000000" w:rsidRPr="00000000" w14:paraId="0000000E">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much is borrowed</w:t>
      </w:r>
      <w:r w:rsidDel="00000000" w:rsidR="00000000" w:rsidRPr="00000000">
        <w:rPr>
          <w:rFonts w:ascii="Times New Roman" w:cs="Times New Roman" w:eastAsia="Times New Roman" w:hAnsi="Times New Roman"/>
          <w:sz w:val="24"/>
          <w:szCs w:val="24"/>
          <w:rtl w:val="0"/>
        </w:rPr>
        <w:t xml:space="preserve"> (principal),</w:t>
      </w:r>
      <w:hyperlink r:id="rId13">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0F">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it will cost</w:t>
      </w:r>
      <w:r w:rsidDel="00000000" w:rsidR="00000000" w:rsidRPr="00000000">
        <w:rPr>
          <w:rFonts w:ascii="Times New Roman" w:cs="Times New Roman" w:eastAsia="Times New Roman" w:hAnsi="Times New Roman"/>
          <w:sz w:val="24"/>
          <w:szCs w:val="24"/>
          <w:rtl w:val="0"/>
        </w:rPr>
        <w:t xml:space="preserve"> (interest + fees)</w:t>
      </w:r>
      <w:hyperlink r:id="rId14">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10">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repayment happens</w:t>
      </w:r>
      <w:r w:rsidDel="00000000" w:rsidR="00000000" w:rsidRPr="00000000">
        <w:rPr>
          <w:rFonts w:ascii="Times New Roman" w:cs="Times New Roman" w:eastAsia="Times New Roman" w:hAnsi="Times New Roman"/>
          <w:sz w:val="24"/>
          <w:szCs w:val="24"/>
          <w:rtl w:val="0"/>
        </w:rPr>
        <w:t xml:space="preserve"> (schedule, minimum payments, due dates), and</w:t>
        <w:br w:type="textWrapping"/>
      </w:r>
    </w:p>
    <w:p w:rsidR="00000000" w:rsidDel="00000000" w:rsidP="00000000" w:rsidRDefault="00000000" w:rsidRPr="00000000" w14:paraId="00000011">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happens if repayment fails</w:t>
      </w:r>
      <w:r w:rsidDel="00000000" w:rsidR="00000000" w:rsidRPr="00000000">
        <w:rPr>
          <w:rFonts w:ascii="Times New Roman" w:cs="Times New Roman" w:eastAsia="Times New Roman" w:hAnsi="Times New Roman"/>
          <w:sz w:val="24"/>
          <w:szCs w:val="24"/>
          <w:rtl w:val="0"/>
        </w:rPr>
        <w:t xml:space="preserve"> (penalties, default consequences).</w:t>
        <w:br w:type="textWrapping"/>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learning perspective, one of the most important ideas to carry forward into later sections is that debt can grow or become difficult to manage even when the principal seems manageable. This happens because interest and fees are attached to time: the longer a balance remains unpaid, the larger the total repayment can become. That is why credit literacy is not only about knowing definitions; it is about understanding that borrowing shifts costs into the future under specific rules.</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it is helpful to avoid treating credit as automatically “good” or “bad.” Credit is a tool. Whether it supports stability or creates stress depends on a few core factors: the purpose of borrowing, the affordability of repayments, and the total cost created by interest and fees. This chapter will build from this foundation by explaining how credit costs are measured (APR and total cost), how different credit products work, and how repayment mechanics shape the real burden of debt over time.</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3"/>
        <w:spacing w:after="240" w:before="240" w:lineRule="auto"/>
        <w:jc w:val="both"/>
        <w:rPr>
          <w:rFonts w:ascii="Times New Roman" w:cs="Times New Roman" w:eastAsia="Times New Roman" w:hAnsi="Times New Roman"/>
          <w:b w:val="1"/>
          <w:bCs w:val="1"/>
          <w:sz w:val="26"/>
          <w:szCs w:val="26"/>
        </w:rPr>
      </w:pPr>
      <w:bookmarkStart w:colFirst="0" w:colLast="0" w:name="_xcgso8esstv7" w:id="2"/>
      <w:bookmarkEnd w:id="2"/>
      <w:r w:rsidDel="00000000" w:rsidR="00000000" w:rsidRPr="00000000">
        <w:rPr>
          <w:rFonts w:ascii="Times New Roman" w:cs="Times New Roman" w:eastAsia="Times New Roman" w:hAnsi="Times New Roman"/>
          <w:b w:val="1"/>
          <w:bCs w:val="1"/>
          <w:sz w:val="26"/>
          <w:szCs w:val="26"/>
          <w:rtl w:val="0"/>
        </w:rPr>
        <w:t xml:space="preserve">4.2 The price of borrowing: interest, APR/APRC, and total cost</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people compare loans, they usually look at the </w:t>
      </w:r>
      <w:r w:rsidDel="00000000" w:rsidR="00000000" w:rsidRPr="00000000">
        <w:rPr>
          <w:rFonts w:ascii="Times New Roman" w:cs="Times New Roman" w:eastAsia="Times New Roman" w:hAnsi="Times New Roman"/>
          <w:b w:val="1"/>
          <w:bCs w:val="1"/>
          <w:sz w:val="24"/>
          <w:szCs w:val="24"/>
          <w:rtl w:val="0"/>
        </w:rPr>
        <w:t xml:space="preserve">interest rate</w:t>
      </w:r>
      <w:r w:rsidDel="00000000" w:rsidR="00000000" w:rsidRPr="00000000">
        <w:rPr>
          <w:rFonts w:ascii="Times New Roman" w:cs="Times New Roman" w:eastAsia="Times New Roman" w:hAnsi="Times New Roman"/>
          <w:sz w:val="24"/>
          <w:szCs w:val="24"/>
          <w:rtl w:val="0"/>
        </w:rPr>
        <w:t xml:space="preserve"> first. That makes sense, because the interest rate is the basic price of borrowing money. The problem is that the interest rate often does not capture the full cost of the credit product. Many loans include additional charges such as administrative fees, broker fees, or other costs tied to getting the loan. Because of this, financial systems use broader cost measures that aim to make borrowing offers easier to compare.</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way to separate the main concepts is:</w:t>
      </w:r>
    </w:p>
    <w:p w:rsidR="00000000" w:rsidDel="00000000" w:rsidP="00000000" w:rsidRDefault="00000000" w:rsidRPr="00000000" w14:paraId="00000018">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Interest rate</w:t>
      </w:r>
      <w:r w:rsidDel="00000000" w:rsidR="00000000" w:rsidRPr="00000000">
        <w:rPr>
          <w:rFonts w:ascii="Times New Roman" w:cs="Times New Roman" w:eastAsia="Times New Roman" w:hAnsi="Times New Roman"/>
          <w:sz w:val="24"/>
          <w:szCs w:val="24"/>
          <w:rtl w:val="0"/>
        </w:rPr>
        <w:t xml:space="preserve">: the cost you pay for borrowing money.</w:t>
      </w:r>
      <w:hyperlink r:id="rId1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1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 (Annual Percentage Rate)</w:t>
      </w:r>
      <w:r w:rsidDel="00000000" w:rsidR="00000000" w:rsidRPr="00000000">
        <w:rPr>
          <w:rFonts w:ascii="Times New Roman" w:cs="Times New Roman" w:eastAsia="Times New Roman" w:hAnsi="Times New Roman"/>
          <w:sz w:val="24"/>
          <w:szCs w:val="24"/>
          <w:rtl w:val="0"/>
        </w:rPr>
        <w:t xml:space="preserve">: a measure of the interest rate </w:t>
      </w:r>
      <w:r w:rsidDel="00000000" w:rsidR="00000000" w:rsidRPr="00000000">
        <w:rPr>
          <w:rFonts w:ascii="Times New Roman" w:cs="Times New Roman" w:eastAsia="Times New Roman" w:hAnsi="Times New Roman"/>
          <w:b w:val="1"/>
          <w:bCs w:val="1"/>
          <w:sz w:val="24"/>
          <w:szCs w:val="24"/>
          <w:rtl w:val="0"/>
        </w:rPr>
        <w:t xml:space="preserve">plus</w:t>
      </w:r>
      <w:r w:rsidDel="00000000" w:rsidR="00000000" w:rsidRPr="00000000">
        <w:rPr>
          <w:rFonts w:ascii="Times New Roman" w:cs="Times New Roman" w:eastAsia="Times New Roman" w:hAnsi="Times New Roman"/>
          <w:sz w:val="24"/>
          <w:szCs w:val="24"/>
          <w:rtl w:val="0"/>
        </w:rPr>
        <w:t xml:space="preserve"> certain fees charged with the loan, expressed as a percentage.</w:t>
      </w:r>
      <w:hyperlink r:id="rId1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1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APRC (Annual Percentage Rate of Charge)</w:t>
      </w:r>
      <w:r w:rsidDel="00000000" w:rsidR="00000000" w:rsidRPr="00000000">
        <w:rPr>
          <w:rFonts w:ascii="Times New Roman" w:cs="Times New Roman" w:eastAsia="Times New Roman" w:hAnsi="Times New Roman"/>
          <w:sz w:val="24"/>
          <w:szCs w:val="24"/>
          <w:rtl w:val="0"/>
        </w:rPr>
        <w:t xml:space="preserve">: in EU contexts, the annual cost of a loan to the consumer, expressed in terms of the total value of the loan.</w:t>
      </w:r>
      <w:hyperlink r:id="rId1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1B">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Finance charge / total cost in money terms</w:t>
      </w:r>
      <w:r w:rsidDel="00000000" w:rsidR="00000000" w:rsidRPr="00000000">
        <w:rPr>
          <w:rFonts w:ascii="Times New Roman" w:cs="Times New Roman" w:eastAsia="Times New Roman" w:hAnsi="Times New Roman"/>
          <w:sz w:val="24"/>
          <w:szCs w:val="24"/>
          <w:rtl w:val="0"/>
        </w:rPr>
        <w:t xml:space="preserve">: the cost of consumer credit expressed as a currency amount, including charges payable directly or indirectly by the consumer as a condition of credit (definitions differ slightly across frameworks, but the underlying concept is consistent).</w:t>
      </w:r>
      <w:hyperlink r:id="rId18">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reason APR/APRC matters is </w:t>
      </w:r>
      <w:r w:rsidDel="00000000" w:rsidR="00000000" w:rsidRPr="00000000">
        <w:rPr>
          <w:rFonts w:ascii="Times New Roman" w:cs="Times New Roman" w:eastAsia="Times New Roman" w:hAnsi="Times New Roman"/>
          <w:b w:val="1"/>
          <w:bCs w:val="1"/>
          <w:sz w:val="24"/>
          <w:szCs w:val="24"/>
          <w:rtl w:val="0"/>
        </w:rPr>
        <w:t xml:space="preserve">comparability</w:t>
      </w:r>
      <w:r w:rsidDel="00000000" w:rsidR="00000000" w:rsidRPr="00000000">
        <w:rPr>
          <w:rFonts w:ascii="Times New Roman" w:cs="Times New Roman" w:eastAsia="Times New Roman" w:hAnsi="Times New Roman"/>
          <w:sz w:val="24"/>
          <w:szCs w:val="24"/>
          <w:rtl w:val="0"/>
        </w:rPr>
        <w:t xml:space="preserve">. A loan can advertise a low interest rate but include high fees, while another loan can advertise a higher interest rate but charge fewer fees. APR is designed to reflect that difference. The CFPB states this directly: the interest rate is the cost of borrowing, while APR measures the interest rate plus the additional fees charged with the loan.</w:t>
      </w:r>
      <w:hyperlink r:id="rId1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In the EU, the European Commission describes the APRC as the annual cost of a loan to the consumer, expressed as a percentage of the total value of the loan, and provides tools based on standardised provisions for calculating it.</w:t>
      </w:r>
      <w:hyperlink r:id="rId2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Bank of Spain’s glossary also frames APRC as an effective cost/yield calculated with a standardised formula taking into account the nominal rate, payment frequency, bank fees, and some expenses.</w:t>
      </w:r>
      <w:hyperlink r:id="rId2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so, APR/APRC should not replace reading the product terms. APR/APRC is a standardised summary measure, but the “real-world” burden of a loan depends on the repayment schedule and how long you carry the debt. This is why it is useful to think in two layers of cost:</w:t>
      </w:r>
    </w:p>
    <w:p w:rsidR="00000000" w:rsidDel="00000000" w:rsidP="00000000" w:rsidRDefault="00000000" w:rsidRPr="00000000" w14:paraId="0000001E">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as a rate</w:t>
      </w:r>
      <w:r w:rsidDel="00000000" w:rsidR="00000000" w:rsidRPr="00000000">
        <w:rPr>
          <w:rFonts w:ascii="Times New Roman" w:cs="Times New Roman" w:eastAsia="Times New Roman" w:hAnsi="Times New Roman"/>
          <w:sz w:val="24"/>
          <w:szCs w:val="24"/>
          <w:rtl w:val="0"/>
        </w:rPr>
        <w:t xml:space="preserve"> (interest rate and APR/APRC)</w:t>
        <w:br w:type="textWrapping"/>
      </w:r>
    </w:p>
    <w:p w:rsidR="00000000" w:rsidDel="00000000" w:rsidP="00000000" w:rsidRDefault="00000000" w:rsidRPr="00000000" w14:paraId="0000001F">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as an amount</w:t>
      </w:r>
      <w:r w:rsidDel="00000000" w:rsidR="00000000" w:rsidRPr="00000000">
        <w:rPr>
          <w:rFonts w:ascii="Times New Roman" w:cs="Times New Roman" w:eastAsia="Times New Roman" w:hAnsi="Times New Roman"/>
          <w:sz w:val="24"/>
          <w:szCs w:val="24"/>
          <w:rtl w:val="0"/>
        </w:rPr>
        <w:t xml:space="preserve"> (how many euros you will repay in total across the life of the loan)</w:t>
        <w:br w:type="textWrapping"/>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Regulators often express this second layer using ideas like the finance charge. For example, Regulation Z defines the finance charge as the cost of consumer credit as a dollar amount, including any charge payable directly or indirectly by the consumer as a condition of the extension of credit.</w:t>
      </w:r>
      <w:hyperlink r:id="rId2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approach clarifies something important: percentages help you compare products, but repayment decisions ultimately involve cash amounts that must fit your budget.</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cost can change over time depending on whether the borrowing price is fixed or variable. The CFPB explains that a </w:t>
      </w:r>
      <w:r w:rsidDel="00000000" w:rsidR="00000000" w:rsidRPr="00000000">
        <w:rPr>
          <w:rFonts w:ascii="Times New Roman" w:cs="Times New Roman" w:eastAsia="Times New Roman" w:hAnsi="Times New Roman"/>
          <w:b w:val="1"/>
          <w:bCs w:val="1"/>
          <w:sz w:val="24"/>
          <w:szCs w:val="24"/>
          <w:rtl w:val="0"/>
        </w:rPr>
        <w:t xml:space="preserve">fixed APR</w:t>
      </w:r>
      <w:r w:rsidDel="00000000" w:rsidR="00000000" w:rsidRPr="00000000">
        <w:rPr>
          <w:rFonts w:ascii="Times New Roman" w:cs="Times New Roman" w:eastAsia="Times New Roman" w:hAnsi="Times New Roman"/>
          <w:sz w:val="24"/>
          <w:szCs w:val="24"/>
          <w:rtl w:val="0"/>
        </w:rPr>
        <w:t xml:space="preserve"> does not fluctuate with changes to an index, while a </w:t>
      </w:r>
      <w:r w:rsidDel="00000000" w:rsidR="00000000" w:rsidRPr="00000000">
        <w:rPr>
          <w:rFonts w:ascii="Times New Roman" w:cs="Times New Roman" w:eastAsia="Times New Roman" w:hAnsi="Times New Roman"/>
          <w:b w:val="1"/>
          <w:bCs w:val="1"/>
          <w:sz w:val="24"/>
          <w:szCs w:val="24"/>
          <w:rtl w:val="0"/>
        </w:rPr>
        <w:t xml:space="preserve">variable APR</w:t>
      </w:r>
      <w:r w:rsidDel="00000000" w:rsidR="00000000" w:rsidRPr="00000000">
        <w:rPr>
          <w:rFonts w:ascii="Times New Roman" w:cs="Times New Roman" w:eastAsia="Times New Roman" w:hAnsi="Times New Roman"/>
          <w:sz w:val="24"/>
          <w:szCs w:val="24"/>
          <w:rtl w:val="0"/>
        </w:rPr>
        <w:t xml:space="preserve"> changes with the index interest rate.</w:t>
      </w:r>
      <w:hyperlink r:id="rId2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matters because variable-rate credit introduces uncertainty: your monthly payment and total cost may rise if the reference rate increases.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skill this section builds is </w:t>
      </w:r>
      <w:r w:rsidDel="00000000" w:rsidR="00000000" w:rsidRPr="00000000">
        <w:rPr>
          <w:rFonts w:ascii="Times New Roman" w:cs="Times New Roman" w:eastAsia="Times New Roman" w:hAnsi="Times New Roman"/>
          <w:b w:val="1"/>
          <w:bCs w:val="1"/>
          <w:sz w:val="24"/>
          <w:szCs w:val="24"/>
          <w:rtl w:val="0"/>
        </w:rPr>
        <w:t xml:space="preserve">total cost thinking</w:t>
      </w:r>
      <w:r w:rsidDel="00000000" w:rsidR="00000000" w:rsidRPr="00000000">
        <w:rPr>
          <w:rFonts w:ascii="Times New Roman" w:cs="Times New Roman" w:eastAsia="Times New Roman" w:hAnsi="Times New Roman"/>
          <w:sz w:val="24"/>
          <w:szCs w:val="24"/>
          <w:rtl w:val="0"/>
        </w:rPr>
        <w:t xml:space="preserve">. A responsible comparison of two credit offers looks at the interest rate, the APR/APRC, the fee structure, and the repayment horizon (term). This is also the bridge back to budgeting: a credit product is not only a price, it is a set of future obligations that must remain affordable over time.</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3"/>
        <w:spacing w:after="240" w:before="240" w:lineRule="auto"/>
        <w:jc w:val="both"/>
        <w:rPr>
          <w:rFonts w:ascii="Times New Roman" w:cs="Times New Roman" w:eastAsia="Times New Roman" w:hAnsi="Times New Roman"/>
          <w:b w:val="1"/>
          <w:bCs w:val="1"/>
          <w:sz w:val="26"/>
          <w:szCs w:val="26"/>
        </w:rPr>
      </w:pPr>
      <w:bookmarkStart w:colFirst="0" w:colLast="0" w:name="_eqwlgkgwap82" w:id="3"/>
      <w:bookmarkEnd w:id="3"/>
      <w:r w:rsidDel="00000000" w:rsidR="00000000" w:rsidRPr="00000000">
        <w:rPr>
          <w:rFonts w:ascii="Times New Roman" w:cs="Times New Roman" w:eastAsia="Times New Roman" w:hAnsi="Times New Roman"/>
          <w:b w:val="1"/>
          <w:bCs w:val="1"/>
          <w:sz w:val="26"/>
          <w:szCs w:val="26"/>
          <w:rtl w:val="0"/>
        </w:rPr>
        <w:t xml:space="preserve">4.3 Type of Consumer Credit</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Consumer credit is not one single product. It is a category of borrowing arrangements that differ in structure, repayment style, and how the borrower accesses funds. A useful way to organise consumer credit is by distinguishing </w:t>
      </w:r>
      <w:r w:rsidDel="00000000" w:rsidR="00000000" w:rsidRPr="00000000">
        <w:rPr>
          <w:rFonts w:ascii="Times New Roman" w:cs="Times New Roman" w:eastAsia="Times New Roman" w:hAnsi="Times New Roman"/>
          <w:b w:val="1"/>
          <w:bCs w:val="1"/>
          <w:sz w:val="24"/>
          <w:szCs w:val="24"/>
          <w:rtl w:val="0"/>
        </w:rPr>
        <w:t xml:space="preserve">revolving credit</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bCs w:val="1"/>
          <w:sz w:val="24"/>
          <w:szCs w:val="24"/>
          <w:rtl w:val="0"/>
        </w:rPr>
        <w:t xml:space="preserve">installment (nonrevolving) credit</w:t>
      </w:r>
      <w:r w:rsidDel="00000000" w:rsidR="00000000" w:rsidRPr="00000000">
        <w:rPr>
          <w:rFonts w:ascii="Times New Roman" w:cs="Times New Roman" w:eastAsia="Times New Roman" w:hAnsi="Times New Roman"/>
          <w:sz w:val="24"/>
          <w:szCs w:val="24"/>
          <w:rtl w:val="0"/>
        </w:rPr>
        <w:t xml:space="preserve">. The Federal Reserve’s consumer credit framework separates consumer credit into revolving and nonrevolving types, where revolving credit allows borrowing up to a prearranged limit and repayment over time, while nonrevolving credit is typically structured differently (often as fixed-amount loans repaid over a set period).</w:t>
      </w:r>
      <w:hyperlink r:id="rId2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natural summary of the main structural types looks like this:</w:t>
      </w:r>
    </w:p>
    <w:p w:rsidR="00000000" w:rsidDel="00000000" w:rsidP="00000000" w:rsidRDefault="00000000" w:rsidRPr="00000000" w14:paraId="00000027">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Revolving credit:</w:t>
      </w:r>
      <w:r w:rsidDel="00000000" w:rsidR="00000000" w:rsidRPr="00000000">
        <w:rPr>
          <w:rFonts w:ascii="Times New Roman" w:cs="Times New Roman" w:eastAsia="Times New Roman" w:hAnsi="Times New Roman"/>
          <w:sz w:val="24"/>
          <w:szCs w:val="24"/>
          <w:rtl w:val="0"/>
        </w:rPr>
        <w:t xml:space="preserve"> you can borrow up to a credit limit, repay, and borrow again (the balance “revolves”).</w:t>
      </w:r>
      <w:hyperlink r:id="rId2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28">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Installment credit:</w:t>
      </w:r>
      <w:r w:rsidDel="00000000" w:rsidR="00000000" w:rsidRPr="00000000">
        <w:rPr>
          <w:rFonts w:ascii="Times New Roman" w:cs="Times New Roman" w:eastAsia="Times New Roman" w:hAnsi="Times New Roman"/>
          <w:sz w:val="24"/>
          <w:szCs w:val="24"/>
          <w:rtl w:val="0"/>
        </w:rPr>
        <w:t xml:space="preserve"> you receive a fixed amount up front and repay through scheduled installments over a defined term.</w:t>
      </w:r>
      <w:r w:rsidDel="00000000" w:rsidR="00000000" w:rsidRPr="00000000">
        <w:rPr>
          <w:rtl w:val="0"/>
        </w:rPr>
      </w:r>
    </w:p>
    <w:p w:rsidR="00000000" w:rsidDel="00000000" w:rsidP="00000000" w:rsidRDefault="00000000" w:rsidRPr="00000000" w14:paraId="00000029">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Deferred-payment credit:</w:t>
      </w:r>
      <w:r w:rsidDel="00000000" w:rsidR="00000000" w:rsidRPr="00000000">
        <w:rPr>
          <w:rFonts w:ascii="Times New Roman" w:cs="Times New Roman" w:eastAsia="Times New Roman" w:hAnsi="Times New Roman"/>
          <w:sz w:val="24"/>
          <w:szCs w:val="24"/>
          <w:rtl w:val="0"/>
        </w:rPr>
        <w:t xml:space="preserve"> you receive the good/service now and pay later, either in one later payment or a short schedule of payments.</w:t>
      </w:r>
      <w:hyperlink r:id="rId26">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structures matter because they shape how costs build up and how repayment pressure appears. A revolving product can feel flexible because you decide how much to borrow each month, but that flexibility can also make balances persistent. An installment product is less flexible, but it makes repayment more predictable because a schedule is set in advance. A deferred-payment product can look “light” because it is short-term, but stacking multiple short obligations can still create stress.</w:t>
      </w:r>
    </w:p>
    <w:p w:rsidR="00000000" w:rsidDel="00000000" w:rsidP="00000000" w:rsidRDefault="00000000" w:rsidRPr="00000000" w14:paraId="0000002B">
      <w:pPr>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cards </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credit card</w:t>
      </w:r>
      <w:r w:rsidDel="00000000" w:rsidR="00000000" w:rsidRPr="00000000">
        <w:rPr>
          <w:rFonts w:ascii="Times New Roman" w:cs="Times New Roman" w:eastAsia="Times New Roman" w:hAnsi="Times New Roman"/>
          <w:sz w:val="24"/>
          <w:szCs w:val="24"/>
          <w:rtl w:val="0"/>
        </w:rPr>
        <w:t xml:space="preserve"> is the most recognisable revolving credit product. The European Central Bank defines a credit card as a card that enables cardholders to make purchases and/or withdraw cash up to a prearranged credit limit, where the credit granted may be settled in full by the end of a specified period or settled in part, with the remaining balance becoming extended credit on which interest is usually charged.</w:t>
      </w:r>
      <w:hyperlink r:id="rId2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definition is important because it captures the core difference between using a credit card as a payment tool (paying in full) versus using it as borrowing (carrying a balance).</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practical way to describe this is: credit cards combine a payment function with an option to borrow. The CFPB describes this borrowing behaviour using the idea of “revolving a balance,” where cardholders repay only part of what they owe and borrow the unpaid portion into the next cycle.</w:t>
      </w:r>
      <w:hyperlink r:id="rId2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Because this is revolving credit, the account can stay open for repeated use rather than ending after one repayment schedule.</w:t>
      </w:r>
    </w:p>
    <w:p w:rsidR="00000000" w:rsidDel="00000000" w:rsidP="00000000" w:rsidRDefault="00000000" w:rsidRPr="00000000" w14:paraId="0000002E">
      <w:pPr>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loans (installment credit)</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personal loan</w:t>
      </w:r>
      <w:r w:rsidDel="00000000" w:rsidR="00000000" w:rsidRPr="00000000">
        <w:rPr>
          <w:rFonts w:ascii="Times New Roman" w:cs="Times New Roman" w:eastAsia="Times New Roman" w:hAnsi="Times New Roman"/>
          <w:sz w:val="24"/>
          <w:szCs w:val="24"/>
          <w:rtl w:val="0"/>
        </w:rPr>
        <w:t xml:space="preserve"> is usually an installment credit product. Instead of borrowing repeatedly, the borrower receives a fixed amount up front and repays it through regular payments. Investopedia describes an installment loan as providing a borrower with a fixed amount of money that must be repaid with regularly scheduled payments, where each payment includes some principal and interest.</w:t>
      </w:r>
      <w:hyperlink r:id="rId2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Personal loans are often used for financing a defined expense or consolidating other debts because they translate borrowing into a structured plan with a set end date.</w:t>
      </w:r>
    </w:p>
    <w:p w:rsidR="00000000" w:rsidDel="00000000" w:rsidP="00000000" w:rsidRDefault="00000000" w:rsidRPr="00000000" w14:paraId="00000030">
      <w:pPr>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loans (purpose-linked credit)</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student loan</w:t>
      </w:r>
      <w:r w:rsidDel="00000000" w:rsidR="00000000" w:rsidRPr="00000000">
        <w:rPr>
          <w:rFonts w:ascii="Times New Roman" w:cs="Times New Roman" w:eastAsia="Times New Roman" w:hAnsi="Times New Roman"/>
          <w:sz w:val="24"/>
          <w:szCs w:val="24"/>
          <w:rtl w:val="0"/>
        </w:rPr>
        <w:t xml:space="preserve"> (education loan) is credit used specifically to finance education-related costs. StudentAid.gov defines a federal student loan as money borrowed from the federal government to help pay for education that must be repaid with interest.</w:t>
      </w:r>
      <w:hyperlink r:id="rId3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Although education finance differs across countries, this definition captures the general form: the borrower receives funds for education now and commits to repayment later. Student loans can be provided by governments or by private lenders, and their terms often differ from standard consumer loans (for example, repayment may begin after study or include special repayment arrangements).</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Overdraft (short-term credit linked to a deposit account)</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overdraft</w:t>
      </w:r>
      <w:r w:rsidDel="00000000" w:rsidR="00000000" w:rsidRPr="00000000">
        <w:rPr>
          <w:rFonts w:ascii="Times New Roman" w:cs="Times New Roman" w:eastAsia="Times New Roman" w:hAnsi="Times New Roman"/>
          <w:sz w:val="24"/>
          <w:szCs w:val="24"/>
          <w:rtl w:val="0"/>
        </w:rPr>
        <w:t xml:space="preserve"> is best understood as credit attached to a current/checking account. It occurs when there are insufficient funds to cover a transaction, but the financial institution pays it anyway. The CFPB describes overdraft this way and notes that when a bank pays an overdraft transaction it is effectively extending a loan, which creates credit risk for the institution.</w:t>
      </w:r>
      <w:hyperlink r:id="rId3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links back to Chapter 3: overdrafts sit at the boundary between “banking fees” and “credit products,” because they can generate borrowing costs (fees and sometimes interest) even though the user experiences it as a payment problem.</w:t>
      </w:r>
    </w:p>
    <w:p w:rsidR="00000000" w:rsidDel="00000000" w:rsidP="00000000" w:rsidRDefault="00000000" w:rsidRPr="00000000" w14:paraId="00000034">
      <w:pPr>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 Now, Pay Later (BNPL) / deferred payment credit</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rtl w:val="0"/>
        </w:rPr>
        <w:t xml:space="preserve">BNPL</w:t>
      </w:r>
      <w:r w:rsidDel="00000000" w:rsidR="00000000" w:rsidRPr="00000000">
        <w:rPr>
          <w:rFonts w:ascii="Times New Roman" w:cs="Times New Roman" w:eastAsia="Times New Roman" w:hAnsi="Times New Roman"/>
          <w:sz w:val="24"/>
          <w:szCs w:val="24"/>
          <w:rtl w:val="0"/>
        </w:rPr>
        <w:t xml:space="preserve"> is a form of </w:t>
      </w:r>
      <w:r w:rsidDel="00000000" w:rsidR="00000000" w:rsidRPr="00000000">
        <w:rPr>
          <w:rFonts w:ascii="Times New Roman" w:cs="Times New Roman" w:eastAsia="Times New Roman" w:hAnsi="Times New Roman"/>
          <w:b w:val="1"/>
          <w:bCs w:val="1"/>
          <w:sz w:val="24"/>
          <w:szCs w:val="24"/>
          <w:rtl w:val="0"/>
        </w:rPr>
        <w:t xml:space="preserve">deferred payment credit</w:t>
      </w:r>
      <w:r w:rsidDel="00000000" w:rsidR="00000000" w:rsidRPr="00000000">
        <w:rPr>
          <w:rFonts w:ascii="Times New Roman" w:cs="Times New Roman" w:eastAsia="Times New Roman" w:hAnsi="Times New Roman"/>
          <w:sz w:val="24"/>
          <w:szCs w:val="24"/>
          <w:rtl w:val="0"/>
        </w:rPr>
        <w:t xml:space="preserve"> where the consumer receives the product immediately and pays later, either in one later payment or in several short installments. Regulators increasingly treat BNPL as part of the consumer credit landscape. In the UK, the FCA describes BNPL as </w:t>
      </w:r>
      <w:r w:rsidDel="00000000" w:rsidR="00000000" w:rsidRPr="00000000">
        <w:rPr>
          <w:rFonts w:ascii="Times New Roman" w:cs="Times New Roman" w:eastAsia="Times New Roman" w:hAnsi="Times New Roman"/>
          <w:b w:val="1"/>
          <w:bCs w:val="1"/>
          <w:sz w:val="24"/>
          <w:szCs w:val="24"/>
          <w:rtl w:val="0"/>
        </w:rPr>
        <w:t xml:space="preserve">Deferred Payment Credit (DPC)</w:t>
      </w:r>
      <w:r w:rsidDel="00000000" w:rsidR="00000000" w:rsidRPr="00000000">
        <w:rPr>
          <w:rFonts w:ascii="Times New Roman" w:cs="Times New Roman" w:eastAsia="Times New Roman" w:hAnsi="Times New Roman"/>
          <w:sz w:val="24"/>
          <w:szCs w:val="24"/>
          <w:rtl w:val="0"/>
        </w:rPr>
        <w:t xml:space="preserve"> and states it will start regulating it (with a planned regime) because BNPL can offer benefits but also poses risks of harm.</w:t>
      </w:r>
      <w:hyperlink r:id="rId3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In the EU, the European Commission explains that the newer consumer credit rules are broader in scope and apply to “buy now, pay later” arrangements.</w:t>
      </w:r>
      <w:hyperlink r:id="rId3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OECD reporting on the updated EU Consumer Credit Directive (CCD2) also notes that the expanded scope includes BNPL products.</w:t>
      </w:r>
      <w:hyperlink r:id="rId3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reason BNPL belongs in a consumer credit typology is that it changes the timing of payment, and the obligation may be easy to multiply: several small deferrals can become many overlapping commitments. Even when a BNPL plan advertises “no interest,” the product still creates a legally relevant repayment obligation and can involve late payment charges or collection processes depending on terms and jurisdictional rules.</w:t>
      </w:r>
      <w:hyperlink r:id="rId3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products differ in structure, but they share one common feature: each one creates future payment obligations. That is why the next sections focus on repayment mechanics (how balances decrease) and what makes some debts more risky than others.</w:t>
      </w:r>
    </w:p>
    <w:p w:rsidR="00000000" w:rsidDel="00000000" w:rsidP="00000000" w:rsidRDefault="00000000" w:rsidRPr="00000000" w14:paraId="00000038">
      <w:pPr>
        <w:pStyle w:val="Heading3"/>
        <w:rPr>
          <w:rFonts w:ascii="Times New Roman" w:cs="Times New Roman" w:eastAsia="Times New Roman" w:hAnsi="Times New Roman"/>
          <w:sz w:val="24"/>
          <w:szCs w:val="24"/>
        </w:rPr>
      </w:pPr>
      <w:bookmarkStart w:colFirst="0" w:colLast="0" w:name="_a8s78cmvl1xg" w:id="4"/>
      <w:bookmarkEnd w:id="4"/>
      <w:r w:rsidDel="00000000" w:rsidR="00000000" w:rsidRPr="00000000">
        <w:rPr>
          <w:rFonts w:ascii="Times New Roman" w:cs="Times New Roman" w:eastAsia="Times New Roman" w:hAnsi="Times New Roman"/>
          <w:b w:val="1"/>
          <w:bCs w:val="1"/>
          <w:sz w:val="26"/>
          <w:szCs w:val="26"/>
          <w:rtl w:val="0"/>
        </w:rPr>
        <w:t xml:space="preserve">4.4 Repayment Mechanics</w:t>
      </w:r>
      <w:r w:rsidDel="00000000" w:rsidR="00000000" w:rsidRPr="00000000">
        <w:rPr>
          <w:rtl w:val="0"/>
        </w:rPr>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borrow money, repayment is not just “paying money back.” Repayment follows a structure that determines how much of each payment reduces what you owe and how much is the cost of borrowing. In many common loans, especially personal loans, auto loans, and many mortgages, repayment is organised through </w:t>
      </w:r>
      <w:r w:rsidDel="00000000" w:rsidR="00000000" w:rsidRPr="00000000">
        <w:rPr>
          <w:rFonts w:ascii="Times New Roman" w:cs="Times New Roman" w:eastAsia="Times New Roman" w:hAnsi="Times New Roman"/>
          <w:b w:val="1"/>
          <w:bCs w:val="1"/>
          <w:sz w:val="24"/>
          <w:szCs w:val="24"/>
          <w:rtl w:val="0"/>
        </w:rPr>
        <w:t xml:space="preserve">amortization</w:t>
      </w:r>
      <w:r w:rsidDel="00000000" w:rsidR="00000000" w:rsidRPr="00000000">
        <w:rPr>
          <w:rFonts w:ascii="Times New Roman" w:cs="Times New Roman" w:eastAsia="Times New Roman" w:hAnsi="Times New Roman"/>
          <w:sz w:val="24"/>
          <w:szCs w:val="24"/>
          <w:rtl w:val="0"/>
        </w:rPr>
        <w:t xml:space="preserve">. Amortization means paying off a loan through regular payments over time so that the amount you owe gradually decreases.</w:t>
      </w:r>
      <w:hyperlink r:id="rId3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 an </w:t>
      </w:r>
      <w:r w:rsidDel="00000000" w:rsidR="00000000" w:rsidRPr="00000000">
        <w:rPr>
          <w:rFonts w:ascii="Times New Roman" w:cs="Times New Roman" w:eastAsia="Times New Roman" w:hAnsi="Times New Roman"/>
          <w:b w:val="1"/>
          <w:bCs w:val="1"/>
          <w:sz w:val="24"/>
          <w:szCs w:val="24"/>
          <w:rtl w:val="0"/>
        </w:rPr>
        <w:t xml:space="preserve">amortizing loan</w:t>
      </w:r>
      <w:r w:rsidDel="00000000" w:rsidR="00000000" w:rsidRPr="00000000">
        <w:rPr>
          <w:rFonts w:ascii="Times New Roman" w:cs="Times New Roman" w:eastAsia="Times New Roman" w:hAnsi="Times New Roman"/>
          <w:sz w:val="24"/>
          <w:szCs w:val="24"/>
          <w:rtl w:val="0"/>
        </w:rPr>
        <w:t xml:space="preserve">, each payment is split into two parts: </w:t>
      </w:r>
      <w:r w:rsidDel="00000000" w:rsidR="00000000" w:rsidRPr="00000000">
        <w:rPr>
          <w:rFonts w:ascii="Times New Roman" w:cs="Times New Roman" w:eastAsia="Times New Roman" w:hAnsi="Times New Roman"/>
          <w:b w:val="1"/>
          <w:bCs w:val="1"/>
          <w:sz w:val="24"/>
          <w:szCs w:val="24"/>
          <w:rtl w:val="0"/>
        </w:rPr>
        <w:t xml:space="preserve">principal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interest</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principal</w:t>
      </w:r>
      <w:r w:rsidDel="00000000" w:rsidR="00000000" w:rsidRPr="00000000">
        <w:rPr>
          <w:rFonts w:ascii="Times New Roman" w:cs="Times New Roman" w:eastAsia="Times New Roman" w:hAnsi="Times New Roman"/>
          <w:sz w:val="24"/>
          <w:szCs w:val="24"/>
          <w:rtl w:val="0"/>
        </w:rPr>
        <w:t xml:space="preserve"> is the amount you originally borrowed and still need to repay, and </w:t>
      </w:r>
      <w:r w:rsidDel="00000000" w:rsidR="00000000" w:rsidRPr="00000000">
        <w:rPr>
          <w:rFonts w:ascii="Times New Roman" w:cs="Times New Roman" w:eastAsia="Times New Roman" w:hAnsi="Times New Roman"/>
          <w:b w:val="1"/>
          <w:bCs w:val="1"/>
          <w:sz w:val="24"/>
          <w:szCs w:val="24"/>
          <w:rtl w:val="0"/>
        </w:rPr>
        <w:t xml:space="preserve">interest</w:t>
      </w:r>
      <w:r w:rsidDel="00000000" w:rsidR="00000000" w:rsidRPr="00000000">
        <w:rPr>
          <w:rFonts w:ascii="Times New Roman" w:cs="Times New Roman" w:eastAsia="Times New Roman" w:hAnsi="Times New Roman"/>
          <w:sz w:val="24"/>
          <w:szCs w:val="24"/>
          <w:rtl w:val="0"/>
        </w:rPr>
        <w:t xml:space="preserve"> is what the lender charges for lending you the money.</w:t>
      </w:r>
      <w:hyperlink r:id="rId3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CFPB explains that in an amortizing loan, a percentage of your monthly payment is applied to principal and to interest, and that early in the loan term more of the payment is generally applied toward interest rather than principal.</w:t>
      </w:r>
      <w:hyperlink r:id="rId3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pattern is not a trick; it happens because interest is calculated on the remaining balance. At the start of a loan, the balance is highest, so interest takes a bigger share of the payment. As the balance falls over time, the interest portion shrinks and a larger share of each payment goes toward the principal.</w:t>
      </w:r>
      <w:hyperlink r:id="rId3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3B">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table that shows this shifting split over time is called an </w:t>
      </w:r>
      <w:r w:rsidDel="00000000" w:rsidR="00000000" w:rsidRPr="00000000">
        <w:rPr>
          <w:rFonts w:ascii="Times New Roman" w:cs="Times New Roman" w:eastAsia="Times New Roman" w:hAnsi="Times New Roman"/>
          <w:b w:val="1"/>
          <w:bCs w:val="1"/>
          <w:sz w:val="24"/>
          <w:szCs w:val="24"/>
          <w:rtl w:val="0"/>
        </w:rPr>
        <w:t xml:space="preserve">amortization schedule</w:t>
      </w:r>
      <w:r w:rsidDel="00000000" w:rsidR="00000000" w:rsidRPr="00000000">
        <w:rPr>
          <w:rFonts w:ascii="Times New Roman" w:cs="Times New Roman" w:eastAsia="Times New Roman" w:hAnsi="Times New Roman"/>
          <w:sz w:val="24"/>
          <w:szCs w:val="24"/>
          <w:rtl w:val="0"/>
        </w:rPr>
        <w:t xml:space="preserve">. The CFPB describes an amortization schedule as the chart showing how much of each payment goes toward principal and interest.</w:t>
      </w:r>
      <w:hyperlink r:id="rId4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Investopedia similarly explains that amortization schedules outline the payments needed to pay off a loan and show how the portion allocated to principal versus interest changes over time, with interest being larger early in the loan term and shrinking later.</w:t>
      </w:r>
      <w:hyperlink r:id="rId4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is why borrowers sometimes feel like they are “not making progress” early on: they are paying down the loan, but a larger share of early payments is covering borrowing costs rather than reducing the balance quickly.</w:t>
      </w: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credit products repay the same way. </w:t>
      </w:r>
      <w:r w:rsidDel="00000000" w:rsidR="00000000" w:rsidRPr="00000000">
        <w:rPr>
          <w:rFonts w:ascii="Times New Roman" w:cs="Times New Roman" w:eastAsia="Times New Roman" w:hAnsi="Times New Roman"/>
          <w:b w:val="1"/>
          <w:bCs w:val="1"/>
          <w:sz w:val="24"/>
          <w:szCs w:val="24"/>
          <w:rtl w:val="0"/>
        </w:rPr>
        <w:t xml:space="preserve">Installment credit</w:t>
      </w:r>
      <w:r w:rsidDel="00000000" w:rsidR="00000000" w:rsidRPr="00000000">
        <w:rPr>
          <w:rFonts w:ascii="Times New Roman" w:cs="Times New Roman" w:eastAsia="Times New Roman" w:hAnsi="Times New Roman"/>
          <w:sz w:val="24"/>
          <w:szCs w:val="24"/>
          <w:rtl w:val="0"/>
        </w:rPr>
        <w:t xml:space="preserve"> (like personal loans) usually has a fixed term and a planned payoff path. </w:t>
      </w:r>
      <w:r w:rsidDel="00000000" w:rsidR="00000000" w:rsidRPr="00000000">
        <w:rPr>
          <w:rFonts w:ascii="Times New Roman" w:cs="Times New Roman" w:eastAsia="Times New Roman" w:hAnsi="Times New Roman"/>
          <w:b w:val="1"/>
          <w:bCs w:val="1"/>
          <w:sz w:val="24"/>
          <w:szCs w:val="24"/>
          <w:rtl w:val="0"/>
        </w:rPr>
        <w:t xml:space="preserve">Revolving credit</w:t>
      </w:r>
      <w:r w:rsidDel="00000000" w:rsidR="00000000" w:rsidRPr="00000000">
        <w:rPr>
          <w:rFonts w:ascii="Times New Roman" w:cs="Times New Roman" w:eastAsia="Times New Roman" w:hAnsi="Times New Roman"/>
          <w:sz w:val="24"/>
          <w:szCs w:val="24"/>
          <w:rtl w:val="0"/>
        </w:rPr>
        <w:t xml:space="preserve"> (like credit cards) behaves differently because the borrower can carry a balance without a fixed end date. In credit cards, the interest calculation is also different: the CFPB notes that many credit card companies calculate interest daily based on the average daily account balance. This matters because balances can persist and costs can accumulate as long as the balance remains unpaid.</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This is where the idea of a </w:t>
      </w:r>
      <w:r w:rsidDel="00000000" w:rsidR="00000000" w:rsidRPr="00000000">
        <w:rPr>
          <w:rFonts w:ascii="Times New Roman" w:cs="Times New Roman" w:eastAsia="Times New Roman" w:hAnsi="Times New Roman"/>
          <w:b w:val="1"/>
          <w:bCs w:val="1"/>
          <w:sz w:val="24"/>
          <w:szCs w:val="24"/>
          <w:rtl w:val="0"/>
        </w:rPr>
        <w:t xml:space="preserve">minimum payment</w:t>
      </w:r>
      <w:r w:rsidDel="00000000" w:rsidR="00000000" w:rsidRPr="00000000">
        <w:rPr>
          <w:rFonts w:ascii="Times New Roman" w:cs="Times New Roman" w:eastAsia="Times New Roman" w:hAnsi="Times New Roman"/>
          <w:sz w:val="24"/>
          <w:szCs w:val="24"/>
          <w:rtl w:val="0"/>
        </w:rPr>
        <w:t xml:space="preserve"> becomes important. Many revolving-credit products allow borrowers to stay in good standing by paying only a minimum amount. The key issue is that minimum payments are designed to keep the account current, not to eliminate the balance quickly. CFPB educational materials summarise the basic principle clearly: the more you pay each month, the less you will pay over time.</w:t>
      </w:r>
      <w:hyperlink r:id="rId4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Regulation Z even requires standardised repayment disclosures for credit cards, including estimates related to paying only the minimum payment and the total cost associated with that path, showing that regulators treat minimum-payment behaviour as a meaningful risk/education point.</w:t>
      </w:r>
      <w:hyperlink r:id="rId4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it is useful to know that some loan structures can produce </w:t>
      </w:r>
      <w:r w:rsidDel="00000000" w:rsidR="00000000" w:rsidRPr="00000000">
        <w:rPr>
          <w:rFonts w:ascii="Times New Roman" w:cs="Times New Roman" w:eastAsia="Times New Roman" w:hAnsi="Times New Roman"/>
          <w:b w:val="1"/>
          <w:bCs w:val="1"/>
          <w:sz w:val="24"/>
          <w:szCs w:val="24"/>
          <w:rtl w:val="0"/>
        </w:rPr>
        <w:t xml:space="preserve">negative amortization</w:t>
      </w:r>
      <w:r w:rsidDel="00000000" w:rsidR="00000000" w:rsidRPr="00000000">
        <w:rPr>
          <w:rFonts w:ascii="Times New Roman" w:cs="Times New Roman" w:eastAsia="Times New Roman" w:hAnsi="Times New Roman"/>
          <w:sz w:val="24"/>
          <w:szCs w:val="24"/>
          <w:rtl w:val="0"/>
        </w:rPr>
        <w:t xml:space="preserve">, meaning the loan balance grows rather than shrinks because the payment does not cover the interest that is accruing. Regulatory materials discussing interest-only and payment-option mortgages explain negative amortization as a situation where the amount of principal owed grows, illustrating that not all repayment structures guarantee the balance will fall each period.</w:t>
      </w:r>
      <w:hyperlink r:id="rId4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Even if you do not work with these products directly, the concept is important because it reinforces the main message of this section: repayment depends on the structure of the credit agreement, not only on the borrower’s intention to “pay it back.”</w:t>
      </w:r>
    </w:p>
    <w:p w:rsidR="00000000" w:rsidDel="00000000" w:rsidP="00000000" w:rsidRDefault="00000000" w:rsidRPr="00000000" w14:paraId="0000003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p80ahi75ey1" w:id="5"/>
      <w:bookmarkEnd w:id="5"/>
      <w:r w:rsidDel="00000000" w:rsidR="00000000" w:rsidRPr="00000000">
        <w:rPr>
          <w:rFonts w:ascii="Times New Roman" w:cs="Times New Roman" w:eastAsia="Times New Roman" w:hAnsi="Times New Roman"/>
          <w:b w:val="1"/>
          <w:bCs w:val="1"/>
          <w:color w:val="000000"/>
          <w:sz w:val="26"/>
          <w:szCs w:val="26"/>
          <w:rtl w:val="0"/>
        </w:rPr>
        <w:t xml:space="preserve">4.5 Creditworthiness </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a lender offers credit, they face a simple risk: the borrower might repay on time, repay late, or not repay at all. </w:t>
      </w:r>
      <w:r w:rsidDel="00000000" w:rsidR="00000000" w:rsidRPr="00000000">
        <w:rPr>
          <w:rFonts w:ascii="Times New Roman" w:cs="Times New Roman" w:eastAsia="Times New Roman" w:hAnsi="Times New Roman"/>
          <w:b w:val="1"/>
          <w:bCs w:val="1"/>
          <w:sz w:val="24"/>
          <w:szCs w:val="24"/>
          <w:rtl w:val="0"/>
        </w:rPr>
        <w:t xml:space="preserve">Creditworthiness</w:t>
      </w:r>
      <w:r w:rsidDel="00000000" w:rsidR="00000000" w:rsidRPr="00000000">
        <w:rPr>
          <w:rFonts w:ascii="Times New Roman" w:cs="Times New Roman" w:eastAsia="Times New Roman" w:hAnsi="Times New Roman"/>
          <w:sz w:val="24"/>
          <w:szCs w:val="24"/>
          <w:rtl w:val="0"/>
        </w:rPr>
        <w:t xml:space="preserve"> is the general term for how lenders estimate that risk. It matters because credit markets are usually priced around risk. If a lender believes the risk is lower, the borrower may receive better terms (such as lower interest, higher limits, or fewer restrictions). If the risk is higher, the lender may charge more, reduce the amount offered, require stronger conditions, or refuse the application.</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lenders tend to evaluate creditworthiness by combining two broad questions:</w:t>
      </w:r>
    </w:p>
    <w:p w:rsidR="00000000" w:rsidDel="00000000" w:rsidP="00000000" w:rsidRDefault="00000000" w:rsidRPr="00000000" w14:paraId="00000042">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Ability to repay:</w:t>
      </w:r>
      <w:r w:rsidDel="00000000" w:rsidR="00000000" w:rsidRPr="00000000">
        <w:rPr>
          <w:rFonts w:ascii="Times New Roman" w:cs="Times New Roman" w:eastAsia="Times New Roman" w:hAnsi="Times New Roman"/>
          <w:sz w:val="24"/>
          <w:szCs w:val="24"/>
          <w:rtl w:val="0"/>
        </w:rPr>
        <w:t xml:space="preserve"> whether the borrower has enough capacity to make payments without failing on essentials.</w:t>
        <w:br w:type="textWrapping"/>
      </w:r>
    </w:p>
    <w:p w:rsidR="00000000" w:rsidDel="00000000" w:rsidP="00000000" w:rsidRDefault="00000000" w:rsidRPr="00000000" w14:paraId="00000043">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Repayment behaviour:</w:t>
      </w:r>
      <w:r w:rsidDel="00000000" w:rsidR="00000000" w:rsidRPr="00000000">
        <w:rPr>
          <w:rFonts w:ascii="Times New Roman" w:cs="Times New Roman" w:eastAsia="Times New Roman" w:hAnsi="Times New Roman"/>
          <w:sz w:val="24"/>
          <w:szCs w:val="24"/>
          <w:rtl w:val="0"/>
        </w:rPr>
        <w:t xml:space="preserve"> whether a borrower has a track record of making credit payments on time.</w:t>
        <w:br w:type="textWrapping"/>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answer those questions, lenders typically use financial information such as income visibility, existing obligations, and past repayment records. In many countries, past repayment records are summarized through a </w:t>
      </w:r>
      <w:r w:rsidDel="00000000" w:rsidR="00000000" w:rsidRPr="00000000">
        <w:rPr>
          <w:rFonts w:ascii="Times New Roman" w:cs="Times New Roman" w:eastAsia="Times New Roman" w:hAnsi="Times New Roman"/>
          <w:b w:val="1"/>
          <w:bCs w:val="1"/>
          <w:sz w:val="24"/>
          <w:szCs w:val="24"/>
          <w:rtl w:val="0"/>
        </w:rPr>
        <w:t xml:space="preserve">credit report</w:t>
      </w:r>
      <w:r w:rsidDel="00000000" w:rsidR="00000000" w:rsidRPr="00000000">
        <w:rPr>
          <w:rFonts w:ascii="Times New Roman" w:cs="Times New Roman" w:eastAsia="Times New Roman" w:hAnsi="Times New Roman"/>
          <w:sz w:val="24"/>
          <w:szCs w:val="24"/>
          <w:rtl w:val="0"/>
        </w:rPr>
        <w:t xml:space="preserve"> and often translated into a </w:t>
      </w:r>
      <w:r w:rsidDel="00000000" w:rsidR="00000000" w:rsidRPr="00000000">
        <w:rPr>
          <w:rFonts w:ascii="Times New Roman" w:cs="Times New Roman" w:eastAsia="Times New Roman" w:hAnsi="Times New Roman"/>
          <w:b w:val="1"/>
          <w:bCs w:val="1"/>
          <w:sz w:val="24"/>
          <w:szCs w:val="24"/>
          <w:rtl w:val="0"/>
        </w:rPr>
        <w:t xml:space="preserve">credit score</w:t>
      </w:r>
      <w:r w:rsidDel="00000000" w:rsidR="00000000" w:rsidRPr="00000000">
        <w:rPr>
          <w:rFonts w:ascii="Times New Roman" w:cs="Times New Roman" w:eastAsia="Times New Roman" w:hAnsi="Times New Roman"/>
          <w:sz w:val="24"/>
          <w:szCs w:val="24"/>
          <w:rtl w:val="0"/>
        </w:rPr>
        <w:t xml:space="preserve">. The CFPB explains that lenders use credit reports to help decide whether to lend and what interest rates to offer, and it defines a credit score as a prediction of credit behaviour based on information from credit reports.</w:t>
      </w:r>
      <w:hyperlink r:id="rId4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key idea for students is that these tools are not “moral grades.” They are risk estimates used to standardise decisions at scale.</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part of creditworthiness is affordability. Even if repayment history looks strong, a new loan can still be risky if it pushes monthly obligations too high relative to income. This is why lenders commonly assess the borrower’s existing commitments, such as rent, other loan payments, and recurring expenses. Conceptually, affordability checks connect directly to the budgeting logic in Chapter 2 and the repayment mechanics in Chapter 4.4: a loan is not just a one-time amount, but a stream of future payments that must be sustainable under a household’s budget constraint.</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a concrete example from Indonesia, lenders commonly refer to OJK’s </w:t>
      </w:r>
      <w:r w:rsidDel="00000000" w:rsidR="00000000" w:rsidRPr="00000000">
        <w:rPr>
          <w:rFonts w:ascii="Times New Roman" w:cs="Times New Roman" w:eastAsia="Times New Roman" w:hAnsi="Times New Roman"/>
          <w:b w:val="1"/>
          <w:bCs w:val="1"/>
          <w:sz w:val="24"/>
          <w:szCs w:val="24"/>
          <w:rtl w:val="0"/>
        </w:rPr>
        <w:t xml:space="preserve">SLIK (Sistem Layanan Informasi Keuangan)</w:t>
      </w:r>
      <w:r w:rsidDel="00000000" w:rsidR="00000000" w:rsidRPr="00000000">
        <w:rPr>
          <w:rFonts w:ascii="Times New Roman" w:cs="Times New Roman" w:eastAsia="Times New Roman" w:hAnsi="Times New Roman"/>
          <w:sz w:val="24"/>
          <w:szCs w:val="24"/>
          <w:rtl w:val="0"/>
        </w:rPr>
        <w:t xml:space="preserve"> when assessing borrowers. OJK describes SLIK as financial infrastructure that supports access to credit/financing by providing creditors with information that can help lower the risk of non-performing loans.</w:t>
      </w:r>
      <w:hyperlink r:id="rId4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OJK also states that SLIK was implemented in full on </w:t>
      </w:r>
      <w:r w:rsidDel="00000000" w:rsidR="00000000" w:rsidRPr="00000000">
        <w:rPr>
          <w:rFonts w:ascii="Times New Roman" w:cs="Times New Roman" w:eastAsia="Times New Roman" w:hAnsi="Times New Roman"/>
          <w:b w:val="1"/>
          <w:bCs w:val="1"/>
          <w:sz w:val="24"/>
          <w:szCs w:val="24"/>
          <w:rtl w:val="0"/>
        </w:rPr>
        <w:t xml:space="preserve">1 January 2018</w:t>
      </w:r>
      <w:r w:rsidDel="00000000" w:rsidR="00000000" w:rsidRPr="00000000">
        <w:rPr>
          <w:rFonts w:ascii="Times New Roman" w:cs="Times New Roman" w:eastAsia="Times New Roman" w:hAnsi="Times New Roman"/>
          <w:sz w:val="24"/>
          <w:szCs w:val="24"/>
          <w:rtl w:val="0"/>
        </w:rPr>
        <w:t xml:space="preserve"> to replace the debtor information system previously run by Bank Indonesia (SID). In module terms, this is an example of how credit markets rely on shared information systems: they reduce uncertainty for lenders, and they influence the terms and access conditions borrowers face.</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creditworthiness links to what is often called </w:t>
      </w:r>
      <w:r w:rsidDel="00000000" w:rsidR="00000000" w:rsidRPr="00000000">
        <w:rPr>
          <w:rFonts w:ascii="Times New Roman" w:cs="Times New Roman" w:eastAsia="Times New Roman" w:hAnsi="Times New Roman"/>
          <w:b w:val="1"/>
          <w:bCs w:val="1"/>
          <w:sz w:val="24"/>
          <w:szCs w:val="24"/>
          <w:rtl w:val="0"/>
        </w:rPr>
        <w:t xml:space="preserve">risk-based pricing</w:t>
      </w:r>
      <w:r w:rsidDel="00000000" w:rsidR="00000000" w:rsidRPr="00000000">
        <w:rPr>
          <w:rFonts w:ascii="Times New Roman" w:cs="Times New Roman" w:eastAsia="Times New Roman" w:hAnsi="Times New Roman"/>
          <w:sz w:val="24"/>
          <w:szCs w:val="24"/>
          <w:rtl w:val="0"/>
        </w:rPr>
        <w:t xml:space="preserve">. When lenders estimate that default risk is higher, they may price the loan higher (through interest or fees) to compensate for expected losses. When estimated risk is lower, they can offer lower prices because expected losses are lower. This is why two people applying for the same type of credit product can receive very different offers.</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learning outcome for this section is simple: creditworthiness affects (1) whether you get approved, (2) how expensive the credit is, and (3) how large the monthly obligation will be. Because those monthly obligations feed back into your budget, credit decisions always connect back to affordability and repayment structure, not only eligibility.</w:t>
      </w:r>
    </w:p>
    <w:p w:rsidR="00000000" w:rsidDel="00000000" w:rsidP="00000000" w:rsidRDefault="00000000" w:rsidRPr="00000000" w14:paraId="0000004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q9ji75jj2cd" w:id="6"/>
      <w:bookmarkEnd w:id="6"/>
      <w:r w:rsidDel="00000000" w:rsidR="00000000" w:rsidRPr="00000000">
        <w:rPr>
          <w:rFonts w:ascii="Times New Roman" w:cs="Times New Roman" w:eastAsia="Times New Roman" w:hAnsi="Times New Roman"/>
          <w:b w:val="1"/>
          <w:bCs w:val="1"/>
          <w:color w:val="000000"/>
          <w:sz w:val="26"/>
          <w:szCs w:val="26"/>
          <w:rtl w:val="0"/>
        </w:rPr>
        <w:t xml:space="preserve">4.6 “Good debt” vs “bad debt” </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often describe debt as “good” or “bad,” but those labels are really a shortcut for a more useful question: </w:t>
      </w:r>
      <w:r w:rsidDel="00000000" w:rsidR="00000000" w:rsidRPr="00000000">
        <w:rPr>
          <w:rFonts w:ascii="Times New Roman" w:cs="Times New Roman" w:eastAsia="Times New Roman" w:hAnsi="Times New Roman"/>
          <w:b w:val="1"/>
          <w:bCs w:val="1"/>
          <w:sz w:val="24"/>
          <w:szCs w:val="24"/>
          <w:rtl w:val="0"/>
        </w:rPr>
        <w:t xml:space="preserve">does this debt strengthen your future situation, or does it mainly add future pressure?</w:t>
      </w:r>
      <w:r w:rsidDel="00000000" w:rsidR="00000000" w:rsidRPr="00000000">
        <w:rPr>
          <w:rFonts w:ascii="Times New Roman" w:cs="Times New Roman" w:eastAsia="Times New Roman" w:hAnsi="Times New Roman"/>
          <w:sz w:val="24"/>
          <w:szCs w:val="24"/>
          <w:rtl w:val="0"/>
        </w:rPr>
        <w:t xml:space="preserve"> The CFPB’s </w:t>
      </w:r>
      <w:r w:rsidDel="00000000" w:rsidR="00000000" w:rsidRPr="00000000">
        <w:rPr>
          <w:rFonts w:ascii="Times New Roman" w:cs="Times New Roman" w:eastAsia="Times New Roman" w:hAnsi="Times New Roman"/>
          <w:i w:val="1"/>
          <w:iCs w:val="1"/>
          <w:sz w:val="24"/>
          <w:szCs w:val="24"/>
          <w:rtl w:val="0"/>
        </w:rPr>
        <w:t xml:space="preserve">Your Money, Your Goals</w:t>
      </w:r>
      <w:r w:rsidDel="00000000" w:rsidR="00000000" w:rsidRPr="00000000">
        <w:rPr>
          <w:rFonts w:ascii="Times New Roman" w:cs="Times New Roman" w:eastAsia="Times New Roman" w:hAnsi="Times New Roman"/>
          <w:sz w:val="24"/>
          <w:szCs w:val="24"/>
          <w:rtl w:val="0"/>
        </w:rPr>
        <w:t xml:space="preserve"> toolkit captures the basic idea: some debt can help you reach goals or build assets for the future, but it is not always that simple.</w:t>
      </w:r>
      <w:hyperlink r:id="rId4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So, instead of treating “good” and “bad” as fixed categories, this section uses them as an evaluation framework based on three pillars: </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repayment burden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pillar is </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Debt is usually “better” when it finances something that lasts and supports long-term capacity, such as education, productive equipment for work, or an asset that supports stability. The key point is not that every asset-based loan is automatically good, but that the value created should be long-lived enough to justify the long-lived obligation. The CFPB gives common examples people often call “good uses of debt,” including borrowing for education, a reliable car, starting a business, or buying a home, because these can support longer-term goals. In contrast, debt leans toward “bad” when it mainly funds short-lived consumption (spending that disappears quickly) while leaving long-term repayments behind. A simple rule is: </w:t>
      </w:r>
      <w:r w:rsidDel="00000000" w:rsidR="00000000" w:rsidRPr="00000000">
        <w:rPr>
          <w:rFonts w:ascii="Times New Roman" w:cs="Times New Roman" w:eastAsia="Times New Roman" w:hAnsi="Times New Roman"/>
          <w:b w:val="1"/>
          <w:bCs w:val="1"/>
          <w:sz w:val="24"/>
          <w:szCs w:val="24"/>
          <w:rtl w:val="0"/>
        </w:rPr>
        <w:t xml:space="preserve">if the benefit disappears quickly but the payments remain for months or years, the risk of harm increases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second pillar is </w:t>
      </w: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Even if the purpose is strong, debt becomes risky when it is expensive. This connects directly to 4.2: borrowing cost is not only the headline interest rate, but also fees, penalties, and how interest accumulates over time. High-cost consumer credit can turn small borrowing into long-term strain because the total amount paid can grow quickly. This is why understanding terms, fees, and the total cost of credit matters before signing.</w:t>
      </w:r>
      <w:hyperlink r:id="rId4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third pillar is </w:t>
      </w:r>
      <w:r w:rsidDel="00000000" w:rsidR="00000000" w:rsidRPr="00000000">
        <w:rPr>
          <w:rFonts w:ascii="Times New Roman" w:cs="Times New Roman" w:eastAsia="Times New Roman" w:hAnsi="Times New Roman"/>
          <w:b w:val="1"/>
          <w:bCs w:val="1"/>
          <w:sz w:val="24"/>
          <w:szCs w:val="24"/>
          <w:rtl w:val="0"/>
        </w:rPr>
        <w:t xml:space="preserve">repayment burden</w:t>
      </w:r>
      <w:r w:rsidDel="00000000" w:rsidR="00000000" w:rsidRPr="00000000">
        <w:rPr>
          <w:rFonts w:ascii="Times New Roman" w:cs="Times New Roman" w:eastAsia="Times New Roman" w:hAnsi="Times New Roman"/>
          <w:sz w:val="24"/>
          <w:szCs w:val="24"/>
          <w:rtl w:val="0"/>
        </w:rPr>
        <w:t xml:space="preserve">, which is where “good vs bad debt” becomes measurable rather than opinion-based. A widely used indicator in household finance is the </w:t>
      </w:r>
      <w:r w:rsidDel="00000000" w:rsidR="00000000" w:rsidRPr="00000000">
        <w:rPr>
          <w:rFonts w:ascii="Times New Roman" w:cs="Times New Roman" w:eastAsia="Times New Roman" w:hAnsi="Times New Roman"/>
          <w:b w:val="1"/>
          <w:bCs w:val="1"/>
          <w:sz w:val="24"/>
          <w:szCs w:val="24"/>
          <w:rtl w:val="0"/>
        </w:rPr>
        <w:t xml:space="preserve">debt service ratio (DSR)</w:t>
      </w:r>
      <w:r w:rsidDel="00000000" w:rsidR="00000000" w:rsidRPr="00000000">
        <w:rPr>
          <w:rFonts w:ascii="Times New Roman" w:cs="Times New Roman" w:eastAsia="Times New Roman" w:hAnsi="Times New Roman"/>
          <w:sz w:val="24"/>
          <w:szCs w:val="24"/>
          <w:rtl w:val="0"/>
        </w:rPr>
        <w:t xml:space="preserve">, defined by the BIS as the ratio of interest payments plus amortisations to income; in plain terms, it is the share of income used to service debt.</w:t>
      </w:r>
      <w:hyperlink r:id="rId4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matters because a loan can look “reasonable” in total size but still be dangerous if the monthly payments take up too much of monthly income (especially when income is unstable or expenses rise). Bank Indonesia’s </w:t>
      </w:r>
      <w:r w:rsidDel="00000000" w:rsidR="00000000" w:rsidRPr="00000000">
        <w:rPr>
          <w:rFonts w:ascii="Times New Roman" w:cs="Times New Roman" w:eastAsia="Times New Roman" w:hAnsi="Times New Roman"/>
          <w:i w:val="1"/>
          <w:iCs w:val="1"/>
          <w:sz w:val="24"/>
          <w:szCs w:val="24"/>
          <w:rtl w:val="0"/>
        </w:rPr>
        <w:t xml:space="preserve">Financial Stability Review</w:t>
      </w:r>
      <w:r w:rsidDel="00000000" w:rsidR="00000000" w:rsidRPr="00000000">
        <w:rPr>
          <w:rFonts w:ascii="Times New Roman" w:cs="Times New Roman" w:eastAsia="Times New Roman" w:hAnsi="Times New Roman"/>
          <w:sz w:val="24"/>
          <w:szCs w:val="24"/>
          <w:rtl w:val="0"/>
        </w:rPr>
        <w:t xml:space="preserve"> uses related household vulnerability indicators such as debt-to-income and debt service ratio, showing that repayment burden is also a financial stability concern, not only a personal one.</w:t>
      </w:r>
      <w:hyperlink r:id="rId5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Putting these pillars together, you can teach learners to evaluate any debt with a short checklist (this is the real content behind “good” vs “bad”):</w:t>
      </w:r>
    </w:p>
    <w:p w:rsidR="00000000" w:rsidDel="00000000" w:rsidP="00000000" w:rsidRDefault="00000000" w:rsidRPr="00000000" w14:paraId="0000004F">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the debt for?</w:t>
      </w:r>
      <w:r w:rsidDel="00000000" w:rsidR="00000000" w:rsidRPr="00000000">
        <w:rPr>
          <w:rFonts w:ascii="Times New Roman" w:cs="Times New Roman" w:eastAsia="Times New Roman" w:hAnsi="Times New Roman"/>
          <w:sz w:val="24"/>
          <w:szCs w:val="24"/>
          <w:rtl w:val="0"/>
        </w:rPr>
        <w:t xml:space="preserve"> Is it building long-term capacity (skills, productive assets, stability) or short-term consumption?</w:t>
      </w:r>
      <w:hyperlink r:id="rId5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5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long does the benefit last compared to the repayment period?</w:t>
      </w:r>
    </w:p>
    <w:p w:rsidR="00000000" w:rsidDel="00000000" w:rsidP="00000000" w:rsidRDefault="00000000" w:rsidRPr="00000000" w14:paraId="0000005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expensive is it in total?</w:t>
      </w:r>
      <w:r w:rsidDel="00000000" w:rsidR="00000000" w:rsidRPr="00000000">
        <w:rPr>
          <w:rFonts w:ascii="Times New Roman" w:cs="Times New Roman" w:eastAsia="Times New Roman" w:hAnsi="Times New Roman"/>
          <w:sz w:val="24"/>
          <w:szCs w:val="24"/>
          <w:rtl w:val="0"/>
        </w:rPr>
        <w:t xml:space="preserve"> Look beyond the interest rate to fees and penalties.</w:t>
      </w:r>
      <w:r w:rsidDel="00000000" w:rsidR="00000000" w:rsidRPr="00000000">
        <w:rPr>
          <w:rtl w:val="0"/>
        </w:rPr>
      </w:r>
    </w:p>
    <w:p w:rsidR="00000000" w:rsidDel="00000000" w:rsidP="00000000" w:rsidRDefault="00000000" w:rsidRPr="00000000" w14:paraId="0000005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heavy is the monthly burden?</w:t>
      </w:r>
      <w:r w:rsidDel="00000000" w:rsidR="00000000" w:rsidRPr="00000000">
        <w:rPr>
          <w:rFonts w:ascii="Times New Roman" w:cs="Times New Roman" w:eastAsia="Times New Roman" w:hAnsi="Times New Roman"/>
          <w:sz w:val="24"/>
          <w:szCs w:val="24"/>
          <w:rtl w:val="0"/>
        </w:rPr>
        <w:t xml:space="preserve"> What share of income goes to debt payments (DSR idea)?</w:t>
      </w:r>
      <w:r w:rsidDel="00000000" w:rsidR="00000000" w:rsidRPr="00000000">
        <w:rPr>
          <w:rtl w:val="0"/>
        </w:rPr>
      </w:r>
    </w:p>
    <w:p w:rsidR="00000000" w:rsidDel="00000000" w:rsidP="00000000" w:rsidRDefault="00000000" w:rsidRPr="00000000" w14:paraId="0000005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fragile is the plan?</w:t>
      </w:r>
      <w:r w:rsidDel="00000000" w:rsidR="00000000" w:rsidRPr="00000000">
        <w:rPr>
          <w:rFonts w:ascii="Times New Roman" w:cs="Times New Roman" w:eastAsia="Times New Roman" w:hAnsi="Times New Roman"/>
          <w:sz w:val="24"/>
          <w:szCs w:val="24"/>
          <w:rtl w:val="0"/>
        </w:rPr>
        <w:t xml:space="preserve"> If income drops or prices rise, can the loan still be paid without missing essentials?</w:t>
      </w:r>
    </w:p>
    <w:p w:rsidR="00000000" w:rsidDel="00000000" w:rsidP="00000000" w:rsidRDefault="00000000" w:rsidRPr="00000000" w14:paraId="00000054">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the exit path?</w:t>
      </w:r>
      <w:r w:rsidDel="00000000" w:rsidR="00000000" w:rsidRPr="00000000">
        <w:rPr>
          <w:rFonts w:ascii="Times New Roman" w:cs="Times New Roman" w:eastAsia="Times New Roman" w:hAnsi="Times New Roman"/>
          <w:sz w:val="24"/>
          <w:szCs w:val="24"/>
          <w:rtl w:val="0"/>
        </w:rPr>
        <w:t xml:space="preserve"> Is there a realistic plan to finish the debt, or does it encourage rolling balances (especially in revolving credit)?</w:t>
        <w:br w:type="textWrapping"/>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framework also helps avoid a common trap: assuming “good debt” is always safe. For example, education borrowing can be constructive, but it becomes harmful if the amount is excessive relative to expected future income or if repayments are unaffordable. Likewise, borrowing for a business can be productive, but risky if the cash flow is unpredictable and the repayment schedule is rigid. The point is that “good” debt is not about the label of the product; it is about whether the debt improves future capacity more than it increases future burden.</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vog94s7vjcg7" w:id="7"/>
      <w:bookmarkEnd w:id="7"/>
      <w:r w:rsidDel="00000000" w:rsidR="00000000" w:rsidRPr="00000000">
        <w:rPr>
          <w:rFonts w:ascii="Times New Roman" w:cs="Times New Roman" w:eastAsia="Times New Roman" w:hAnsi="Times New Roman"/>
          <w:b w:val="1"/>
          <w:bCs w:val="1"/>
          <w:color w:val="000000"/>
          <w:sz w:val="26"/>
          <w:szCs w:val="26"/>
          <w:rtl w:val="0"/>
        </w:rPr>
        <w:t xml:space="preserve">4.7 Debt affordability depends on net income </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4.6, you evaluated debt using purpose, cost, and repayment burden. That last part, repayment burden, always comes back to one practical question: </w:t>
      </w:r>
      <w:r w:rsidDel="00000000" w:rsidR="00000000" w:rsidRPr="00000000">
        <w:rPr>
          <w:rFonts w:ascii="Times New Roman" w:cs="Times New Roman" w:eastAsia="Times New Roman" w:hAnsi="Times New Roman"/>
          <w:b w:val="1"/>
          <w:bCs w:val="1"/>
          <w:sz w:val="24"/>
          <w:szCs w:val="24"/>
          <w:rtl w:val="0"/>
        </w:rPr>
        <w:t xml:space="preserve">how much money is actually available each month to meet the installment without sacrificing essentials?</w:t>
      </w:r>
      <w:r w:rsidDel="00000000" w:rsidR="00000000" w:rsidRPr="00000000">
        <w:rPr>
          <w:rFonts w:ascii="Times New Roman" w:cs="Times New Roman" w:eastAsia="Times New Roman" w:hAnsi="Times New Roman"/>
          <w:sz w:val="24"/>
          <w:szCs w:val="24"/>
          <w:rtl w:val="0"/>
        </w:rPr>
        <w:t xml:space="preserve"> The problem is that many people estimate affordability using “income” in a general sense, even though repayments are made out of </w:t>
      </w:r>
      <w:r w:rsidDel="00000000" w:rsidR="00000000" w:rsidRPr="00000000">
        <w:rPr>
          <w:rFonts w:ascii="Times New Roman" w:cs="Times New Roman" w:eastAsia="Times New Roman" w:hAnsi="Times New Roman"/>
          <w:b w:val="1"/>
          <w:bCs w:val="1"/>
          <w:sz w:val="24"/>
          <w:szCs w:val="24"/>
          <w:rtl w:val="0"/>
        </w:rPr>
        <w:t xml:space="preserve">net income</w:t>
      </w:r>
      <w:r w:rsidDel="00000000" w:rsidR="00000000" w:rsidRPr="00000000">
        <w:rPr>
          <w:rFonts w:ascii="Times New Roman" w:cs="Times New Roman" w:eastAsia="Times New Roman" w:hAnsi="Times New Roman"/>
          <w:sz w:val="24"/>
          <w:szCs w:val="24"/>
          <w:rtl w:val="0"/>
        </w:rPr>
        <w:t xml:space="preserve"> (what actually arrives in your account) and day-to-day expenses are shaped by taxes that are already inside prices.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this clearer, it helps to separate a few terms that show up in real credit decisions:</w:t>
      </w:r>
    </w:p>
    <w:p w:rsidR="00000000" w:rsidDel="00000000" w:rsidP="00000000" w:rsidRDefault="00000000" w:rsidRPr="00000000" w14:paraId="0000005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Gross income</w:t>
      </w:r>
      <w:r w:rsidDel="00000000" w:rsidR="00000000" w:rsidRPr="00000000">
        <w:rPr>
          <w:rFonts w:ascii="Times New Roman" w:cs="Times New Roman" w:eastAsia="Times New Roman" w:hAnsi="Times New Roman"/>
          <w:sz w:val="24"/>
          <w:szCs w:val="24"/>
          <w:rtl w:val="0"/>
        </w:rPr>
        <w:t xml:space="preserve">: income before deductions.</w:t>
        <w:br w:type="textWrapping"/>
      </w:r>
    </w:p>
    <w:p w:rsidR="00000000" w:rsidDel="00000000" w:rsidP="00000000" w:rsidRDefault="00000000" w:rsidRPr="00000000" w14:paraId="0000005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 income / take-home pay</w:t>
      </w:r>
      <w:r w:rsidDel="00000000" w:rsidR="00000000" w:rsidRPr="00000000">
        <w:rPr>
          <w:rFonts w:ascii="Times New Roman" w:cs="Times New Roman" w:eastAsia="Times New Roman" w:hAnsi="Times New Roman"/>
          <w:sz w:val="24"/>
          <w:szCs w:val="24"/>
          <w:rtl w:val="0"/>
        </w:rPr>
        <w:t xml:space="preserve">: income after compulsory deductions (one major deduction for employees is income tax withholding).</w:t>
        <w:br w:type="textWrapping"/>
      </w:r>
    </w:p>
    <w:p w:rsidR="00000000" w:rsidDel="00000000" w:rsidP="00000000" w:rsidRDefault="00000000" w:rsidRPr="00000000" w14:paraId="0000005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Withholding</w:t>
      </w:r>
      <w:r w:rsidDel="00000000" w:rsidR="00000000" w:rsidRPr="00000000">
        <w:rPr>
          <w:rFonts w:ascii="Times New Roman" w:cs="Times New Roman" w:eastAsia="Times New Roman" w:hAnsi="Times New Roman"/>
          <w:sz w:val="24"/>
          <w:szCs w:val="24"/>
          <w:rtl w:val="0"/>
        </w:rPr>
        <w:t xml:space="preserve">: tax taken directly from income by a payer (for employees, this is typically handled through payroll).</w:t>
        <w:br w:type="textWrapping"/>
      </w:r>
    </w:p>
    <w:p w:rsidR="00000000" w:rsidDel="00000000" w:rsidP="00000000" w:rsidRDefault="00000000" w:rsidRPr="00000000" w14:paraId="0000005D">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Consumption tax (VAT/PPN)</w:t>
      </w:r>
      <w:r w:rsidDel="00000000" w:rsidR="00000000" w:rsidRPr="00000000">
        <w:rPr>
          <w:rFonts w:ascii="Times New Roman" w:cs="Times New Roman" w:eastAsia="Times New Roman" w:hAnsi="Times New Roman"/>
          <w:sz w:val="24"/>
          <w:szCs w:val="24"/>
          <w:rtl w:val="0"/>
        </w:rPr>
        <w:t xml:space="preserve">: tax included in the price of many goods and services you buy.</w:t>
        <w:br w:type="textWrapping"/>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Indonesia, many employees experience income tax through </w:t>
      </w:r>
      <w:r w:rsidDel="00000000" w:rsidR="00000000" w:rsidRPr="00000000">
        <w:rPr>
          <w:rFonts w:ascii="Times New Roman" w:cs="Times New Roman" w:eastAsia="Times New Roman" w:hAnsi="Times New Roman"/>
          <w:b w:val="1"/>
          <w:bCs w:val="1"/>
          <w:sz w:val="24"/>
          <w:szCs w:val="24"/>
          <w:rtl w:val="0"/>
        </w:rPr>
        <w:t xml:space="preserve">PPh Pasal 21</w:t>
      </w:r>
      <w:r w:rsidDel="00000000" w:rsidR="00000000" w:rsidRPr="00000000">
        <w:rPr>
          <w:rFonts w:ascii="Times New Roman" w:cs="Times New Roman" w:eastAsia="Times New Roman" w:hAnsi="Times New Roman"/>
          <w:sz w:val="24"/>
          <w:szCs w:val="24"/>
          <w:rtl w:val="0"/>
        </w:rPr>
        <w:t xml:space="preserve">, which is a withholding tax on income related to work, services, or activities received by resident individual taxpayers, and it is withheld by parties such as employers and other payers.</w:t>
      </w:r>
      <w:hyperlink r:id="rId5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matters for debt because loan payments are not taken from your gross salary “on paper.” They are paid from the money that arrives after deductions, which means affordability must be judged using net income, not gross income.</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Taxes also shape affordability through the cost side. Even if your salary stays the same, changes in consumption taxes affect prices and therefore shift how much room is left in a budget after essentials. For example, VAT (PPN) rules and implementation details can change how much tax is embedded in what consumers pay. The Directorate General of Taxes (DJP) explains in its discussion of </w:t>
      </w:r>
      <w:r w:rsidDel="00000000" w:rsidR="00000000" w:rsidRPr="00000000">
        <w:rPr>
          <w:rFonts w:ascii="Times New Roman" w:cs="Times New Roman" w:eastAsia="Times New Roman" w:hAnsi="Times New Roman"/>
          <w:b w:val="1"/>
          <w:bCs w:val="1"/>
          <w:sz w:val="24"/>
          <w:szCs w:val="24"/>
          <w:rtl w:val="0"/>
        </w:rPr>
        <w:t xml:space="preserve">PMK 131/2024</w:t>
      </w:r>
      <w:r w:rsidDel="00000000" w:rsidR="00000000" w:rsidRPr="00000000">
        <w:rPr>
          <w:rFonts w:ascii="Times New Roman" w:cs="Times New Roman" w:eastAsia="Times New Roman" w:hAnsi="Times New Roman"/>
          <w:sz w:val="24"/>
          <w:szCs w:val="24"/>
          <w:rtl w:val="0"/>
        </w:rPr>
        <w:t xml:space="preserve"> how VAT for non-luxury goods can be calculated using a “nilai lain” VAT base (11/12), creating an effective VAT burden that differs from the headline rate in many cases.</w:t>
      </w:r>
      <w:hyperlink r:id="rId5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You don’t need the formula here yet, but the logic is important: tax policy can change the prices households face, and that changes affordability even when income is unchanged.</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“good” debt can become difficult in practice. A loan might look manageable when someone estimates payments against gross income or ignores price pressures, but the real repayment test is whether the payment fits within </w:t>
      </w:r>
      <w:r w:rsidDel="00000000" w:rsidR="00000000" w:rsidRPr="00000000">
        <w:rPr>
          <w:rFonts w:ascii="Times New Roman" w:cs="Times New Roman" w:eastAsia="Times New Roman" w:hAnsi="Times New Roman"/>
          <w:b w:val="1"/>
          <w:bCs w:val="1"/>
          <w:sz w:val="24"/>
          <w:szCs w:val="24"/>
          <w:rtl w:val="0"/>
        </w:rPr>
        <w:t xml:space="preserve">net cash flow</w:t>
      </w:r>
      <w:r w:rsidDel="00000000" w:rsidR="00000000" w:rsidRPr="00000000">
        <w:rPr>
          <w:rFonts w:ascii="Times New Roman" w:cs="Times New Roman" w:eastAsia="Times New Roman" w:hAnsi="Times New Roman"/>
          <w:sz w:val="24"/>
          <w:szCs w:val="24"/>
          <w:rtl w:val="0"/>
        </w:rPr>
        <w:t xml:space="preserve"> after taxes and essential spending. In other words, debt sustainability depends not only on the loan contract (interest, fees, term) but also on the fiscal environment that shapes what households keep and what they pay.</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here, the next step is to understand taxes as a basic part of everyday financial structure: how taxes are applied to income, how taxes appear in consumption, and how tax administration works in simple terms. That is the focus of Chapter 5.</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onsumerfinance.gov/ask-cfpb/what-is-amortization-and-how-could-it-affect-my-auto-loan-en-771/?utm_source=chatgpt.com" TargetMode="External"/><Relationship Id="rId42" Type="http://schemas.openxmlformats.org/officeDocument/2006/relationships/hyperlink" Target="https://www.consumerfinance.gov/consumer-tools/educator-tools/youth-financial-education/teach/activities/understanding-minimum-payments/?utm_source=chatgpt.com" TargetMode="External"/><Relationship Id="rId41" Type="http://schemas.openxmlformats.org/officeDocument/2006/relationships/hyperlink" Target="https://www.investopedia.com/terms/a/amortization.asp?utm_source=chatgpt.com" TargetMode="External"/><Relationship Id="rId44" Type="http://schemas.openxmlformats.org/officeDocument/2006/relationships/hyperlink" Target="https://www.occ.gov/publications-and-resources/publications/consumer-protection-pubs/files/pub-interest-only-mort-payments-options-arms.pdf?utm_source=chatgpt.com" TargetMode="External"/><Relationship Id="rId43" Type="http://schemas.openxmlformats.org/officeDocument/2006/relationships/hyperlink" Target="https://www.consumerfinance.gov/rules-policy/regulations/1026/M1?utm_source=chatgpt.com" TargetMode="External"/><Relationship Id="rId46" Type="http://schemas.openxmlformats.org/officeDocument/2006/relationships/hyperlink" Target="https://ojk.go.id/en/berita-dan-kegiatan/siaran-pers/Pages/Press-Release-OJK-Launches-Financial-Information-Services-System-%28SLIK%29-to-Enhance-Debtor-Information-System.aspx?utm_source=chatgpt.com" TargetMode="External"/><Relationship Id="rId45" Type="http://schemas.openxmlformats.org/officeDocument/2006/relationships/hyperlink" Target="https://developers.bri.co.id/en/product/bi-fast?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ritannica.com/money/credit?utm_source=chatgpt.com" TargetMode="External"/><Relationship Id="rId48" Type="http://schemas.openxmlformats.org/officeDocument/2006/relationships/hyperlink" Target="https://files.consumerfinance.gov/f/201405_cfpb_your-money-your-goals_dealing-with-debt.pdf?utm_source=chatgpt.com" TargetMode="External"/><Relationship Id="rId47" Type="http://schemas.openxmlformats.org/officeDocument/2006/relationships/hyperlink" Target="https://files.consumerfinance.gov/f/201405_cfpb_your-money-your-goals_dealing-with-debt.pdf?utm_source=chatgpt.com" TargetMode="External"/><Relationship Id="rId49" Type="http://schemas.openxmlformats.org/officeDocument/2006/relationships/hyperlink" Target="https://www.bis.org/statistics/dsr/dsr_doc.pdf?utm_source=chatgpt.com" TargetMode="External"/><Relationship Id="rId5" Type="http://schemas.openxmlformats.org/officeDocument/2006/relationships/styles" Target="styles.xml"/><Relationship Id="rId6" Type="http://schemas.openxmlformats.org/officeDocument/2006/relationships/hyperlink" Target="https://www.britannica.com/money/credit?utm_source=chatgpt.com" TargetMode="External"/><Relationship Id="rId7" Type="http://schemas.openxmlformats.org/officeDocument/2006/relationships/hyperlink" Target="https://www.oecd.org/en/data/indicators/household-debt.html?utm_source=chatgpt.com" TargetMode="External"/><Relationship Id="rId8" Type="http://schemas.openxmlformats.org/officeDocument/2006/relationships/hyperlink" Target="https://www.britannica.com/money/credit?utm_source=chatgpt.com" TargetMode="External"/><Relationship Id="rId31" Type="http://schemas.openxmlformats.org/officeDocument/2006/relationships/hyperlink" Target="https://www.consumerfinance.gov/compliance/circulars/consumer-financial-protection-circular-2022-06-unanticipated-overdraft-fee-assessment-practices/?utm_source=chatgpt.com" TargetMode="External"/><Relationship Id="rId30" Type="http://schemas.openxmlformats.org/officeDocument/2006/relationships/hyperlink" Target="https://studentaid.gov/help-center/answers/article/what-is-federal-student-loan?utm_source=chatgpt.com" TargetMode="External"/><Relationship Id="rId33" Type="http://schemas.openxmlformats.org/officeDocument/2006/relationships/hyperlink" Target="https://commission.europa.eu/business-economy-euro/financial-services/retail-financial-services/consumer-credit_en?utm_source=chatgpt.com" TargetMode="External"/><Relationship Id="rId32" Type="http://schemas.openxmlformats.org/officeDocument/2006/relationships/hyperlink" Target="https://www.fca.org.uk/firms/regulating-buy-now-pay-later?utm_source=chatgpt.com" TargetMode="External"/><Relationship Id="rId35" Type="http://schemas.openxmlformats.org/officeDocument/2006/relationships/hyperlink" Target="https://commission.europa.eu/business-economy-euro/financial-services/retail-financial-services/consumer-credit_en?utm_source=chatgpt.com" TargetMode="External"/><Relationship Id="rId34" Type="http://schemas.openxmlformats.org/officeDocument/2006/relationships/hyperlink" Target="https://one.oecd.org/document/C%282025%2925/REV1/en/pdf?utm_source=chatgpt.com" TargetMode="External"/><Relationship Id="rId37" Type="http://schemas.openxmlformats.org/officeDocument/2006/relationships/hyperlink" Target="https://www.consumerfinance.gov/ask-cfpb/on-a-mortgage-whats-the-difference-between-my-principal-and-interest-payment-and-my-total-monthly-payment-en-1941/?utm_source=chatgpt.com" TargetMode="External"/><Relationship Id="rId36" Type="http://schemas.openxmlformats.org/officeDocument/2006/relationships/hyperlink" Target="https://www.consumerfinance.gov/language/cfpb-in-english/mortgages-key-terms/?utm_source=chatgpt.com" TargetMode="External"/><Relationship Id="rId39" Type="http://schemas.openxmlformats.org/officeDocument/2006/relationships/hyperlink" Target="https://www.consumerfinance.gov/ask-cfpb/what-is-amortization-and-how-could-it-affect-my-auto-loan-en-771/?utm_source=chatgpt.com" TargetMode="External"/><Relationship Id="rId38" Type="http://schemas.openxmlformats.org/officeDocument/2006/relationships/hyperlink" Target="https://www.consumerfinance.gov/ask-cfpb/what-is-amortization-and-how-could-it-affect-my-auto-loan-en-771/?utm_source=chatgpt.com" TargetMode="External"/><Relationship Id="rId20" Type="http://schemas.openxmlformats.org/officeDocument/2006/relationships/hyperlink" Target="https://finance.ec.europa.eu/publications/calculation-annual-percentage-rate-charge-aprc_en?utm_source=chatgpt.com" TargetMode="External"/><Relationship Id="rId22" Type="http://schemas.openxmlformats.org/officeDocument/2006/relationships/hyperlink" Target="https://www.ecfr.gov/current/title-12/chapter-X/part-1026/subpart-A/section-1026.4?utm_source=chatgpt.com" TargetMode="External"/><Relationship Id="rId21" Type="http://schemas.openxmlformats.org/officeDocument/2006/relationships/hyperlink" Target="https://www.bde.es/webbe/en/estadisticas/recursos/glosario/conceptos/tasa-anual-equivalente.html?utm_source=chatgpt.com" TargetMode="External"/><Relationship Id="rId24" Type="http://schemas.openxmlformats.org/officeDocument/2006/relationships/hyperlink" Target="https://www.federalreserve.gov/releases/g19/about.htm?utm_source=chatgpt.com" TargetMode="External"/><Relationship Id="rId23" Type="http://schemas.openxmlformats.org/officeDocument/2006/relationships/hyperlink" Target="https://www.consumerfinance.gov/ask-cfpb/what-is-the-difference-between-a-fixed-apr-and-a-variable-apr-en-45/?utm_source=chatgpt.com" TargetMode="External"/><Relationship Id="rId26" Type="http://schemas.openxmlformats.org/officeDocument/2006/relationships/hyperlink" Target="https://www.fca.org.uk/firms/regulating-buy-now-pay-later?utm_source=chatgpt.com" TargetMode="External"/><Relationship Id="rId25" Type="http://schemas.openxmlformats.org/officeDocument/2006/relationships/hyperlink" Target="https://www.investopedia.com/terms/r/revolvingcredit.asp?utm_source=chatgpt.com" TargetMode="External"/><Relationship Id="rId28" Type="http://schemas.openxmlformats.org/officeDocument/2006/relationships/hyperlink" Target="https://files.consumerfinance.gov/f/documents/bcfp_data-point_credit-card-revolvers.pdf?utm_source=chatgpt.com" TargetMode="External"/><Relationship Id="rId27" Type="http://schemas.openxmlformats.org/officeDocument/2006/relationships/hyperlink" Target="https://www.ecb.europa.eu/services/glossary/html/act7c.en.html?utm_source=chatgpt.com" TargetMode="External"/><Relationship Id="rId29" Type="http://schemas.openxmlformats.org/officeDocument/2006/relationships/hyperlink" Target="https://www.investopedia.com/articles/personal-finance/072316/how-installment-loans-work.asp?utm_source=chatgpt.com" TargetMode="External"/><Relationship Id="rId51" Type="http://schemas.openxmlformats.org/officeDocument/2006/relationships/hyperlink" Target="https://files.consumerfinance.gov/f/201405_cfpb_your-money-your-goals_dealing-with-debt.pdf?utm_source=chatgpt.com" TargetMode="External"/><Relationship Id="rId50" Type="http://schemas.openxmlformats.org/officeDocument/2006/relationships/hyperlink" Target="https://www.bi.go.id/en/publikasi/kajian/Documents/Financial-Stability-Review-No.37-September-2021.pdf?utm_source=chatgpt.com" TargetMode="External"/><Relationship Id="rId53" Type="http://schemas.openxmlformats.org/officeDocument/2006/relationships/hyperlink" Target="https://pajak.go.id/id/artikel/pmk-1312024-tarif-ppn-sebelas-dua-belas?utm_source=chatgpt.com" TargetMode="External"/><Relationship Id="rId52" Type="http://schemas.openxmlformats.org/officeDocument/2006/relationships/hyperlink" Target="https://pajak.go.id/id/pph-pasal-2126?utm_source=chatgpt.com" TargetMode="External"/><Relationship Id="rId11" Type="http://schemas.openxmlformats.org/officeDocument/2006/relationships/hyperlink" Target="https://www.consumerfinance.gov/ask-cfpb/on-a-mortgage-whats-the-difference-between-my-principal-and-interest-payment-and-my-total-monthly-payment-en-1941/?utm_source=chatgpt.com" TargetMode="External"/><Relationship Id="rId10" Type="http://schemas.openxmlformats.org/officeDocument/2006/relationships/hyperlink" Target="https://www.consumerfinance.gov/ask-cfpb/on-a-mortgage-whats-the-difference-between-my-principal-and-interest-payment-and-my-total-monthly-payment-en-1941/?utm_source=chatgpt.com" TargetMode="External"/><Relationship Id="rId13" Type="http://schemas.openxmlformats.org/officeDocument/2006/relationships/hyperlink" Target="https://www.consumerfinance.gov/ask-cfpb/on-a-mortgage-whats-the-difference-between-my-principal-and-interest-payment-and-my-total-monthly-payment-en-1941/?utm_source=chatgpt.com" TargetMode="External"/><Relationship Id="rId12" Type="http://schemas.openxmlformats.org/officeDocument/2006/relationships/hyperlink" Target="https://commission.europa.eu/business-economy-euro/financial-services/retail-financial-services/consumer-credit_en?utm_source=chatgpt.com" TargetMode="External"/><Relationship Id="rId15" Type="http://schemas.openxmlformats.org/officeDocument/2006/relationships/hyperlink" Target="https://www.consumerfinance.gov/ask-cfpb/what-is-the-difference-between-a-loan-interest-rate-and-the-apr-en-733/?utm_source=chatgpt.com" TargetMode="External"/><Relationship Id="rId14" Type="http://schemas.openxmlformats.org/officeDocument/2006/relationships/hyperlink" Target="https://www.consumerfinance.gov/ask-cfpb/on-a-mortgage-whats-the-difference-between-my-principal-and-interest-payment-and-my-total-monthly-payment-en-1941/?utm_source=chatgpt.com" TargetMode="External"/><Relationship Id="rId17" Type="http://schemas.openxmlformats.org/officeDocument/2006/relationships/hyperlink" Target="https://finance.ec.europa.eu/publications/calculation-annual-percentage-rate-charge-aprc_en?utm_source=chatgpt.com" TargetMode="External"/><Relationship Id="rId16" Type="http://schemas.openxmlformats.org/officeDocument/2006/relationships/hyperlink" Target="https://www.consumerfinance.gov/ask-cfpb/what-is-the-difference-between-a-loan-interest-rate-and-the-apr-en-733/?utm_source=chatgpt.com" TargetMode="External"/><Relationship Id="rId19" Type="http://schemas.openxmlformats.org/officeDocument/2006/relationships/hyperlink" Target="https://www.consumerfinance.gov/ask-cfpb/what-is-the-difference-between-a-loan-interest-rate-and-the-apr-en-733/?utm_source=chatgpt.com" TargetMode="External"/><Relationship Id="rId18" Type="http://schemas.openxmlformats.org/officeDocument/2006/relationships/hyperlink" Target="https://www.ecfr.gov/current/title-12/chapter-X/part-1026/subpart-A/section-1026.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