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spacing w:after="1440"/>
      </w:pPr>
      <w:r>
        <w:rPr/>
        <w:t xml:space="preserve"/>
      </w:r>
    </w:p>
    <w:p>
      <w:pPr>
        <w:jc w:val="center"/>
        <w:spacing w:after="120"/>
      </w:pPr>
      <w:r>
        <w:rPr>
          <w:color w:val="1e3a5f"/>
          <w:sz w:val="48"/>
          <w:szCs w:val="48"/>
          <w:b w:val="1"/>
          <w:bCs w:val="1"/>
        </w:rPr>
        <w:t xml:space="preserve">DOKUMEN DESAIN SISTEM</w:t>
      </w:r>
    </w:p>
    <w:p>
      <w:pPr>
        <w:jc w:val="center"/>
        <w:spacing w:after="120"/>
      </w:pPr>
      <w:r>
        <w:rPr>
          <w:color w:val="2563eb"/>
          <w:sz w:val="40"/>
          <w:szCs w:val="40"/>
          <w:b w:val="1"/>
          <w:bCs w:val="1"/>
        </w:rPr>
        <w:t xml:space="preserve">SI-AMI Polbeng</w:t>
      </w:r>
    </w:p>
    <w:p>
      <w:pPr>
        <w:jc w:val="center"/>
        <w:spacing w:after="120"/>
      </w:pPr>
      <w:r>
        <w:rPr>
          <w:sz w:val="28"/>
          <w:szCs w:val="28"/>
          <w:i w:val="1"/>
          <w:iCs w:val="1"/>
        </w:rPr>
        <w:t xml:space="preserve">Sistem Informasi Audit Mutu Internal</w:t>
      </w:r>
    </w:p>
    <w:p>
      <w:pPr>
        <w:jc w:val="center"/>
        <w:spacing w:after="60"/>
      </w:pPr>
      <w:r>
        <w:rPr>
          <w:sz w:val="24"/>
          <w:szCs w:val="24"/>
        </w:rPr>
        <w:t xml:space="preserve">Politeknik Negeri Bengkalis</w:t>
      </w:r>
    </w:p>
    <w:p>
      <w:pPr>
        <w:jc w:val="center"/>
        <w:spacing w:after="60"/>
      </w:pPr>
      <w:r>
        <w:rPr>
          <w:color w:val="666666"/>
          <w:sz w:val="22"/>
          <w:szCs w:val="22"/>
        </w:rPr>
        <w:t xml:space="preserve">Versi 1.0 — 11 May 2026</w:t>
      </w:r>
    </w:p>
    <w:p>
      <w:r>
        <w:br w:type="page"/>
      </w:r>
    </w:p>
    <w:p>
      <w:pPr>
        <w:pStyle w:val="Heading1"/>
      </w:pPr>
      <w:bookmarkStart w:id="0" w:name="_Toc0"/>
      <w:r>
        <w:t>Daftar Isi</w:t>
      </w:r>
      <w:bookmarkEnd w:id="0"/>
    </w:p>
    <w:p>
      <w:pPr>
        <w:spacing w:after="60"/>
      </w:pPr>
      <w:r>
        <w:rPr>
          <w:sz w:val="20"/>
          <w:szCs w:val="20"/>
        </w:rPr>
        <w:t xml:space="preserve">1. Diagram Use Case</w:t>
      </w:r>
    </w:p>
    <w:p>
      <w:pPr>
        <w:spacing w:after="60"/>
      </w:pPr>
      <w:r>
        <w:rPr>
          <w:sz w:val="20"/>
          <w:szCs w:val="20"/>
        </w:rPr>
        <w:t xml:space="preserve">2. Narasi Use Case</w:t>
      </w:r>
    </w:p>
    <w:p>
      <w:pPr>
        <w:spacing w:after="60"/>
      </w:pPr>
      <w:r>
        <w:rPr>
          <w:sz w:val="20"/>
          <w:szCs w:val="20"/>
        </w:rPr>
        <w:t xml:space="preserve">3. Entity Relationship Diagram (ERD)</w:t>
      </w:r>
    </w:p>
    <w:p>
      <w:pPr>
        <w:spacing w:after="60"/>
      </w:pPr>
      <w:r>
        <w:rPr>
          <w:sz w:val="20"/>
          <w:szCs w:val="20"/>
        </w:rPr>
        <w:t xml:space="preserve">4. Kamus Data</w:t>
      </w:r>
    </w:p>
    <w:p>
      <w:pPr>
        <w:spacing w:after="60"/>
      </w:pPr>
      <w:r>
        <w:rPr>
          <w:sz w:val="20"/>
          <w:szCs w:val="20"/>
        </w:rPr>
        <w:t xml:space="preserve">5. Flowchart Alur Sistem AMI</w:t>
      </w:r>
    </w:p>
    <w:p>
      <w:r>
        <w:br w:type="page"/>
      </w:r>
    </w:p>
    <w:p>
      <w:pPr>
        <w:pStyle w:val="Heading1"/>
      </w:pPr>
      <w:bookmarkStart w:id="1" w:name="_Toc1"/>
      <w:r>
        <w:t>1. Diagram Use Case</w:t>
      </w:r>
      <w:bookmarkEnd w:id="1"/>
    </w:p>
    <w:p>
      <w:pPr>
        <w:spacing w:after="120"/>
      </w:pPr>
      <w:r>
        <w:rPr>
          <w:sz w:val="20"/>
          <w:szCs w:val="20"/>
        </w:rPr>
        <w:t xml:space="preserve">Diagram use case berikut menggambarkan interaksi antara 5 aktor sistem dengan seluruh use case yang tersedia di SI-AMI Polbeng.</w:t>
      </w:r>
    </w:p>
    <w:p>
      <w:pPr>
        <w:pStyle w:val="Heading2"/>
      </w:pPr>
      <w:bookmarkStart w:id="2" w:name="_Toc2"/>
      <w:r>
        <w:t>Daftar Aktor</w:t>
      </w:r>
      <w:bookmarkEnd w:id="2"/>
    </w:p>
    <w:tbl>
      <w:tblGrid>
        <w:gridCol w:w="2000" w:type="dxa"/>
        <w:gridCol w:w="700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0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Aktor</w:t>
            </w:r>
          </w:p>
        </w:tc>
        <w:tc>
          <w:tcPr>
            <w:tcW w:w="70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Deskripsi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Super Admin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Pengelola sistem penuh: pengguna, hak akses, pengaturan, dan backup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Admin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Pengelola proses audit: unit, template, kriteria, periode, penugasan, laporan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Auditor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Pemeriksa hasil audit: verifikasi dan permintaan revisi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Auditee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Pengisi hasil audit: isian, simpan draf, submit, revisi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Direktur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Pemangku kepentingan: melihat dashboard dan laporan eksekutif</w:t>
            </w:r>
          </w:p>
        </w:tc>
      </w:tr>
    </w:tbl>
    <w:p>
      <w:pPr>
        <w:spacing w:after="120"/>
      </w:pPr>
      <w:r>
        <w:rPr/>
        <w:t xml:space="preserve"/>
      </w:r>
    </w:p>
    <w:p>
      <w:pPr>
        <w:pStyle w:val="Heading2"/>
      </w:pPr>
      <w:bookmarkStart w:id="3" w:name="_Toc3"/>
      <w:r>
        <w:t>Daftar Use Case</w:t>
      </w:r>
      <w:bookmarkEnd w:id="3"/>
    </w:p>
    <w:tbl>
      <w:tblGrid>
        <w:gridCol w:w="1200" w:type="dxa"/>
        <w:gridCol w:w="3800" w:type="dxa"/>
        <w:gridCol w:w="400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12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Kode</w:t>
            </w:r>
          </w:p>
        </w:tc>
        <w:tc>
          <w:tcPr>
            <w:tcW w:w="38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Nama Use Case</w:t>
            </w:r>
          </w:p>
        </w:tc>
        <w:tc>
          <w:tcPr>
            <w:tcW w:w="40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Aktor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UC-01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Masuk Sistem (Login)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Semua Pengguna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UC-02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Keluar Sistem (Logout)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Semua Pengguna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UC-03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Kelola Pengguna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Super Admin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UC-04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Kelola Menu dan Hak Akses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Super Admin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UC-05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Kelola Pengaturan Sistem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Super Admin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UC-06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Buat Backup Database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Super Admin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UC-07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Buat Backup File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Super Admin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UC-08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Kelola Unit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UC-09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Kelola Lembaga Akreditasi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UC-10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Kelola Template Instrumen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UC-11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Kelola Kriteria dan Indikator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UC-12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Kelola Rubrik Penilaian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UC-13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Buat Periode Audit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UC-14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Tugaskan Auditor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UC-15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Kelola Berita/Pengumuman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UC-16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Lihat Laporan Admin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Admin, Super Admin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UC-17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Lihat Penugasan Audit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Auditor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UC-18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Verifikasi Hasil Audit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Auditor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UC-19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Minta Revisi Hasil Audit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Auditor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UC-20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Lihat Progress Audit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Auditor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UC-21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Lihat Periode Audit Aktif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Auditee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UC-22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Isi Hasil Audit (Draft)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Auditee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UC-23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Submit Hasil Audit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Auditee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UC-24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Revisi Hasil Audit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Auditee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UC-25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Unggah Dokumen Pendukung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Auditee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UC-26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Lihat Status Audit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Auditee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UC-27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Lihat Dashboard Eksekutif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Direktur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UC-28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Lihat Ranking Unit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Direktur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UC-29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Lihat Temuan Audit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Direktur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UC-30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Unduh Laporan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Direktur, Admin, Super Admin</w:t>
            </w:r>
          </w:p>
        </w:tc>
      </w:tr>
      <w:tr>
        <w:trPr/>
        <w:tc>
          <w:tcPr>
            <w:tcW w:w="1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UC-31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Buat Berita Acara Audit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Admin, Auditor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spacing w:after="120"/>
      </w:pPr>
      <w:r>
        <w:rPr>
          <w:color w:val="888888"/>
          <w:sz w:val="18"/>
          <w:szCs w:val="18"/>
          <w:i w:val="1"/>
          <w:iCs w:val="1"/>
        </w:rPr>
        <w:t xml:space="preserve">Catatan: Source diagram Use Case (format Mermaid) tersedia di .planning/docs/design/diagrams/usecase.mmd</w:t>
      </w:r>
    </w:p>
    <w:p>
      <w:r>
        <w:br w:type="page"/>
      </w:r>
    </w:p>
    <w:p>
      <w:pPr>
        <w:pStyle w:val="Heading1"/>
      </w:pPr>
      <w:bookmarkStart w:id="4" w:name="_Toc4"/>
      <w:r>
        <w:t>2. Narasi Use Case</w:t>
      </w:r>
      <w:bookmarkEnd w:id="4"/>
    </w:p>
    <w:p>
      <w:pPr>
        <w:spacing w:after="120"/>
      </w:pPr>
      <w:r>
        <w:rPr>
          <w:sz w:val="20"/>
          <w:szCs w:val="20"/>
        </w:rPr>
        <w:t xml:space="preserve">Berikut adalah narasi use case untuk alur-alur utama sistem. Narasi lengkap tersedia di .planning/docs/design/USE-CASE-NARRATIVES.md</w:t>
      </w:r>
    </w:p>
    <w:p>
      <w:pPr>
        <w:pStyle w:val="Heading2"/>
      </w:pPr>
      <w:bookmarkStart w:id="5" w:name="_Toc5"/>
      <w:r>
        <w:t>UC-13: Buat Periode Audit</w:t>
      </w:r>
      <w:bookmarkEnd w:id="5"/>
    </w:p>
    <w:tbl>
      <w:tblGrid>
        <w:gridCol w:w="2500" w:type="dxa"/>
        <w:gridCol w:w="650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Kode Use Case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UC-13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Aktor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Precondition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Unit dan template instrumen aktif telah tersedia di sistem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Alur Utama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1. Admin membuka menu Periode Audit</w:t>
            </w:r>
          </w:p>
          <w:p/>
          <w:p>
            <w:pPr/>
            <w:r>
              <w:rPr>
                <w:sz w:val="20"/>
                <w:szCs w:val="20"/>
              </w:rPr>
              <w:t xml:space="preserve">2. Admin membuat periode baru (tahun akademik, pilih unit, pilih template)</w:t>
            </w:r>
          </w:p>
          <w:p/>
          <w:p>
            <w:pPr/>
            <w:r>
              <w:rPr>
                <w:sz w:val="20"/>
                <w:szCs w:val="20"/>
              </w:rPr>
              <w:t xml:space="preserve">3. Sistem membuat record periode audit</w:t>
            </w:r>
          </w:p>
          <w:p/>
          <w:p>
            <w:pPr/>
            <w:r>
              <w:rPr>
                <w:sz w:val="20"/>
                <w:szCs w:val="20"/>
              </w:rPr>
              <w:t xml:space="preserve">4. Admin dapat melihat daftar periode aktif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Alur Alternatif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Satu unit hanya dapat memiliki satu periode aktif per tahun akademik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Postcondition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Periode audit tersedia; Auditee dapat mulai mengisi hasil audit</w:t>
            </w:r>
          </w:p>
        </w:tc>
      </w:tr>
    </w:tbl>
    <w:p>
      <w:pPr>
        <w:spacing w:after="80"/>
      </w:pPr>
      <w:r>
        <w:rPr/>
        <w:t xml:space="preserve"/>
      </w:r>
    </w:p>
    <w:p>
      <w:pPr>
        <w:pStyle w:val="Heading2"/>
      </w:pPr>
      <w:bookmarkStart w:id="6" w:name="_Toc6"/>
      <w:r>
        <w:t>UC-22: Isi Hasil Audit</w:t>
      </w:r>
      <w:bookmarkEnd w:id="6"/>
    </w:p>
    <w:tbl>
      <w:tblGrid>
        <w:gridCol w:w="2500" w:type="dxa"/>
        <w:gridCol w:w="650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Kode Use Case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UC-22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Aktor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Auditee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Precondition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Periode audit aktif tersedia untuk unit Auditee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Alur Utama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1. Auditee membuka menu Hasil Audit</w:t>
            </w:r>
          </w:p>
          <w:p/>
          <w:p>
            <w:pPr/>
            <w:r>
              <w:rPr>
                <w:sz w:val="20"/>
                <w:szCs w:val="20"/>
              </w:rPr>
              <w:t xml:space="preserve">2. Sistem menampilkan indikator yang harus diisi</w:t>
            </w:r>
          </w:p>
          <w:p/>
          <w:p>
            <w:pPr/>
            <w:r>
              <w:rPr>
                <w:sz w:val="20"/>
                <w:szCs w:val="20"/>
              </w:rPr>
              <w:t xml:space="preserve">3. Auditee mengisi nilai untuk setiap variabel input</w:t>
            </w:r>
          </w:p>
          <w:p/>
          <w:p>
            <w:pPr/>
            <w:r>
              <w:rPr>
                <w:sz w:val="20"/>
                <w:szCs w:val="20"/>
              </w:rPr>
              <w:t xml:space="preserve">4. Sistem menghitung skor berdasarkan formula</w:t>
            </w:r>
          </w:p>
          <w:p/>
          <w:p>
            <w:pPr/>
            <w:r>
              <w:rPr>
                <w:sz w:val="20"/>
                <w:szCs w:val="20"/>
              </w:rPr>
              <w:t xml:space="preserve">5. Auditee menyimpan sebagai draf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Alur Alternatif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Jika formula tidak dapat dievaluasi → sistem menampilkan pesan kesalahan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Postcondition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Hasil audit tersimpan dengan status Draft; dapat diedit kembali</w:t>
            </w:r>
          </w:p>
        </w:tc>
      </w:tr>
    </w:tbl>
    <w:p>
      <w:pPr>
        <w:spacing w:after="80"/>
      </w:pPr>
      <w:r>
        <w:rPr/>
        <w:t xml:space="preserve"/>
      </w:r>
    </w:p>
    <w:p>
      <w:pPr>
        <w:pStyle w:val="Heading2"/>
      </w:pPr>
      <w:bookmarkStart w:id="7" w:name="_Toc7"/>
      <w:r>
        <w:t>UC-23: Submit Hasil Audit</w:t>
      </w:r>
      <w:bookmarkEnd w:id="7"/>
    </w:p>
    <w:tbl>
      <w:tblGrid>
        <w:gridCol w:w="2500" w:type="dxa"/>
        <w:gridCol w:w="650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Kode Use Case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UC-23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Aktor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Auditee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Precondition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Hasil audit telah diisi dan disimpan sebagai draf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Alur Utama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1. Auditee membuka hasil audit yang telah diisi</w:t>
            </w:r>
          </w:p>
          <w:p/>
          <w:p>
            <w:pPr/>
            <w:r>
              <w:rPr>
                <w:sz w:val="20"/>
                <w:szCs w:val="20"/>
              </w:rPr>
              <w:t xml:space="preserve">2. Auditee menekan tombol Submit</w:t>
            </w:r>
          </w:p>
          <w:p/>
          <w:p>
            <w:pPr/>
            <w:r>
              <w:rPr>
                <w:sz w:val="20"/>
                <w:szCs w:val="20"/>
              </w:rPr>
              <w:t xml:space="preserve">3. Sistem mengubah status menjadi Submitted</w:t>
            </w:r>
          </w:p>
          <w:p/>
          <w:p>
            <w:pPr/>
            <w:r>
              <w:rPr>
                <w:sz w:val="20"/>
                <w:szCs w:val="20"/>
              </w:rPr>
              <w:t xml:space="preserve">4. Sistem mencatat aksi di log aktivitas</w:t>
            </w:r>
          </w:p>
          <w:p/>
          <w:p>
            <w:pPr/>
            <w:r>
              <w:rPr>
                <w:sz w:val="20"/>
                <w:szCs w:val="20"/>
              </w:rPr>
              <w:t xml:space="preserve">5. Auditor dapat melihat hasil yang disubmit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Alur Alternatif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Jika ada indikator yang belum terisi → sistem memperingatkan sebelum submit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Postcondition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Hasil audit tidak dapat diubah Auditee; menunggu verifikasi Auditor</w:t>
            </w:r>
          </w:p>
        </w:tc>
      </w:tr>
    </w:tbl>
    <w:p>
      <w:pPr>
        <w:spacing w:after="80"/>
      </w:pPr>
      <w:r>
        <w:rPr/>
        <w:t xml:space="preserve"/>
      </w:r>
    </w:p>
    <w:p>
      <w:pPr>
        <w:pStyle w:val="Heading2"/>
      </w:pPr>
      <w:bookmarkStart w:id="8" w:name="_Toc8"/>
      <w:r>
        <w:t>UC-18: Verifikasi Hasil Audit</w:t>
      </w:r>
      <w:bookmarkEnd w:id="8"/>
    </w:p>
    <w:tbl>
      <w:tblGrid>
        <w:gridCol w:w="2500" w:type="dxa"/>
        <w:gridCol w:w="650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Kode Use Case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UC-18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Aktor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Auditor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Precondition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Hasil audit telah disubmit; Auditor ditugaskan di periode tersebut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Alur Utama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1. Auditor membuka menu Verifikasi</w:t>
            </w:r>
          </w:p>
          <w:p/>
          <w:p>
            <w:pPr/>
            <w:r>
              <w:rPr>
                <w:sz w:val="20"/>
                <w:szCs w:val="20"/>
              </w:rPr>
              <w:t xml:space="preserve">2. Sistem menampilkan hasil audit menunggu verifikasi</w:t>
            </w:r>
          </w:p>
          <w:p/>
          <w:p>
            <w:pPr/>
            <w:r>
              <w:rPr>
                <w:sz w:val="20"/>
                <w:szCs w:val="20"/>
              </w:rPr>
              <w:t xml:space="preserve">3. Auditor memeriksa setiap indikator</w:t>
            </w:r>
          </w:p>
          <w:p/>
          <w:p>
            <w:pPr/>
            <w:r>
              <w:rPr>
                <w:sz w:val="20"/>
                <w:szCs w:val="20"/>
              </w:rPr>
              <w:t xml:space="preserve">4. Auditor menekan Verifikasi dan menambahkan catatan</w:t>
            </w:r>
          </w:p>
          <w:p/>
          <w:p>
            <w:pPr/>
            <w:r>
              <w:rPr>
                <w:sz w:val="20"/>
                <w:szCs w:val="20"/>
              </w:rPr>
              <w:t xml:space="preserve">5. Sistem mengubah status menjadi Verified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Alur Alternatif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—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Postcondition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Hasil audit terverifikasi; dapat masuk ke proses pelaporan</w:t>
            </w:r>
          </w:p>
        </w:tc>
      </w:tr>
    </w:tbl>
    <w:p>
      <w:pPr>
        <w:spacing w:after="80"/>
      </w:pPr>
      <w:r>
        <w:rPr/>
        <w:t xml:space="preserve"/>
      </w:r>
    </w:p>
    <w:p>
      <w:pPr>
        <w:pStyle w:val="Heading2"/>
      </w:pPr>
      <w:bookmarkStart w:id="9" w:name="_Toc9"/>
      <w:r>
        <w:t>UC-19: Minta Revisi Hasil Audit</w:t>
      </w:r>
      <w:bookmarkEnd w:id="9"/>
    </w:p>
    <w:tbl>
      <w:tblGrid>
        <w:gridCol w:w="2500" w:type="dxa"/>
        <w:gridCol w:w="650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Kode Use Case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UC-19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Aktor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Auditor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Precondition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Hasil audit telah disubmit; Auditor menemukan ketidaksesuaian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Alur Utama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1. Auditor membuka hasil audit</w:t>
            </w:r>
          </w:p>
          <w:p/>
          <w:p>
            <w:pPr/>
            <w:r>
              <w:rPr>
                <w:sz w:val="20"/>
                <w:szCs w:val="20"/>
              </w:rPr>
              <w:t xml:space="preserve">2. Auditor menekan Minta Revisi dan mengisi catatan</w:t>
            </w:r>
          </w:p>
          <w:p/>
          <w:p>
            <w:pPr/>
            <w:r>
              <w:rPr>
                <w:sz w:val="20"/>
                <w:szCs w:val="20"/>
              </w:rPr>
              <w:t xml:space="preserve">3. Sistem mengubah status menjadi Revision Requested</w:t>
            </w:r>
          </w:p>
          <w:p/>
          <w:p>
            <w:pPr/>
            <w:r>
              <w:rPr>
                <w:sz w:val="20"/>
                <w:szCs w:val="20"/>
              </w:rPr>
              <w:t xml:space="preserve">4. Auditee dapat melihat catatan revisi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Alur Alternatif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—</w:t>
            </w:r>
          </w:p>
        </w:tc>
      </w:tr>
      <w:tr>
        <w:trPr/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Postcondition</w:t>
            </w:r>
          </w:p>
        </w:tc>
        <w:tc>
          <w:tcPr>
            <w:tcW w:w="6500" w:type="dxa"/>
            <w:noWrap/>
          </w:tcPr>
          <w:p>
            <w:pPr/>
            <w:r>
              <w:rPr>
                <w:sz w:val="20"/>
                <w:szCs w:val="20"/>
              </w:rPr>
              <w:t xml:space="preserve">Hasil audit dikembalikan ke Auditee untuk diperbaiki</w:t>
            </w:r>
          </w:p>
        </w:tc>
      </w:tr>
    </w:tbl>
    <w:p>
      <w:pPr>
        <w:spacing w:after="80"/>
      </w:pPr>
      <w:r>
        <w:rPr/>
        <w:t xml:space="preserve"/>
      </w:r>
    </w:p>
    <w:p>
      <w:r>
        <w:br w:type="page"/>
      </w:r>
    </w:p>
    <w:p>
      <w:pPr>
        <w:pStyle w:val="Heading1"/>
      </w:pPr>
      <w:bookmarkStart w:id="10" w:name="_Toc10"/>
      <w:r>
        <w:t>3. Entity Relationship Diagram (ERD)</w:t>
      </w:r>
      <w:bookmarkEnd w:id="10"/>
    </w:p>
    <w:p>
      <w:pPr>
        <w:spacing w:after="120"/>
      </w:pPr>
      <w:r>
        <w:rPr>
          <w:sz w:val="20"/>
          <w:szCs w:val="20"/>
        </w:rPr>
        <w:t xml:space="preserve">ERD berikut menggambarkan seluruh entitas domain SI-AMI Polbeng beserta hubungan antar entitasnya. ERD dibangun berdasarkan skema database aktual dari migration files.</w:t>
      </w:r>
    </w:p>
    <w:p>
      <w:pPr>
        <w:pStyle w:val="Heading2"/>
      </w:pPr>
      <w:bookmarkStart w:id="11" w:name="_Toc11"/>
      <w:r>
        <w:t>Ringkasan Entitas</w:t>
      </w:r>
      <w:bookmarkEnd w:id="11"/>
    </w:p>
    <w:tbl>
      <w:tblGrid>
        <w:gridCol w:w="1800" w:type="dxa"/>
        <w:gridCol w:w="3500" w:type="dxa"/>
        <w:gridCol w:w="370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18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Nama Tabel</w:t>
            </w:r>
          </w:p>
        </w:tc>
        <w:tc>
          <w:tcPr>
            <w:tcW w:w="35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Entitas (Indonesia)</w:t>
            </w:r>
          </w:p>
        </w:tc>
        <w:tc>
          <w:tcPr>
            <w:tcW w:w="37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Keterangan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color w:val="1e3a5f"/>
                <w:sz w:val="18"/>
                <w:szCs w:val="18"/>
              </w:rPr>
              <w:t xml:space="preserve">users</w:t>
            </w:r>
          </w:p>
        </w:tc>
        <w:tc>
          <w:tcPr>
            <w:tcW w:w="3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Pengguna</w:t>
            </w:r>
          </w:p>
        </w:tc>
        <w:tc>
          <w:tcPr>
            <w:tcW w:w="3700" w:type="dxa"/>
            <w:noWrap/>
          </w:tcPr>
          <w:p>
            <w:pPr/>
            <w:r>
              <w:rPr>
                <w:sz w:val="20"/>
                <w:szCs w:val="20"/>
              </w:rPr>
              <w:t xml:space="preserve">Seluruh pengguna sistem dengan peran berbeda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color w:val="1e3a5f"/>
                <w:sz w:val="18"/>
                <w:szCs w:val="18"/>
              </w:rPr>
              <w:t xml:space="preserve">units</w:t>
            </w:r>
          </w:p>
        </w:tc>
        <w:tc>
          <w:tcPr>
            <w:tcW w:w="3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Unit</w:t>
            </w:r>
          </w:p>
        </w:tc>
        <w:tc>
          <w:tcPr>
            <w:tcW w:w="3700" w:type="dxa"/>
            <w:noWrap/>
          </w:tcPr>
          <w:p>
            <w:pPr/>
            <w:r>
              <w:rPr>
                <w:sz w:val="20"/>
                <w:szCs w:val="20"/>
              </w:rPr>
              <w:t xml:space="preserve">Unit organisasi objek audit (Prodi, Jurusan, dll.)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color w:val="1e3a5f"/>
                <w:sz w:val="18"/>
                <w:szCs w:val="18"/>
              </w:rPr>
              <w:t xml:space="preserve">lembaga_akreditasis</w:t>
            </w:r>
          </w:p>
        </w:tc>
        <w:tc>
          <w:tcPr>
            <w:tcW w:w="3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Lembaga Akreditasi</w:t>
            </w:r>
          </w:p>
        </w:tc>
        <w:tc>
          <w:tcPr>
            <w:tcW w:w="3700" w:type="dxa"/>
            <w:noWrap/>
          </w:tcPr>
          <w:p>
            <w:pPr/>
            <w:r>
              <w:rPr>
                <w:sz w:val="20"/>
                <w:szCs w:val="20"/>
              </w:rPr>
              <w:t xml:space="preserve">Badan pemberi akreditasi (BAN-PT, LAMEMBA, dll.)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color w:val="1e3a5f"/>
                <w:sz w:val="18"/>
                <w:szCs w:val="18"/>
              </w:rPr>
              <w:t xml:space="preserve">instrumen_templates</w:t>
            </w:r>
          </w:p>
        </w:tc>
        <w:tc>
          <w:tcPr>
            <w:tcW w:w="3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Template Instrumen</w:t>
            </w:r>
          </w:p>
        </w:tc>
        <w:tc>
          <w:tcPr>
            <w:tcW w:w="3700" w:type="dxa"/>
            <w:noWrap/>
          </w:tcPr>
          <w:p>
            <w:pPr/>
            <w:r>
              <w:rPr>
                <w:sz w:val="20"/>
                <w:szCs w:val="20"/>
              </w:rPr>
              <w:t xml:space="preserve">Kumpulan kriteria dan indikator untuk satu standar akreditasi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color w:val="1e3a5f"/>
                <w:sz w:val="18"/>
                <w:szCs w:val="18"/>
              </w:rPr>
              <w:t xml:space="preserve">kriterias</w:t>
            </w:r>
          </w:p>
        </w:tc>
        <w:tc>
          <w:tcPr>
            <w:tcW w:w="3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Kriteria</w:t>
            </w:r>
          </w:p>
        </w:tc>
        <w:tc>
          <w:tcPr>
            <w:tcW w:w="3700" w:type="dxa"/>
            <w:noWrap/>
          </w:tcPr>
          <w:p>
            <w:pPr/>
            <w:r>
              <w:rPr>
                <w:sz w:val="20"/>
                <w:szCs w:val="20"/>
              </w:rPr>
              <w:t xml:space="preserve">Standar/butir penilaian utama dalam instrumen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color w:val="1e3a5f"/>
                <w:sz w:val="18"/>
                <w:szCs w:val="18"/>
              </w:rPr>
              <w:t xml:space="preserve">template_kriterias</w:t>
            </w:r>
          </w:p>
        </w:tc>
        <w:tc>
          <w:tcPr>
            <w:tcW w:w="3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Template-Kriteria (Pivot)</w:t>
            </w:r>
          </w:p>
        </w:tc>
        <w:tc>
          <w:tcPr>
            <w:tcW w:w="3700" w:type="dxa"/>
            <w:noWrap/>
          </w:tcPr>
          <w:p>
            <w:pPr/>
            <w:r>
              <w:rPr>
                <w:sz w:val="20"/>
                <w:szCs w:val="20"/>
              </w:rPr>
              <w:t xml:space="preserve">Relasi template dengan kriteria beserta bobot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color w:val="1e3a5f"/>
                <w:sz w:val="18"/>
                <w:szCs w:val="18"/>
              </w:rPr>
              <w:t xml:space="preserve">indikators</w:t>
            </w:r>
          </w:p>
        </w:tc>
        <w:tc>
          <w:tcPr>
            <w:tcW w:w="3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Indikator</w:t>
            </w:r>
          </w:p>
        </w:tc>
        <w:tc>
          <w:tcPr>
            <w:tcW w:w="3700" w:type="dxa"/>
            <w:noWrap/>
          </w:tcPr>
          <w:p>
            <w:pPr/>
            <w:r>
              <w:rPr>
                <w:sz w:val="20"/>
                <w:szCs w:val="20"/>
              </w:rPr>
              <w:t xml:space="preserve">Ukuran spesifik dari setiap kriteria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color w:val="1e3a5f"/>
                <w:sz w:val="18"/>
                <w:szCs w:val="18"/>
              </w:rPr>
              <w:t xml:space="preserve">template_indikators</w:t>
            </w:r>
          </w:p>
        </w:tc>
        <w:tc>
          <w:tcPr>
            <w:tcW w:w="3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Template-Indikator (Pivot)</w:t>
            </w:r>
          </w:p>
        </w:tc>
        <w:tc>
          <w:tcPr>
            <w:tcW w:w="3700" w:type="dxa"/>
            <w:noWrap/>
          </w:tcPr>
          <w:p>
            <w:pPr/>
            <w:r>
              <w:rPr>
                <w:sz w:val="20"/>
                <w:szCs w:val="20"/>
              </w:rPr>
              <w:t xml:space="preserve">Relasi template dengan indikator beserta bobot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color w:val="1e3a5f"/>
                <w:sz w:val="18"/>
                <w:szCs w:val="18"/>
              </w:rPr>
              <w:t xml:space="preserve">indikator_inputs</w:t>
            </w:r>
          </w:p>
        </w:tc>
        <w:tc>
          <w:tcPr>
            <w:tcW w:w="3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Input Indikator</w:t>
            </w:r>
          </w:p>
        </w:tc>
        <w:tc>
          <w:tcPr>
            <w:tcW w:w="3700" w:type="dxa"/>
            <w:noWrap/>
          </w:tcPr>
          <w:p>
            <w:pPr/>
            <w:r>
              <w:rPr>
                <w:sz w:val="20"/>
                <w:szCs w:val="20"/>
              </w:rPr>
              <w:t xml:space="preserve">Variabel input yang harus diisi Auditee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color w:val="1e3a5f"/>
                <w:sz w:val="18"/>
                <w:szCs w:val="18"/>
              </w:rPr>
              <w:t xml:space="preserve">rubrik_penilaians</w:t>
            </w:r>
          </w:p>
        </w:tc>
        <w:tc>
          <w:tcPr>
            <w:tcW w:w="3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Rubrik Penilaian</w:t>
            </w:r>
          </w:p>
        </w:tc>
        <w:tc>
          <w:tcPr>
            <w:tcW w:w="3700" w:type="dxa"/>
            <w:noWrap/>
          </w:tcPr>
          <w:p>
            <w:pPr/>
            <w:r>
              <w:rPr>
                <w:sz w:val="20"/>
                <w:szCs w:val="20"/>
              </w:rPr>
              <w:t xml:space="preserve">Aturan interpretasi nilai indikator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color w:val="1e3a5f"/>
                <w:sz w:val="18"/>
                <w:szCs w:val="18"/>
              </w:rPr>
              <w:t xml:space="preserve">audit_periodes</w:t>
            </w:r>
          </w:p>
        </w:tc>
        <w:tc>
          <w:tcPr>
            <w:tcW w:w="3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Periode Audit</w:t>
            </w:r>
          </w:p>
        </w:tc>
        <w:tc>
          <w:tcPr>
            <w:tcW w:w="3700" w:type="dxa"/>
            <w:noWrap/>
          </w:tcPr>
          <w:p>
            <w:pPr/>
            <w:r>
              <w:rPr>
                <w:sz w:val="20"/>
                <w:szCs w:val="20"/>
              </w:rPr>
              <w:t xml:space="preserve">Satu siklus AMI untuk satu unit satu tahun akademik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color w:val="1e3a5f"/>
                <w:sz w:val="18"/>
                <w:szCs w:val="18"/>
              </w:rPr>
              <w:t xml:space="preserve">penugasan_auditors</w:t>
            </w:r>
          </w:p>
        </w:tc>
        <w:tc>
          <w:tcPr>
            <w:tcW w:w="3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Penugasan Auditor</w:t>
            </w:r>
          </w:p>
        </w:tc>
        <w:tc>
          <w:tcPr>
            <w:tcW w:w="37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Auditor yang bertanggung jawab di suatu periode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color w:val="1e3a5f"/>
                <w:sz w:val="18"/>
                <w:szCs w:val="18"/>
              </w:rPr>
              <w:t xml:space="preserve">hasil_audits</w:t>
            </w:r>
          </w:p>
        </w:tc>
        <w:tc>
          <w:tcPr>
            <w:tcW w:w="3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Hasil Audit</w:t>
            </w:r>
          </w:p>
        </w:tc>
        <w:tc>
          <w:tcPr>
            <w:tcW w:w="3700" w:type="dxa"/>
            <w:noWrap/>
          </w:tcPr>
          <w:p>
            <w:pPr/>
            <w:r>
              <w:rPr>
                <w:sz w:val="20"/>
                <w:szCs w:val="20"/>
              </w:rPr>
              <w:t xml:space="preserve">Nilai dan status per indikator yang diisi Auditee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color w:val="1e3a5f"/>
                <w:sz w:val="18"/>
                <w:szCs w:val="18"/>
              </w:rPr>
              <w:t xml:space="preserve">data_audit_inputs</w:t>
            </w:r>
          </w:p>
        </w:tc>
        <w:tc>
          <w:tcPr>
            <w:tcW w:w="3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Data Input Audit</w:t>
            </w:r>
          </w:p>
        </w:tc>
        <w:tc>
          <w:tcPr>
            <w:tcW w:w="3700" w:type="dxa"/>
            <w:noWrap/>
          </w:tcPr>
          <w:p>
            <w:pPr/>
            <w:r>
              <w:rPr>
                <w:sz w:val="20"/>
                <w:szCs w:val="20"/>
              </w:rPr>
              <w:t xml:space="preserve">Nilai aktual variabel input yang diisikan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color w:val="1e3a5f"/>
                <w:sz w:val="18"/>
                <w:szCs w:val="18"/>
              </w:rPr>
              <w:t xml:space="preserve">log_aktivitas_audits</w:t>
            </w:r>
          </w:p>
        </w:tc>
        <w:tc>
          <w:tcPr>
            <w:tcW w:w="3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Log Aktivitas</w:t>
            </w:r>
          </w:p>
        </w:tc>
        <w:tc>
          <w:tcPr>
            <w:tcW w:w="3700" w:type="dxa"/>
            <w:noWrap/>
          </w:tcPr>
          <w:p>
            <w:pPr/>
            <w:r>
              <w:rPr>
                <w:sz w:val="20"/>
                <w:szCs w:val="20"/>
              </w:rPr>
              <w:t xml:space="preserve">Rekam jejak setiap aksi pada hasil audit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color w:val="1e3a5f"/>
                <w:sz w:val="18"/>
                <w:szCs w:val="18"/>
              </w:rPr>
              <w:t xml:space="preserve">berita_acaras</w:t>
            </w:r>
          </w:p>
        </w:tc>
        <w:tc>
          <w:tcPr>
            <w:tcW w:w="3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Berita Acara</w:t>
            </w:r>
          </w:p>
        </w:tc>
        <w:tc>
          <w:tcPr>
            <w:tcW w:w="3700" w:type="dxa"/>
            <w:noWrap/>
          </w:tcPr>
          <w:p>
            <w:pPr/>
            <w:r>
              <w:rPr>
                <w:sz w:val="20"/>
                <w:szCs w:val="20"/>
              </w:rPr>
              <w:t xml:space="preserve">Dokumen resmi penutup satu periode audit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color w:val="1e3a5f"/>
                <w:sz w:val="18"/>
                <w:szCs w:val="18"/>
              </w:rPr>
              <w:t xml:space="preserve">beritas</w:t>
            </w:r>
          </w:p>
        </w:tc>
        <w:tc>
          <w:tcPr>
            <w:tcW w:w="3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Berita/Pengumuman</w:t>
            </w:r>
          </w:p>
        </w:tc>
        <w:tc>
          <w:tcPr>
            <w:tcW w:w="3700" w:type="dxa"/>
            <w:noWrap/>
          </w:tcPr>
          <w:p>
            <w:pPr/>
            <w:r>
              <w:rPr>
                <w:sz w:val="20"/>
                <w:szCs w:val="20"/>
              </w:rPr>
              <w:t xml:space="preserve">Pengumuman yang dipublikasikan Admin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color w:val="1e3a5f"/>
                <w:sz w:val="18"/>
                <w:szCs w:val="18"/>
              </w:rPr>
              <w:t xml:space="preserve">files</w:t>
            </w:r>
          </w:p>
        </w:tc>
        <w:tc>
          <w:tcPr>
            <w:tcW w:w="3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Berkas</w:t>
            </w:r>
          </w:p>
        </w:tc>
        <w:tc>
          <w:tcPr>
            <w:tcW w:w="3700" w:type="dxa"/>
            <w:noWrap/>
          </w:tcPr>
          <w:p>
            <w:pPr/>
            <w:r>
              <w:rPr>
                <w:sz w:val="20"/>
                <w:szCs w:val="20"/>
              </w:rPr>
              <w:t xml:space="preserve">Lampiran dokumen untuk berbagai entitas (polymorphic)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spacing w:after="120"/>
      </w:pPr>
      <w:r>
        <w:rPr>
          <w:color w:val="888888"/>
          <w:sz w:val="18"/>
          <w:szCs w:val="18"/>
          <w:i w:val="1"/>
          <w:iCs w:val="1"/>
        </w:rPr>
        <w:t xml:space="preserve">Catatan: Source ERD lengkap (format Mermaid erDiagram) tersedia di .planning/docs/design/diagrams/erd.mmd — dapat dirender menggunakan Mermaid Live Editor (mermaid.live).</w:t>
      </w:r>
    </w:p>
    <w:p>
      <w:r>
        <w:br w:type="page"/>
      </w:r>
    </w:p>
    <w:p>
      <w:pPr>
        <w:pStyle w:val="Heading1"/>
      </w:pPr>
      <w:bookmarkStart w:id="12" w:name="_Toc12"/>
      <w:r>
        <w:t>4. Kamus Data</w:t>
      </w:r>
      <w:bookmarkEnd w:id="12"/>
    </w:p>
    <w:p>
      <w:pPr>
        <w:spacing w:after="120"/>
      </w:pPr>
      <w:r>
        <w:rPr>
          <w:sz w:val="20"/>
          <w:szCs w:val="20"/>
        </w:rPr>
        <w:t xml:space="preserve">Kamus data berikut menjelaskan field-field penting pada setiap entitas domain. Kamus data lengkap tersedia di .planning/docs/design/DATA-DICTIONARY.md</w:t>
      </w:r>
    </w:p>
    <w:p>
      <w:pPr>
        <w:pStyle w:val="Heading2"/>
      </w:pPr>
      <w:bookmarkStart w:id="13" w:name="_Toc13"/>
      <w:r>
        <w:t>hasil_audits (Hasil Audit)</w:t>
      </w:r>
      <w:bookmarkEnd w:id="13"/>
    </w:p>
    <w:tbl>
      <w:tblGrid>
        <w:gridCol w:w="2000" w:type="dxa"/>
        <w:gridCol w:w="1500" w:type="dxa"/>
        <w:gridCol w:w="1500" w:type="dxa"/>
        <w:gridCol w:w="400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0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Field</w:t>
            </w:r>
          </w:p>
        </w:tc>
        <w:tc>
          <w:tcPr>
            <w:tcW w:w="15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Tipe Data</w:t>
            </w:r>
          </w:p>
        </w:tc>
        <w:tc>
          <w:tcPr>
            <w:tcW w:w="15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Constraint</w:t>
            </w:r>
          </w:p>
        </w:tc>
        <w:tc>
          <w:tcPr>
            <w:tcW w:w="40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Keterangan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status_terkini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Opsional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18"/>
                <w:szCs w:val="18"/>
              </w:rPr>
              <w:t xml:space="preserve">Status terkini: draft / submitted / verified / revision_requested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catatan_final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Opsional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18"/>
                <w:szCs w:val="18"/>
              </w:rPr>
              <w:t xml:space="preserve">Catatan akhir Auditor setelah verifikasi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audit_periode_id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UUID (FK)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Opsional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18"/>
                <w:szCs w:val="18"/>
              </w:rPr>
              <w:t xml:space="preserve">Referensi ke Periode Audit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indikator_id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UUID (FK)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Opsional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18"/>
                <w:szCs w:val="18"/>
              </w:rPr>
              <w:t xml:space="preserve">Indikator yang dinilai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pStyle w:val="Heading2"/>
      </w:pPr>
      <w:bookmarkStart w:id="14" w:name="_Toc14"/>
      <w:r>
        <w:t>audit_periodes (Periode Audit)</w:t>
      </w:r>
      <w:bookmarkEnd w:id="14"/>
    </w:p>
    <w:tbl>
      <w:tblGrid>
        <w:gridCol w:w="2000" w:type="dxa"/>
        <w:gridCol w:w="1500" w:type="dxa"/>
        <w:gridCol w:w="1500" w:type="dxa"/>
        <w:gridCol w:w="400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0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Field</w:t>
            </w:r>
          </w:p>
        </w:tc>
        <w:tc>
          <w:tcPr>
            <w:tcW w:w="15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Tipe Data</w:t>
            </w:r>
          </w:p>
        </w:tc>
        <w:tc>
          <w:tcPr>
            <w:tcW w:w="15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Constraint</w:t>
            </w:r>
          </w:p>
        </w:tc>
        <w:tc>
          <w:tcPr>
            <w:tcW w:w="40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Keterangan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tahun_akademik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String(50)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Opsional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18"/>
                <w:szCs w:val="18"/>
              </w:rPr>
              <w:t xml:space="preserve">Tahun akademik (misal: 2024/2025)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status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String(20)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Opsional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18"/>
                <w:szCs w:val="18"/>
              </w:rPr>
              <w:t xml:space="preserve">Status periode (aktif / selesai)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unit_id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UUID (FK)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Opsional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18"/>
                <w:szCs w:val="18"/>
              </w:rPr>
              <w:t xml:space="preserve">Unit yang diaudit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instrumen_template_id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UUID (FK)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Opsional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18"/>
                <w:szCs w:val="18"/>
              </w:rPr>
              <w:t xml:space="preserve">Template instrumen yang digunakan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pStyle w:val="Heading2"/>
      </w:pPr>
      <w:bookmarkStart w:id="15" w:name="_Toc15"/>
      <w:r>
        <w:t>indikators (Indikator)</w:t>
      </w:r>
      <w:bookmarkEnd w:id="15"/>
    </w:p>
    <w:tbl>
      <w:tblGrid>
        <w:gridCol w:w="2000" w:type="dxa"/>
        <w:gridCol w:w="1500" w:type="dxa"/>
        <w:gridCol w:w="1500" w:type="dxa"/>
        <w:gridCol w:w="400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0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Field</w:t>
            </w:r>
          </w:p>
        </w:tc>
        <w:tc>
          <w:tcPr>
            <w:tcW w:w="15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Tipe Data</w:t>
            </w:r>
          </w:p>
        </w:tc>
        <w:tc>
          <w:tcPr>
            <w:tcW w:w="15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Constraint</w:t>
            </w:r>
          </w:p>
        </w:tc>
        <w:tc>
          <w:tcPr>
            <w:tcW w:w="40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Keterangan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nama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Opsional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18"/>
                <w:szCs w:val="18"/>
              </w:rPr>
              <w:t xml:space="preserve">Deskripsi lengkap indikator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tipe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Opsional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18"/>
                <w:szCs w:val="18"/>
              </w:rPr>
              <w:t xml:space="preserve">Tipe: kuantitatif / kualitatif / LKPS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formula_penilaian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Opsional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18"/>
                <w:szCs w:val="18"/>
              </w:rPr>
              <w:t xml:space="preserve">Rumus otomatis penghitung nilai indikator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kriteria_id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UUID (FK)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18"/>
                <w:szCs w:val="18"/>
              </w:rPr>
              <w:t xml:space="preserve">Opsional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18"/>
                <w:szCs w:val="18"/>
              </w:rPr>
              <w:t xml:space="preserve">Kriteria pemilik indikator</w:t>
            </w:r>
          </w:p>
        </w:tc>
      </w:tr>
    </w:tbl>
    <w:p>
      <w:pPr>
        <w:spacing w:after="60"/>
      </w:pPr>
      <w:r>
        <w:rPr/>
        <w:t xml:space="preserve"/>
      </w:r>
    </w:p>
    <w:p>
      <w:r>
        <w:br w:type="page"/>
      </w:r>
    </w:p>
    <w:p>
      <w:pPr>
        <w:pStyle w:val="Heading1"/>
      </w:pPr>
      <w:bookmarkStart w:id="16" w:name="_Toc16"/>
      <w:r>
        <w:t>5. Flowchart Alur Sistem AMI</w:t>
      </w:r>
      <w:bookmarkEnd w:id="16"/>
    </w:p>
    <w:p>
      <w:pPr>
        <w:spacing w:after="120"/>
      </w:pPr>
      <w:r>
        <w:rPr>
          <w:sz w:val="20"/>
          <w:szCs w:val="20"/>
        </w:rPr>
        <w:t xml:space="preserve">Flowchart berikut menggambarkan alur lengkap proses Audit Mutu Internal (AMI) dari awal hingga akhir.</w:t>
      </w:r>
    </w:p>
    <w:tbl>
      <w:tblGrid>
        <w:gridCol w:w="500" w:type="dxa"/>
        <w:gridCol w:w="3000" w:type="dxa"/>
        <w:gridCol w:w="1500" w:type="dxa"/>
        <w:gridCol w:w="400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5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No</w:t>
            </w:r>
          </w:p>
        </w:tc>
        <w:tc>
          <w:tcPr>
            <w:tcW w:w="30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Fase</w:t>
            </w:r>
          </w:p>
        </w:tc>
        <w:tc>
          <w:tcPr>
            <w:tcW w:w="15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Pelaksana</w:t>
            </w:r>
          </w:p>
        </w:tc>
        <w:tc>
          <w:tcPr>
            <w:tcW w:w="4000" w:type="dxa"/>
            <w:shd w:val="clear" w:fill="1e3a5f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Aktivitas</w:t>
            </w:r>
          </w:p>
        </w:tc>
      </w:tr>
      <w:tr>
        <w:trPr/>
        <w:tc>
          <w:tcPr>
            <w:tcW w:w="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1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FASE 1 — Setup Instrumen (Admin)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18"/>
                <w:szCs w:val="18"/>
              </w:rPr>
              <w:t xml:space="preserve">• Admin membuat data Lembaga Akreditasi (misal: BAN-PT, LAMEMBA)</w:t>
            </w:r>
          </w:p>
          <w:p>
            <w:pPr/>
            <w:r>
              <w:rPr>
                <w:sz w:val="18"/>
                <w:szCs w:val="18"/>
              </w:rPr>
              <w:t xml:space="preserve">• Admin membuat Template Instrumen dan menautkannya ke lembaga</w:t>
            </w:r>
          </w:p>
          <w:p>
            <w:pPr/>
            <w:r>
              <w:rPr>
                <w:sz w:val="18"/>
                <w:szCs w:val="18"/>
              </w:rPr>
              <w:t xml:space="preserve">• Admin menambahkan Kriteria dan Indikator ke dalam template</w:t>
            </w:r>
          </w:p>
          <w:p>
            <w:pPr/>
            <w:r>
              <w:rPr>
                <w:sz w:val="18"/>
                <w:szCs w:val="18"/>
              </w:rPr>
              <w:t xml:space="preserve">• Admin menetapkan Rubrik Penilaian dan Formula untuk setiap indikator</w:t>
            </w:r>
          </w:p>
        </w:tc>
      </w:tr>
      <w:tr>
        <w:trPr/>
        <w:tc>
          <w:tcPr>
            <w:tcW w:w="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2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FASE 2 — Pembuatan Periode Audit (Admin)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18"/>
                <w:szCs w:val="18"/>
              </w:rPr>
              <w:t xml:space="preserve">• Admin membuat Periode Audit baru untuk unit tertentu</w:t>
            </w:r>
          </w:p>
          <w:p>
            <w:pPr/>
            <w:r>
              <w:rPr>
                <w:sz w:val="18"/>
                <w:szCs w:val="18"/>
              </w:rPr>
              <w:t xml:space="preserve">• Admin memilih Template Instrumen yang akan digunakan</w:t>
            </w:r>
          </w:p>
          <w:p>
            <w:pPr/>
            <w:r>
              <w:rPr>
                <w:sz w:val="18"/>
                <w:szCs w:val="18"/>
              </w:rPr>
              <w:t xml:space="preserve">• Admin menugaskan Auditor ke periode audit</w:t>
            </w:r>
          </w:p>
        </w:tc>
      </w:tr>
      <w:tr>
        <w:trPr/>
        <w:tc>
          <w:tcPr>
            <w:tcW w:w="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3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FASE 3 — Pengisian Hasil Audit (Auditee)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Auditee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18"/>
                <w:szCs w:val="18"/>
              </w:rPr>
              <w:t xml:space="preserve">• Auditee melihat daftar Indikator yang harus diisi</w:t>
            </w:r>
          </w:p>
          <w:p>
            <w:pPr/>
            <w:r>
              <w:rPr>
                <w:sz w:val="18"/>
                <w:szCs w:val="18"/>
              </w:rPr>
              <w:t xml:space="preserve">• Auditee mengisi nilai variabel input per indikator</w:t>
            </w:r>
          </w:p>
          <w:p>
            <w:pPr/>
            <w:r>
              <w:rPr>
                <w:sz w:val="18"/>
                <w:szCs w:val="18"/>
              </w:rPr>
              <w:t xml:space="preserve">• Sistem menghitung skor otomatis berdasarkan formula</w:t>
            </w:r>
          </w:p>
          <w:p>
            <w:pPr/>
            <w:r>
              <w:rPr>
                <w:sz w:val="18"/>
                <w:szCs w:val="18"/>
              </w:rPr>
              <w:t xml:space="preserve">• Auditee menyimpan sebagai Draft (dapat diedit) atau Submit</w:t>
            </w:r>
          </w:p>
        </w:tc>
      </w:tr>
      <w:tr>
        <w:trPr/>
        <w:tc>
          <w:tcPr>
            <w:tcW w:w="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4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FASE 4 — Verifikasi (Auditor)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Auditor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18"/>
                <w:szCs w:val="18"/>
              </w:rPr>
              <w:t xml:space="preserve">• Auditor memeriksa hasil audit yang disubmit</w:t>
            </w:r>
          </w:p>
          <w:p>
            <w:pPr/>
            <w:r>
              <w:rPr>
                <w:sz w:val="18"/>
                <w:szCs w:val="18"/>
              </w:rPr>
              <w:t xml:space="preserve">• Jika sesuai → Auditor menekan Verifikasi (status: Verified)</w:t>
            </w:r>
          </w:p>
          <w:p>
            <w:pPr/>
            <w:r>
              <w:rPr>
                <w:sz w:val="18"/>
                <w:szCs w:val="18"/>
              </w:rPr>
              <w:t xml:space="preserve">• Jika tidak sesuai → Auditor meminta revisi (status: Revision Requested)</w:t>
            </w:r>
          </w:p>
          <w:p>
            <w:pPr/>
            <w:r>
              <w:rPr>
                <w:sz w:val="18"/>
                <w:szCs w:val="18"/>
              </w:rPr>
              <w:t xml:space="preserve">• Auditee memperbaiki dan meng-submit ulang</w:t>
            </w:r>
          </w:p>
        </w:tc>
      </w:tr>
      <w:tr>
        <w:trPr/>
        <w:tc>
          <w:tcPr>
            <w:tcW w:w="5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5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FASE 5 — Pelaporan dan Analitik</w:t>
            </w:r>
          </w:p>
        </w:tc>
        <w:tc>
          <w:tcPr>
            <w:tcW w:w="15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Admin, Direktur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18"/>
                <w:szCs w:val="18"/>
              </w:rPr>
              <w:t xml:space="preserve">• Sistem menghitung skor dan nilai akhir per unit</w:t>
            </w:r>
          </w:p>
          <w:p>
            <w:pPr/>
            <w:r>
              <w:rPr>
                <w:sz w:val="18"/>
                <w:szCs w:val="18"/>
              </w:rPr>
              <w:t xml:space="preserve">• Admin membuat Berita Acara Audit</w:t>
            </w:r>
          </w:p>
          <w:p>
            <w:pPr/>
            <w:r>
              <w:rPr>
                <w:sz w:val="18"/>
                <w:szCs w:val="18"/>
              </w:rPr>
              <w:t xml:space="preserve">• Dashboard menampilkan ranking unit, temuan, dan standar bermasalah</w:t>
            </w:r>
          </w:p>
          <w:p>
            <w:pPr/>
            <w:r>
              <w:rPr>
                <w:sz w:val="18"/>
                <w:szCs w:val="18"/>
              </w:rPr>
              <w:t xml:space="preserve">• Direktur melihat dashboard eksekutif</w:t>
            </w:r>
          </w:p>
          <w:p>
            <w:pPr/>
            <w:r>
              <w:rPr>
                <w:sz w:val="18"/>
                <w:szCs w:val="18"/>
              </w:rPr>
              <w:t xml:space="preserve">• Laporan dapat diunduh dalam format Word/PDF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spacing w:after="120"/>
      </w:pPr>
      <w:r>
        <w:rPr>
          <w:color w:val="888888"/>
          <w:sz w:val="18"/>
          <w:szCs w:val="18"/>
          <w:i w:val="1"/>
          <w:iCs w:val="1"/>
        </w:rPr>
        <w:t xml:space="preserve">Catatan: Source Flowchart (format Mermaid) tersedia di .planning/docs/design/diagrams/flowchart.mmd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tru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after="240"/>
    </w:pPr>
    <w:rPr>
      <w:color w:val="1e3a5f"/>
      <w:sz w:val="36"/>
      <w:szCs w:val="36"/>
      <w:b w:val="1"/>
      <w:bCs w:val="1"/>
    </w:rPr>
  </w:style>
  <w:style w:type="paragraph" w:styleId="Heading2">
    <w:link w:val="Heading2Char"/>
    <w:name w:val="heading 2"/>
    <w:basedOn w:val="Normal"/>
    <w:pPr>
      <w:spacing w:before="240" w:after="120"/>
    </w:pPr>
    <w:rPr>
      <w:color w:val="1e3a5f"/>
      <w:sz w:val="28"/>
      <w:szCs w:val="28"/>
      <w:b w:val="1"/>
      <w:bCs w:val="1"/>
    </w:rPr>
  </w:style>
  <w:style w:type="paragraph" w:styleId="Heading3">
    <w:link w:val="Heading3Char"/>
    <w:name w:val="heading 3"/>
    <w:basedOn w:val="Normal"/>
    <w:pPr>
      <w:spacing w:before="120" w:after="80"/>
    </w:pPr>
    <w:rPr>
      <w:color w:val="2563eb"/>
      <w:sz w:val="24"/>
      <w:szCs w:val="24"/>
      <w:b w:val="1"/>
      <w:bCs w:val="1"/>
    </w:rPr>
  </w:style>
  <w:style w:type="table" w:customStyle="1" w:styleId="erdTable">
    <w:name w:val="erdTable"/>
    <w:uiPriority w:val="99"/>
    <w:tblPr>
      <w:tblW w:w="5000" w:type="pct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aaaaaa"/>
        <w:left w:val="single" w:sz="6" w:color="aaaaaa"/>
        <w:right w:val="single" w:sz="6" w:color="aaaaaa"/>
        <w:bottom w:val="single" w:sz="6" w:color="aaaaaa"/>
        <w:insideH w:val="single" w:sz="6" w:color="aaaaaa"/>
        <w:insideV w:val="single" w:sz="6" w:color="aaaaaa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2026-05-11T18:40:39+00:00</dcterms:created>
  <dcterms:modified xsi:type="dcterms:W3CDTF">2026-05-11T18:40:39+00:00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