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52905" w14:textId="77777777" w:rsidR="00840C43" w:rsidRDefault="00840C43">
      <w:pPr>
        <w:spacing w:after="3400"/>
      </w:pPr>
    </w:p>
    <w:p w14:paraId="3403906A" w14:textId="7CB0E98B" w:rsidR="00840C43" w:rsidRPr="0026564E" w:rsidRDefault="00000000">
      <w:pPr>
        <w:rPr>
          <w:rFonts w:asciiTheme="minorHAnsi" w:eastAsia="Calibri" w:hAnsiTheme="minorHAnsi" w:cs="Calibri"/>
          <w:b/>
          <w:bCs/>
          <w:color w:val="0E2A47"/>
          <w:spacing w:val="60"/>
          <w:sz w:val="72"/>
          <w:szCs w:val="72"/>
        </w:rPr>
      </w:pPr>
      <w:r w:rsidRPr="0026564E">
        <w:rPr>
          <w:rFonts w:asciiTheme="minorHAnsi" w:eastAsia="Calibri" w:hAnsiTheme="minorHAnsi" w:cs="Calibri"/>
          <w:b/>
          <w:bCs/>
          <w:color w:val="0E2A47"/>
          <w:spacing w:val="60"/>
          <w:sz w:val="72"/>
          <w:szCs w:val="72"/>
        </w:rPr>
        <w:t>SECURE</w:t>
      </w:r>
      <w:r w:rsidR="008807B2" w:rsidRPr="0026564E">
        <w:rPr>
          <w:rFonts w:asciiTheme="minorHAnsi" w:eastAsia="Calibri" w:hAnsiTheme="minorHAnsi" w:cs="Calibri"/>
          <w:b/>
          <w:bCs/>
          <w:color w:val="0E2A47"/>
          <w:spacing w:val="60"/>
          <w:sz w:val="72"/>
          <w:szCs w:val="72"/>
        </w:rPr>
        <w:t xml:space="preserve"> </w:t>
      </w:r>
      <w:r w:rsidRPr="0026564E">
        <w:rPr>
          <w:rFonts w:asciiTheme="minorHAnsi" w:eastAsia="Calibri" w:hAnsiTheme="minorHAnsi" w:cs="Calibri"/>
          <w:b/>
          <w:bCs/>
          <w:color w:val="0E2A47"/>
          <w:spacing w:val="60"/>
          <w:sz w:val="72"/>
          <w:szCs w:val="72"/>
        </w:rPr>
        <w:t>MAIL</w:t>
      </w:r>
      <w:r w:rsidR="008807B2" w:rsidRPr="0026564E">
        <w:rPr>
          <w:rFonts w:asciiTheme="minorHAnsi" w:eastAsia="Calibri" w:hAnsiTheme="minorHAnsi" w:cs="Calibri"/>
          <w:b/>
          <w:bCs/>
          <w:color w:val="0E2A47"/>
          <w:spacing w:val="60"/>
          <w:sz w:val="72"/>
          <w:szCs w:val="72"/>
        </w:rPr>
        <w:t xml:space="preserve"> </w:t>
      </w:r>
      <w:r w:rsidRPr="0026564E">
        <w:rPr>
          <w:rFonts w:asciiTheme="minorHAnsi" w:eastAsia="Calibri" w:hAnsiTheme="minorHAnsi" w:cs="Calibri"/>
          <w:b/>
          <w:bCs/>
          <w:color w:val="0E2A47"/>
          <w:spacing w:val="60"/>
          <w:sz w:val="72"/>
          <w:szCs w:val="72"/>
        </w:rPr>
        <w:t>SCOPE</w:t>
      </w:r>
    </w:p>
    <w:p w14:paraId="4522C9CA" w14:textId="7CA4B38B" w:rsidR="0074281C" w:rsidRPr="0026564E" w:rsidRDefault="0074281C">
      <w:pPr>
        <w:rPr>
          <w:rFonts w:asciiTheme="minorHAnsi" w:hAnsiTheme="minorHAnsi"/>
          <w:sz w:val="56"/>
          <w:szCs w:val="56"/>
        </w:rPr>
      </w:pPr>
      <w:r w:rsidRPr="0026564E">
        <w:rPr>
          <w:rFonts w:asciiTheme="minorHAnsi" w:eastAsia="Calibri" w:hAnsiTheme="minorHAnsi" w:cs="Calibri"/>
          <w:color w:val="0E2A47"/>
          <w:spacing w:val="60"/>
          <w:sz w:val="56"/>
          <w:szCs w:val="56"/>
        </w:rPr>
        <w:t>SMART INDIA HACKATHON 2026</w:t>
      </w:r>
    </w:p>
    <w:p w14:paraId="07C8060E" w14:textId="77777777" w:rsidR="00840C43" w:rsidRPr="00C93CE4" w:rsidRDefault="00000000">
      <w:pPr>
        <w:spacing w:before="120" w:after="260"/>
        <w:rPr>
          <w:sz w:val="34"/>
          <w:szCs w:val="34"/>
        </w:rPr>
      </w:pPr>
      <w:r w:rsidRPr="00C93CE4">
        <w:rPr>
          <w:rFonts w:ascii="Calibri" w:eastAsia="Calibri" w:hAnsi="Calibri" w:cs="Calibri"/>
          <w:color w:val="475569"/>
          <w:sz w:val="34"/>
          <w:szCs w:val="34"/>
        </w:rPr>
        <w:t>AI-Assisted Cryptographic Security Posture Assessment for Secure Email Communications</w:t>
      </w:r>
    </w:p>
    <w:p w14:paraId="1F9D0EDF" w14:textId="3B742DF4" w:rsidR="00840C43" w:rsidRPr="00C93CE4" w:rsidRDefault="00C93CE4">
      <w:pPr>
        <w:pBdr>
          <w:top w:val="single" w:sz="16" w:space="14" w:color="C2410C"/>
        </w:pBdr>
        <w:spacing w:after="120"/>
        <w:rPr>
          <w:rFonts w:asciiTheme="minorHAnsi" w:hAnsiTheme="minorHAnsi" w:cstheme="majorBidi"/>
          <w:i/>
          <w:iCs/>
          <w:color w:val="0A2F41" w:themeColor="accent1" w:themeShade="80"/>
          <w:sz w:val="28"/>
          <w:szCs w:val="28"/>
        </w:rPr>
      </w:pPr>
      <w:r w:rsidRPr="00C93CE4">
        <w:rPr>
          <w:rFonts w:asciiTheme="minorHAnsi" w:hAnsiTheme="minorHAnsi" w:cstheme="majorBidi"/>
          <w:i/>
          <w:iCs/>
          <w:color w:val="0A2F41" w:themeColor="accent1" w:themeShade="80"/>
          <w:sz w:val="28"/>
          <w:szCs w:val="28"/>
        </w:rPr>
        <w:t>SIH26159</w:t>
      </w:r>
    </w:p>
    <w:p w14:paraId="0B0BB04F" w14:textId="7626D20B" w:rsidR="00840C43" w:rsidRDefault="00000000" w:rsidP="008807B2">
      <w:r>
        <w:br w:type="page"/>
      </w:r>
      <w: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  <w:lastRenderedPageBreak/>
        <w:t>01 — THE STATEMENT</w:t>
      </w:r>
    </w:p>
    <w:p w14:paraId="5A77875C" w14:textId="7E39A1C2" w:rsidR="00840C43" w:rsidRDefault="008807B2">
      <w:pPr>
        <w:pBdr>
          <w:bottom w:val="single" w:sz="10" w:space="10" w:color="CBD5E1"/>
        </w:pBdr>
        <w:spacing w:after="220"/>
      </w:pPr>
      <w:r>
        <w:rPr>
          <w:rFonts w:ascii="Calibri" w:eastAsia="Calibri" w:hAnsi="Calibri" w:cs="Calibri"/>
          <w:b/>
          <w:bCs/>
          <w:color w:val="0E2A47"/>
          <w:sz w:val="46"/>
          <w:szCs w:val="46"/>
        </w:rPr>
        <w:t>Problem Statement Description</w:t>
      </w:r>
    </w:p>
    <w:p w14:paraId="3690CB42" w14:textId="5490C876" w:rsidR="00840C43" w:rsidRDefault="00000000">
      <w:pPr>
        <w:spacing w:after="180" w:line="320" w:lineRule="auto"/>
      </w:pPr>
      <w:r>
        <w:rPr>
          <w:rFonts w:ascii="Calibri" w:eastAsia="Calibri" w:hAnsi="Calibri" w:cs="Calibri"/>
          <w:color w:val="0F172A"/>
          <w:sz w:val="26"/>
          <w:szCs w:val="26"/>
        </w:rPr>
        <w:t xml:space="preserve">Enterprise email runs on SMTP, IMAP and POP3. TLS is assumed to protect it. In practice they carry deprecated protocols, weak cipher suites, unvalidated certificates and stripped STARTTLS sessions, exposing </w:t>
      </w:r>
      <w:r w:rsidR="008807B2">
        <w:rPr>
          <w:rFonts w:ascii="Calibri" w:eastAsia="Calibri" w:hAnsi="Calibri" w:cs="Calibri"/>
          <w:color w:val="0F172A"/>
          <w:sz w:val="26"/>
          <w:szCs w:val="26"/>
        </w:rPr>
        <w:t>organizations</w:t>
      </w:r>
      <w:r>
        <w:rPr>
          <w:rFonts w:ascii="Calibri" w:eastAsia="Calibri" w:hAnsi="Calibri" w:cs="Calibri"/>
          <w:color w:val="0F172A"/>
          <w:sz w:val="26"/>
          <w:szCs w:val="26"/>
        </w:rPr>
        <w:t xml:space="preserve"> to downgrade, interception and man-in-the-middle attacks.</w:t>
      </w:r>
    </w:p>
    <w:p w14:paraId="6BD27FF6" w14:textId="0195E0F8" w:rsidR="00840C43" w:rsidRDefault="00000000">
      <w:pPr>
        <w:spacing w:after="180" w:line="320" w:lineRule="auto"/>
      </w:pPr>
      <w:r>
        <w:rPr>
          <w:rFonts w:ascii="Calibri" w:eastAsia="Calibri" w:hAnsi="Calibri" w:cs="Calibri"/>
          <w:color w:val="0F172A"/>
          <w:sz w:val="26"/>
          <w:szCs w:val="26"/>
        </w:rPr>
        <w:t xml:space="preserve">Build a passive forensic framework that ingests captured traffic, reconstructs sessions and TLS handshakes, validates X.509 certificates, and applies AI/ML to score risk, detect anomalies and </w:t>
      </w:r>
      <w:r w:rsidR="008807B2">
        <w:rPr>
          <w:rFonts w:ascii="Calibri" w:eastAsia="Calibri" w:hAnsi="Calibri" w:cs="Calibri"/>
          <w:color w:val="0F172A"/>
          <w:sz w:val="26"/>
          <w:szCs w:val="26"/>
        </w:rPr>
        <w:t>prioritize</w:t>
      </w:r>
      <w:r>
        <w:rPr>
          <w:rFonts w:ascii="Calibri" w:eastAsia="Calibri" w:hAnsi="Calibri" w:cs="Calibri"/>
          <w:color w:val="0F172A"/>
          <w:sz w:val="26"/>
          <w:szCs w:val="26"/>
        </w:rPr>
        <w:t xml:space="preserve"> remediation.</w:t>
      </w:r>
    </w:p>
    <w:p w14:paraId="24B123AB" w14:textId="77777777" w:rsidR="008807B2" w:rsidRDefault="008807B2" w:rsidP="008807B2"/>
    <w:p w14:paraId="30BB3961" w14:textId="62FD263F" w:rsidR="00840C43" w:rsidRDefault="00000000" w:rsidP="008807B2">
      <w: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  <w:t>02 — THE REAL PROBLEM</w:t>
      </w:r>
    </w:p>
    <w:p w14:paraId="19951C33" w14:textId="42EA7C3E" w:rsidR="00840C43" w:rsidRDefault="008807B2">
      <w:pPr>
        <w:pBdr>
          <w:bottom w:val="single" w:sz="10" w:space="10" w:color="CBD5E1"/>
        </w:pBdr>
        <w:spacing w:after="220"/>
      </w:pPr>
      <w:r>
        <w:rPr>
          <w:rFonts w:ascii="Calibri" w:eastAsia="Calibri" w:hAnsi="Calibri" w:cs="Calibri"/>
          <w:b/>
          <w:bCs/>
          <w:color w:val="0E2A47"/>
          <w:sz w:val="46"/>
          <w:szCs w:val="46"/>
        </w:rPr>
        <w:t>Lack of Observability</w:t>
      </w:r>
    </w:p>
    <w:p w14:paraId="0867A1D4" w14:textId="77777777" w:rsidR="00840C43" w:rsidRPr="008807B2" w:rsidRDefault="00000000">
      <w:pPr>
        <w:spacing w:after="180" w:line="300" w:lineRule="auto"/>
        <w:rPr>
          <w:sz w:val="18"/>
          <w:szCs w:val="18"/>
        </w:rPr>
      </w:pPr>
      <w:r w:rsidRPr="008807B2">
        <w:rPr>
          <w:rFonts w:ascii="Calibri" w:eastAsia="Calibri" w:hAnsi="Calibri" w:cs="Calibri"/>
          <w:color w:val="0E2A47"/>
          <w:sz w:val="28"/>
          <w:szCs w:val="28"/>
        </w:rPr>
        <w:t>TLS 1.3, ECDHE, MTA-STS and ACME already solve every technical weakness listed. Nothing needs inventing. The failure is observability.</w:t>
      </w:r>
    </w:p>
    <w:p w14:paraId="0AB7F891" w14:textId="577C617A" w:rsidR="00840C43" w:rsidRDefault="00000000">
      <w:pPr>
        <w:spacing w:after="180" w:line="320" w:lineRule="auto"/>
      </w:pPr>
      <w:r>
        <w:rPr>
          <w:rFonts w:ascii="Calibri" w:eastAsia="Calibri" w:hAnsi="Calibri" w:cs="Calibri"/>
          <w:color w:val="0F172A"/>
          <w:sz w:val="26"/>
          <w:szCs w:val="26"/>
        </w:rPr>
        <w:t xml:space="preserve">Email </w:t>
      </w:r>
      <w:r w:rsidR="008807B2">
        <w:rPr>
          <w:rFonts w:ascii="Calibri" w:eastAsia="Calibri" w:hAnsi="Calibri" w:cs="Calibri"/>
          <w:color w:val="0F172A"/>
          <w:sz w:val="26"/>
          <w:szCs w:val="26"/>
        </w:rPr>
        <w:t>faults are</w:t>
      </w:r>
      <w:r>
        <w:rPr>
          <w:rFonts w:ascii="Calibri" w:eastAsia="Calibri" w:hAnsi="Calibri" w:cs="Calibri"/>
          <w:color w:val="0F172A"/>
          <w:sz w:val="26"/>
          <w:szCs w:val="26"/>
        </w:rPr>
        <w:t xml:space="preserve"> silent. Strip</w:t>
      </w:r>
      <w:r w:rsidR="008807B2">
        <w:rPr>
          <w:rFonts w:ascii="Calibri" w:eastAsia="Calibri" w:hAnsi="Calibri" w:cs="Calibri"/>
          <w:color w:val="0F172A"/>
          <w:sz w:val="26"/>
          <w:szCs w:val="26"/>
        </w:rPr>
        <w:t>ping</w:t>
      </w:r>
      <w:r>
        <w:rPr>
          <w:rFonts w:ascii="Calibri" w:eastAsia="Calibri" w:hAnsi="Calibri" w:cs="Calibri"/>
          <w:color w:val="0F172A"/>
          <w:sz w:val="26"/>
          <w:szCs w:val="26"/>
        </w:rPr>
        <w:t xml:space="preserve"> STARTTLS and the mail is still delivered. Serve</w:t>
      </w:r>
      <w:r w:rsidR="005F15EB">
        <w:rPr>
          <w:rFonts w:ascii="Calibri" w:eastAsia="Calibri" w:hAnsi="Calibri" w:cs="Calibri"/>
          <w:color w:val="0F172A"/>
          <w:sz w:val="26"/>
          <w:szCs w:val="26"/>
        </w:rPr>
        <w:t>s still accept expired certificates</w:t>
      </w:r>
      <w:r>
        <w:rPr>
          <w:rFonts w:ascii="Calibri" w:eastAsia="Calibri" w:hAnsi="Calibri" w:cs="Calibri"/>
          <w:color w:val="0F172A"/>
          <w:sz w:val="26"/>
          <w:szCs w:val="26"/>
        </w:rPr>
        <w:t>.</w:t>
      </w:r>
    </w:p>
    <w:p w14:paraId="4EC78F24" w14:textId="52E1132A" w:rsidR="00840C43" w:rsidRDefault="0074281C">
      <w:pPr>
        <w:spacing w:after="180" w:line="320" w:lineRule="auto"/>
      </w:pPr>
      <w:r>
        <w:rPr>
          <w:rFonts w:ascii="Calibri" w:eastAsia="Calibri" w:hAnsi="Calibri" w:cs="Calibri"/>
          <w:color w:val="0F172A"/>
          <w:sz w:val="26"/>
          <w:szCs w:val="26"/>
        </w:rPr>
        <w:t>For example, HTTPS was fixed because browsers increased failure visibility. Email MUAs are unlike browsers, no enforcement chokepoint and no feedback loop, so misconfiguration increases,</w:t>
      </w:r>
    </w:p>
    <w:p w14:paraId="58CB4852" w14:textId="77777777" w:rsidR="00840C43" w:rsidRDefault="00000000">
      <w:r>
        <w:br w:type="page"/>
      </w:r>
    </w:p>
    <w:p w14:paraId="09A24F61" w14:textId="77777777" w:rsidR="00840C43" w:rsidRDefault="00000000">
      <w:pPr>
        <w:spacing w:after="90"/>
      </w:pPr>
      <w: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  <w:lastRenderedPageBreak/>
        <w:t>03 — PROBLEM POINTS AND TARGETED SOLUTIONS</w:t>
      </w:r>
    </w:p>
    <w:tbl>
      <w:tblPr>
        <w:tblpPr w:leftFromText="180" w:rightFromText="180" w:vertAnchor="text" w:horzAnchor="margin" w:tblpXSpec="center" w:tblpY="903"/>
        <w:tblW w:w="10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2"/>
        <w:gridCol w:w="5452"/>
      </w:tblGrid>
      <w:tr w:rsidR="00921D9C" w14:paraId="4761E712" w14:textId="77777777" w:rsidTr="00921D9C">
        <w:trPr>
          <w:trHeight w:val="289"/>
          <w:tblHeader/>
        </w:trPr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shd w:val="clear" w:color="auto" w:fill="0E2A4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C97222F" w14:textId="77777777" w:rsidR="00921D9C" w:rsidRPr="00921D9C" w:rsidRDefault="00921D9C" w:rsidP="00921D9C">
            <w:r w:rsidRPr="00921D9C">
              <w:rPr>
                <w:rFonts w:ascii="Calibri" w:eastAsia="Calibri" w:hAnsi="Calibri" w:cs="Calibri"/>
                <w:b/>
                <w:bCs/>
                <w:color w:val="FFFFFF"/>
                <w:spacing w:val="30"/>
              </w:rPr>
              <w:t>PROBLEM POINT</w:t>
            </w:r>
          </w:p>
        </w:tc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shd w:val="clear" w:color="auto" w:fill="0E2A4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D072D4D" w14:textId="77777777" w:rsidR="00921D9C" w:rsidRPr="00921D9C" w:rsidRDefault="00921D9C" w:rsidP="00921D9C">
            <w:r w:rsidRPr="00921D9C">
              <w:rPr>
                <w:rFonts w:ascii="Calibri" w:eastAsia="Calibri" w:hAnsi="Calibri" w:cs="Calibri"/>
                <w:b/>
                <w:bCs/>
                <w:color w:val="FFFFFF"/>
                <w:spacing w:val="30"/>
              </w:rPr>
              <w:t>TARGETED SOLUTION</w:t>
            </w:r>
          </w:p>
        </w:tc>
      </w:tr>
      <w:tr w:rsidR="00921D9C" w14:paraId="286F87EA" w14:textId="77777777" w:rsidTr="00921D9C">
        <w:trPr>
          <w:trHeight w:val="1520"/>
        </w:trPr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1EA805F" w14:textId="77777777" w:rsidR="00921D9C" w:rsidRPr="00921D9C" w:rsidRDefault="00921D9C" w:rsidP="00921D9C">
            <w:pPr>
              <w:spacing w:line="280" w:lineRule="auto"/>
              <w:rPr>
                <w:sz w:val="28"/>
                <w:szCs w:val="28"/>
              </w:rPr>
            </w:pPr>
            <w:r w:rsidRPr="00921D9C">
              <w:rPr>
                <w:rFonts w:ascii="Calibri" w:eastAsia="Calibri" w:hAnsi="Calibri" w:cs="Calibri"/>
                <w:color w:val="0F172A"/>
                <w:sz w:val="28"/>
                <w:szCs w:val="28"/>
              </w:rPr>
              <w:t>STARTTLS is negotiated in cleartext. An in-path attacker rewrites the capability line and both ends silently fall back to plaintext.</w:t>
            </w:r>
          </w:p>
        </w:tc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shd w:val="clear" w:color="auto" w:fill="FFF7ED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C4B8663" w14:textId="77777777" w:rsidR="00921D9C" w:rsidRPr="00921D9C" w:rsidRDefault="00921D9C" w:rsidP="00921D9C">
            <w:pPr>
              <w:spacing w:line="280" w:lineRule="auto"/>
              <w:rPr>
                <w:sz w:val="28"/>
                <w:szCs w:val="28"/>
              </w:rPr>
            </w:pPr>
            <w:r w:rsidRPr="00921D9C">
              <w:rPr>
                <w:rFonts w:ascii="Calibri" w:eastAsia="Calibri" w:hAnsi="Calibri" w:cs="Calibri"/>
                <w:color w:val="0E2A47"/>
                <w:sz w:val="28"/>
                <w:szCs w:val="28"/>
              </w:rPr>
              <w:t>A state machine tracking advertised, requested, accepted and upgraded. Flags stripping and plaintext authentication as live credential exposure.</w:t>
            </w:r>
          </w:p>
        </w:tc>
      </w:tr>
      <w:tr w:rsidR="00921D9C" w14:paraId="463B7C78" w14:textId="77777777" w:rsidTr="00921D9C">
        <w:trPr>
          <w:trHeight w:val="1520"/>
        </w:trPr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shd w:val="clear" w:color="auto" w:fill="F8FAF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9BDF0E6" w14:textId="77777777" w:rsidR="00921D9C" w:rsidRPr="00921D9C" w:rsidRDefault="00921D9C" w:rsidP="00921D9C">
            <w:pPr>
              <w:spacing w:line="280" w:lineRule="auto"/>
              <w:rPr>
                <w:sz w:val="28"/>
                <w:szCs w:val="28"/>
              </w:rPr>
            </w:pPr>
            <w:r w:rsidRPr="00921D9C">
              <w:rPr>
                <w:rFonts w:ascii="Calibri" w:eastAsia="Calibri" w:hAnsi="Calibri" w:cs="Calibri"/>
                <w:color w:val="0F172A"/>
                <w:sz w:val="28"/>
                <w:szCs w:val="28"/>
              </w:rPr>
              <w:t>Certificates are never validated. Opportunistic TLS is the default, so chain, hostname and expiry go unchecked until audit.</w:t>
            </w:r>
          </w:p>
        </w:tc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shd w:val="clear" w:color="auto" w:fill="F8FAF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6CFA00A" w14:textId="77777777" w:rsidR="00921D9C" w:rsidRPr="00921D9C" w:rsidRDefault="00921D9C" w:rsidP="00921D9C">
            <w:pPr>
              <w:spacing w:line="280" w:lineRule="auto"/>
              <w:rPr>
                <w:sz w:val="28"/>
                <w:szCs w:val="28"/>
              </w:rPr>
            </w:pPr>
            <w:r w:rsidRPr="00921D9C">
              <w:rPr>
                <w:rFonts w:ascii="Calibri" w:eastAsia="Calibri" w:hAnsi="Calibri" w:cs="Calibri"/>
                <w:color w:val="0E2A47"/>
                <w:sz w:val="28"/>
                <w:szCs w:val="28"/>
              </w:rPr>
              <w:t>Full X.509 extraction with chain building, expiry, key length, signature algorithm and name matching, on real observed traffic.</w:t>
            </w:r>
          </w:p>
        </w:tc>
      </w:tr>
      <w:tr w:rsidR="00921D9C" w14:paraId="7AE4AB25" w14:textId="77777777" w:rsidTr="00921D9C">
        <w:trPr>
          <w:trHeight w:val="1520"/>
        </w:trPr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322E374" w14:textId="77777777" w:rsidR="00921D9C" w:rsidRPr="00921D9C" w:rsidRDefault="00921D9C" w:rsidP="00921D9C">
            <w:pPr>
              <w:spacing w:line="280" w:lineRule="auto"/>
              <w:rPr>
                <w:sz w:val="28"/>
                <w:szCs w:val="28"/>
              </w:rPr>
            </w:pPr>
            <w:r w:rsidRPr="00921D9C">
              <w:rPr>
                <w:rFonts w:ascii="Calibri" w:eastAsia="Calibri" w:hAnsi="Calibri" w:cs="Calibri"/>
                <w:color w:val="0F172A"/>
                <w:sz w:val="28"/>
                <w:szCs w:val="28"/>
              </w:rPr>
              <w:t>Legacy senders like printers, ERP mailers and backup appliances still negotiate TLS 1.0 with plaintext authentication, and appear in no asset inventory.</w:t>
            </w:r>
          </w:p>
        </w:tc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shd w:val="clear" w:color="auto" w:fill="FFF7ED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C7CCD82" w14:textId="77777777" w:rsidR="00921D9C" w:rsidRPr="00921D9C" w:rsidRDefault="00921D9C" w:rsidP="00921D9C">
            <w:pPr>
              <w:spacing w:line="280" w:lineRule="auto"/>
              <w:rPr>
                <w:sz w:val="28"/>
                <w:szCs w:val="28"/>
              </w:rPr>
            </w:pPr>
            <w:r w:rsidRPr="00921D9C">
              <w:rPr>
                <w:rFonts w:ascii="Calibri" w:eastAsia="Calibri" w:hAnsi="Calibri" w:cs="Calibri"/>
                <w:color w:val="0E2A47"/>
                <w:sz w:val="28"/>
                <w:szCs w:val="28"/>
              </w:rPr>
              <w:t>Port-independent protocol fingerprinting with JA3/JA4 baselining surfaces unmanaged senders that no scanner knows exist.</w:t>
            </w:r>
          </w:p>
        </w:tc>
      </w:tr>
      <w:tr w:rsidR="00921D9C" w14:paraId="20BB8B72" w14:textId="77777777" w:rsidTr="00921D9C">
        <w:trPr>
          <w:trHeight w:val="2045"/>
        </w:trPr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shd w:val="clear" w:color="auto" w:fill="F8FAF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186B01D" w14:textId="77777777" w:rsidR="00921D9C" w:rsidRPr="00921D9C" w:rsidRDefault="00921D9C" w:rsidP="00921D9C">
            <w:pPr>
              <w:spacing w:line="280" w:lineRule="auto"/>
              <w:rPr>
                <w:sz w:val="28"/>
                <w:szCs w:val="28"/>
              </w:rPr>
            </w:pPr>
            <w:r w:rsidRPr="00921D9C">
              <w:rPr>
                <w:rFonts w:ascii="Calibri" w:eastAsia="Calibri" w:hAnsi="Calibri" w:cs="Calibri"/>
                <w:color w:val="0F172A"/>
                <w:sz w:val="28"/>
                <w:szCs w:val="28"/>
              </w:rPr>
              <w:t>Tools decode but never judge. Wireshark shows a cipher without grading it. Active scanners test what a server supports, not what was negotiated, and need live access forensics lacks.</w:t>
            </w:r>
          </w:p>
        </w:tc>
        <w:tc>
          <w:tcPr>
            <w:tcW w:w="5452" w:type="dxa"/>
            <w:tcBorders>
              <w:top w:val="single" w:sz="4" w:space="0" w:color="CBD5E1"/>
              <w:left w:val="none" w:sz="0" w:space="0" w:color="FFFFFF"/>
              <w:bottom w:val="single" w:sz="4" w:space="0" w:color="CBD5E1"/>
              <w:right w:val="none" w:sz="0" w:space="0" w:color="FFFFFF"/>
            </w:tcBorders>
            <w:shd w:val="clear" w:color="auto" w:fill="F8FAF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71F242D" w14:textId="77777777" w:rsidR="00921D9C" w:rsidRPr="00921D9C" w:rsidRDefault="00921D9C" w:rsidP="00921D9C">
            <w:pPr>
              <w:spacing w:line="280" w:lineRule="auto"/>
              <w:rPr>
                <w:sz w:val="28"/>
                <w:szCs w:val="28"/>
              </w:rPr>
            </w:pPr>
            <w:r w:rsidRPr="00921D9C">
              <w:rPr>
                <w:rFonts w:ascii="Calibri" w:eastAsia="Calibri" w:hAnsi="Calibri" w:cs="Calibri"/>
                <w:color w:val="0E2A47"/>
                <w:sz w:val="28"/>
                <w:szCs w:val="28"/>
              </w:rPr>
              <w:t>Rules encode expert knowledge, gradient boosting classifies risk with explainable scoring, and isolation forests flag sessions abnormal for that specific environment.</w:t>
            </w:r>
          </w:p>
        </w:tc>
      </w:tr>
    </w:tbl>
    <w:p w14:paraId="32CBEAB2" w14:textId="3CE5BFD0" w:rsidR="00840C43" w:rsidRDefault="008807B2">
      <w:pPr>
        <w:pBdr>
          <w:bottom w:val="single" w:sz="10" w:space="10" w:color="CBD5E1"/>
        </w:pBdr>
        <w:spacing w:after="220"/>
      </w:pPr>
      <w:r>
        <w:rPr>
          <w:rFonts w:ascii="Calibri" w:eastAsia="Calibri" w:hAnsi="Calibri" w:cs="Calibri"/>
          <w:b/>
          <w:bCs/>
          <w:color w:val="0E2A47"/>
          <w:sz w:val="46"/>
          <w:szCs w:val="46"/>
        </w:rPr>
        <w:t>Suggested Solutions for the Problem Points</w:t>
      </w:r>
    </w:p>
    <w:p w14:paraId="14A56B0A" w14:textId="77777777" w:rsidR="0074281C" w:rsidRDefault="0074281C" w:rsidP="008807B2"/>
    <w:p w14:paraId="39408497" w14:textId="77777777" w:rsidR="0074281C" w:rsidRDefault="0074281C" w:rsidP="008807B2"/>
    <w:p w14:paraId="4AA766D4" w14:textId="77777777" w:rsidR="0074281C" w:rsidRDefault="0074281C" w:rsidP="008807B2"/>
    <w:p w14:paraId="699987F3" w14:textId="77777777" w:rsidR="0074281C" w:rsidRDefault="0074281C" w:rsidP="008807B2"/>
    <w:p w14:paraId="4B051860" w14:textId="77777777" w:rsidR="0074281C" w:rsidRDefault="0074281C" w:rsidP="008807B2"/>
    <w:p w14:paraId="114DDAEA" w14:textId="77777777" w:rsidR="0074281C" w:rsidRDefault="0074281C" w:rsidP="008807B2"/>
    <w:p w14:paraId="487B8687" w14:textId="77777777" w:rsidR="0074281C" w:rsidRDefault="0074281C" w:rsidP="008807B2"/>
    <w:p w14:paraId="76E9892E" w14:textId="77777777" w:rsidR="0074281C" w:rsidRDefault="0074281C" w:rsidP="008807B2"/>
    <w:p w14:paraId="661908AB" w14:textId="77777777" w:rsidR="00921D9C" w:rsidRDefault="00921D9C" w:rsidP="008807B2">
      <w:pP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</w:pPr>
    </w:p>
    <w:p w14:paraId="4ED59C51" w14:textId="77777777" w:rsidR="00921D9C" w:rsidRDefault="00921D9C" w:rsidP="008807B2">
      <w:pP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</w:pPr>
    </w:p>
    <w:p w14:paraId="289EF03A" w14:textId="77777777" w:rsidR="00921D9C" w:rsidRDefault="00921D9C" w:rsidP="008807B2">
      <w:pP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</w:pPr>
    </w:p>
    <w:p w14:paraId="6F1A9E17" w14:textId="77777777" w:rsidR="00921D9C" w:rsidRDefault="00921D9C" w:rsidP="008807B2">
      <w:pP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</w:pPr>
    </w:p>
    <w:p w14:paraId="7D7B0A3D" w14:textId="77777777" w:rsidR="00CF02FC" w:rsidRDefault="00CF02FC" w:rsidP="008807B2">
      <w:pP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</w:pPr>
    </w:p>
    <w:p w14:paraId="3DC64FF1" w14:textId="23AB4B78" w:rsidR="00840C43" w:rsidRDefault="00000000" w:rsidP="008807B2">
      <w: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  <w:lastRenderedPageBreak/>
        <w:t>04 — PIPELINE</w:t>
      </w:r>
    </w:p>
    <w:p w14:paraId="7BF59C4D" w14:textId="3819F879" w:rsidR="00840C43" w:rsidRDefault="008807B2">
      <w:pPr>
        <w:pBdr>
          <w:bottom w:val="single" w:sz="10" w:space="10" w:color="CBD5E1"/>
        </w:pBdr>
        <w:spacing w:after="220"/>
      </w:pPr>
      <w:r>
        <w:rPr>
          <w:rFonts w:ascii="Calibri" w:eastAsia="Calibri" w:hAnsi="Calibri" w:cs="Calibri"/>
          <w:b/>
          <w:bCs/>
          <w:color w:val="0E2A47"/>
          <w:sz w:val="46"/>
          <w:szCs w:val="46"/>
        </w:rPr>
        <w:t>Framework Working</w:t>
      </w:r>
    </w:p>
    <w:p w14:paraId="187A2851" w14:textId="0407B020" w:rsidR="00840C43" w:rsidRDefault="00921D9C">
      <w:pPr>
        <w:spacing w:after="300" w:line="320" w:lineRule="auto"/>
        <w:rPr>
          <w:rFonts w:ascii="Calibri" w:eastAsia="Calibri" w:hAnsi="Calibri" w:cs="Calibri"/>
          <w:color w:val="0F172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141EF0" wp14:editId="74A32568">
            <wp:simplePos x="0" y="0"/>
            <wp:positionH relativeFrom="page">
              <wp:posOffset>320040</wp:posOffset>
            </wp:positionH>
            <wp:positionV relativeFrom="paragraph">
              <wp:posOffset>798195</wp:posOffset>
            </wp:positionV>
            <wp:extent cx="7252335" cy="4543425"/>
            <wp:effectExtent l="0" t="0" r="5715" b="9525"/>
            <wp:wrapThrough wrapText="bothSides">
              <wp:wrapPolygon edited="0">
                <wp:start x="0" y="0"/>
                <wp:lineTo x="0" y="21555"/>
                <wp:lineTo x="21560" y="21555"/>
                <wp:lineTo x="2156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233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color w:val="0F172A"/>
          <w:sz w:val="26"/>
          <w:szCs w:val="26"/>
        </w:rPr>
        <w:t xml:space="preserve">Ingest, TCP reassembly, protocol identification, STARTTLS state machine, handshake parsing, certificate validation, feature extraction, ML risk scoring and anomaly detection, </w:t>
      </w:r>
      <w:r w:rsidR="0074281C">
        <w:rPr>
          <w:rFonts w:ascii="Calibri" w:eastAsia="Calibri" w:hAnsi="Calibri" w:cs="Calibri"/>
          <w:color w:val="0F172A"/>
          <w:sz w:val="26"/>
          <w:szCs w:val="26"/>
        </w:rPr>
        <w:t>prioritized</w:t>
      </w:r>
      <w:r>
        <w:rPr>
          <w:rFonts w:ascii="Calibri" w:eastAsia="Calibri" w:hAnsi="Calibri" w:cs="Calibri"/>
          <w:color w:val="0F172A"/>
          <w:sz w:val="26"/>
          <w:szCs w:val="26"/>
        </w:rPr>
        <w:t xml:space="preserve"> findings, and JSON, PDF and dashboard export.</w:t>
      </w:r>
    </w:p>
    <w:p w14:paraId="21696619" w14:textId="6E9B45BB" w:rsidR="00840C43" w:rsidRDefault="00000000">
      <w:pPr>
        <w:spacing w:after="90"/>
      </w:pPr>
      <w:r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  <w:t xml:space="preserve">05 — </w:t>
      </w:r>
      <w:r w:rsidR="0074281C">
        <w:rPr>
          <w:rFonts w:ascii="Calibri" w:eastAsia="Calibri" w:hAnsi="Calibri" w:cs="Calibri"/>
          <w:b/>
          <w:bCs/>
          <w:color w:val="C2410C"/>
          <w:spacing w:val="40"/>
          <w:sz w:val="21"/>
          <w:szCs w:val="21"/>
        </w:rPr>
        <w:t>TARGETS OF THE SOLUTION</w:t>
      </w:r>
    </w:p>
    <w:p w14:paraId="637E892C" w14:textId="2B29E052" w:rsidR="00840C43" w:rsidRDefault="00000000">
      <w:pPr>
        <w:spacing w:after="180" w:line="320" w:lineRule="auto"/>
      </w:pPr>
      <w:r>
        <w:rPr>
          <w:rFonts w:ascii="Calibri" w:eastAsia="Calibri" w:hAnsi="Calibri" w:cs="Calibri"/>
          <w:color w:val="0F172A"/>
          <w:sz w:val="26"/>
          <w:szCs w:val="26"/>
        </w:rPr>
        <w:t xml:space="preserve">Handles TLS 1.3 correctly, where certificates are encrypted and the true version hides in an extension. Detects stripping, </w:t>
      </w:r>
      <w:r w:rsidR="0074281C">
        <w:rPr>
          <w:rFonts w:ascii="Calibri" w:eastAsia="Calibri" w:hAnsi="Calibri" w:cs="Calibri"/>
          <w:color w:val="0F172A"/>
          <w:sz w:val="26"/>
          <w:szCs w:val="26"/>
        </w:rPr>
        <w:t xml:space="preserve">along with </w:t>
      </w:r>
      <w:r>
        <w:rPr>
          <w:rFonts w:ascii="Calibri" w:eastAsia="Calibri" w:hAnsi="Calibri" w:cs="Calibri"/>
          <w:color w:val="0F172A"/>
          <w:sz w:val="26"/>
          <w:szCs w:val="26"/>
        </w:rPr>
        <w:t>encryption</w:t>
      </w:r>
      <w:r w:rsidR="0074281C">
        <w:rPr>
          <w:rFonts w:ascii="Calibri" w:eastAsia="Calibri" w:hAnsi="Calibri" w:cs="Calibri"/>
          <w:color w:val="0F172A"/>
          <w:sz w:val="26"/>
          <w:szCs w:val="26"/>
        </w:rPr>
        <w:t xml:space="preserve"> absence</w:t>
      </w:r>
      <w:r>
        <w:rPr>
          <w:rFonts w:ascii="Calibri" w:eastAsia="Calibri" w:hAnsi="Calibri" w:cs="Calibri"/>
          <w:color w:val="0F172A"/>
          <w:sz w:val="26"/>
          <w:szCs w:val="26"/>
        </w:rPr>
        <w:t>. Ranks by exposure and asset criticality, not severity alone. Returns config-level fixes mapped to NIST SP 800-52r2, PCI-DSS 4.0 and CERT-In.</w:t>
      </w:r>
    </w:p>
    <w:p w14:paraId="343F180D" w14:textId="77777777" w:rsidR="00840C43" w:rsidRDefault="00840C43">
      <w:pPr>
        <w:pBdr>
          <w:top w:val="single" w:sz="16" w:space="14" w:color="C2410C"/>
        </w:pBdr>
        <w:spacing w:after="140"/>
      </w:pPr>
    </w:p>
    <w:p w14:paraId="738A6829" w14:textId="55CF0D8B" w:rsidR="00840C43" w:rsidRDefault="00840C43"/>
    <w:sectPr w:rsidR="00840C43" w:rsidSect="00921D9C">
      <w:pgSz w:w="12240" w:h="15840"/>
      <w:pgMar w:top="1440" w:right="1100" w:bottom="1440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F544B"/>
    <w:multiLevelType w:val="hybridMultilevel"/>
    <w:tmpl w:val="229AC66E"/>
    <w:lvl w:ilvl="0" w:tplc="0E10EDF8">
      <w:start w:val="1"/>
      <w:numFmt w:val="bullet"/>
      <w:lvlText w:val="●"/>
      <w:lvlJc w:val="left"/>
      <w:pPr>
        <w:ind w:left="720" w:hanging="360"/>
      </w:pPr>
    </w:lvl>
    <w:lvl w:ilvl="1" w:tplc="F5AEC404">
      <w:start w:val="1"/>
      <w:numFmt w:val="bullet"/>
      <w:lvlText w:val="○"/>
      <w:lvlJc w:val="left"/>
      <w:pPr>
        <w:ind w:left="1440" w:hanging="360"/>
      </w:pPr>
    </w:lvl>
    <w:lvl w:ilvl="2" w:tplc="4F9A17B2">
      <w:start w:val="1"/>
      <w:numFmt w:val="bullet"/>
      <w:lvlText w:val="■"/>
      <w:lvlJc w:val="left"/>
      <w:pPr>
        <w:ind w:left="2160" w:hanging="360"/>
      </w:pPr>
    </w:lvl>
    <w:lvl w:ilvl="3" w:tplc="718A4D88">
      <w:start w:val="1"/>
      <w:numFmt w:val="bullet"/>
      <w:lvlText w:val="●"/>
      <w:lvlJc w:val="left"/>
      <w:pPr>
        <w:ind w:left="2880" w:hanging="360"/>
      </w:pPr>
    </w:lvl>
    <w:lvl w:ilvl="4" w:tplc="BFBAED0A">
      <w:start w:val="1"/>
      <w:numFmt w:val="bullet"/>
      <w:lvlText w:val="○"/>
      <w:lvlJc w:val="left"/>
      <w:pPr>
        <w:ind w:left="3600" w:hanging="360"/>
      </w:pPr>
    </w:lvl>
    <w:lvl w:ilvl="5" w:tplc="218A1502">
      <w:start w:val="1"/>
      <w:numFmt w:val="bullet"/>
      <w:lvlText w:val="■"/>
      <w:lvlJc w:val="left"/>
      <w:pPr>
        <w:ind w:left="4320" w:hanging="360"/>
      </w:pPr>
    </w:lvl>
    <w:lvl w:ilvl="6" w:tplc="4086DB0C">
      <w:start w:val="1"/>
      <w:numFmt w:val="bullet"/>
      <w:lvlText w:val="●"/>
      <w:lvlJc w:val="left"/>
      <w:pPr>
        <w:ind w:left="5040" w:hanging="360"/>
      </w:pPr>
    </w:lvl>
    <w:lvl w:ilvl="7" w:tplc="E5F237E4">
      <w:start w:val="1"/>
      <w:numFmt w:val="bullet"/>
      <w:lvlText w:val="●"/>
      <w:lvlJc w:val="left"/>
      <w:pPr>
        <w:ind w:left="5760" w:hanging="360"/>
      </w:pPr>
    </w:lvl>
    <w:lvl w:ilvl="8" w:tplc="B49C453C">
      <w:start w:val="1"/>
      <w:numFmt w:val="bullet"/>
      <w:lvlText w:val="●"/>
      <w:lvlJc w:val="left"/>
      <w:pPr>
        <w:ind w:left="6480" w:hanging="360"/>
      </w:pPr>
    </w:lvl>
  </w:abstractNum>
  <w:num w:numId="1" w16cid:durableId="100999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C43"/>
    <w:rsid w:val="00061143"/>
    <w:rsid w:val="0026564E"/>
    <w:rsid w:val="00580DDA"/>
    <w:rsid w:val="005A615A"/>
    <w:rsid w:val="005F15EB"/>
    <w:rsid w:val="0074281C"/>
    <w:rsid w:val="00840C43"/>
    <w:rsid w:val="008807B2"/>
    <w:rsid w:val="00921D9C"/>
    <w:rsid w:val="00C93CE4"/>
    <w:rsid w:val="00CF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756F"/>
  <w15:docId w15:val="{4A806954-D3E7-426C-B5C8-CDB49DE5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92FAF-F4CA-4ACA-AE40-29F4FEE63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SecureMailScope — Pitch Deck</vt:lpstr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SecureMailScope — Pitch Deck</dc:title>
  <dc:creator>SecureMailScope</dc:creator>
  <cp:lastModifiedBy>Ashutosh Yadav</cp:lastModifiedBy>
  <cp:revision>6</cp:revision>
  <dcterms:created xsi:type="dcterms:W3CDTF">2026-08-29T17:00:00Z</dcterms:created>
  <dcterms:modified xsi:type="dcterms:W3CDTF">2026-08-30T12:24:00Z</dcterms:modified>
</cp:coreProperties>
</file>