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B95" w:rsidRPr="008C1B63" w:rsidRDefault="008C1B63">
      <w:pPr>
        <w:rPr>
          <w:sz w:val="36"/>
          <w:szCs w:val="36"/>
          <w:lang w:val="sr-Latn-BA"/>
        </w:rPr>
      </w:pPr>
      <w:r w:rsidRPr="008C1B63">
        <w:rPr>
          <w:b/>
          <w:sz w:val="36"/>
          <w:szCs w:val="36"/>
          <w:lang w:val="sr-Latn-BA"/>
        </w:rPr>
        <w:t>Protein:</w:t>
      </w:r>
      <w:r w:rsidRPr="008C1B63">
        <w:t xml:space="preserve"> </w:t>
      </w:r>
      <w:r w:rsidRPr="008C1B63">
        <w:rPr>
          <w:b/>
          <w:sz w:val="36"/>
          <w:szCs w:val="36"/>
          <w:lang w:val="sr-Latn-BA"/>
        </w:rPr>
        <w:t>YNL245C</w:t>
      </w:r>
    </w:p>
    <w:p w:rsidR="008C1B63" w:rsidRPr="00DD6A54" w:rsidRDefault="008C1B63">
      <w:pPr>
        <w:rPr>
          <w:b/>
          <w:sz w:val="24"/>
          <w:szCs w:val="24"/>
          <w:lang w:val="sr-Latn-BA"/>
        </w:rPr>
      </w:pPr>
      <w:r w:rsidRPr="00DD6A54">
        <w:rPr>
          <w:b/>
          <w:sz w:val="24"/>
          <w:szCs w:val="24"/>
          <w:lang w:val="sr-Latn-BA"/>
        </w:rPr>
        <w:t>IUPred2A:</w:t>
      </w:r>
    </w:p>
    <w:p w:rsidR="008C1B63" w:rsidRPr="008C1B63" w:rsidRDefault="008C1B63">
      <w:pPr>
        <w:rPr>
          <w:b/>
          <w:sz w:val="36"/>
          <w:szCs w:val="36"/>
          <w:lang w:val="sr-Latn-BA"/>
        </w:rPr>
      </w:pPr>
      <w:r>
        <w:rPr>
          <w:b/>
          <w:noProof/>
          <w:sz w:val="36"/>
          <w:szCs w:val="36"/>
        </w:rPr>
        <w:drawing>
          <wp:inline distT="0" distB="0" distL="0" distR="0">
            <wp:extent cx="594360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NL245C.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8C1B63" w:rsidRPr="00DD6A54" w:rsidRDefault="008C1B63">
      <w:pPr>
        <w:rPr>
          <w:b/>
          <w:sz w:val="24"/>
          <w:szCs w:val="24"/>
          <w:lang w:val="sr-Latn-BA"/>
        </w:rPr>
      </w:pPr>
      <w:r w:rsidRPr="00DD6A54">
        <w:rPr>
          <w:b/>
          <w:sz w:val="24"/>
          <w:szCs w:val="24"/>
          <w:lang w:val="sr-Latn-BA"/>
        </w:rPr>
        <w:t>Function:</w:t>
      </w:r>
    </w:p>
    <w:p w:rsidR="008C1B63" w:rsidRPr="00DC50A8" w:rsidRDefault="008C1B63">
      <w:pPr>
        <w:rPr>
          <w:sz w:val="24"/>
          <w:szCs w:val="24"/>
          <w:lang w:val="sr-Latn-BA"/>
        </w:rPr>
      </w:pPr>
      <w:r w:rsidRPr="00DC50A8">
        <w:rPr>
          <w:sz w:val="24"/>
          <w:szCs w:val="24"/>
          <w:lang w:val="sr-Latn-BA"/>
        </w:rPr>
        <w:t>Involved in pre-mRNA splicing.</w:t>
      </w:r>
    </w:p>
    <w:p w:rsidR="008C1B63" w:rsidRPr="00DD6A54" w:rsidRDefault="008C1B63">
      <w:pPr>
        <w:rPr>
          <w:b/>
          <w:sz w:val="24"/>
          <w:szCs w:val="24"/>
          <w:lang w:val="sr-Latn-BA"/>
        </w:rPr>
      </w:pPr>
      <w:r w:rsidRPr="00DD6A54">
        <w:rPr>
          <w:b/>
          <w:sz w:val="24"/>
          <w:szCs w:val="24"/>
          <w:lang w:val="sr-Latn-BA"/>
        </w:rPr>
        <w:t>Structure:</w:t>
      </w:r>
    </w:p>
    <w:p w:rsidR="008C1B63" w:rsidRPr="008C1B63" w:rsidRDefault="008C1B63">
      <w:pPr>
        <w:rPr>
          <w:b/>
          <w:sz w:val="36"/>
          <w:szCs w:val="36"/>
          <w:lang w:val="sr-Latn-BA"/>
        </w:rPr>
      </w:pPr>
      <w:r>
        <w:rPr>
          <w:b/>
          <w:noProof/>
          <w:sz w:val="36"/>
          <w:szCs w:val="36"/>
        </w:rPr>
        <w:drawing>
          <wp:inline distT="0" distB="0" distL="0" distR="0">
            <wp:extent cx="3795089" cy="319305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NL245C-Uniprot.png"/>
                    <pic:cNvPicPr/>
                  </pic:nvPicPr>
                  <pic:blipFill>
                    <a:blip r:embed="rId5">
                      <a:extLst>
                        <a:ext uri="{28A0092B-C50C-407E-A947-70E740481C1C}">
                          <a14:useLocalDpi xmlns:a14="http://schemas.microsoft.com/office/drawing/2010/main" val="0"/>
                        </a:ext>
                      </a:extLst>
                    </a:blip>
                    <a:stretch>
                      <a:fillRect/>
                    </a:stretch>
                  </pic:blipFill>
                  <pic:spPr>
                    <a:xfrm>
                      <a:off x="0" y="0"/>
                      <a:ext cx="3795089" cy="3193057"/>
                    </a:xfrm>
                    <a:prstGeom prst="rect">
                      <a:avLst/>
                    </a:prstGeom>
                  </pic:spPr>
                </pic:pic>
              </a:graphicData>
            </a:graphic>
          </wp:inline>
        </w:drawing>
      </w:r>
    </w:p>
    <w:p w:rsidR="008C1B63" w:rsidRPr="008C1B63" w:rsidRDefault="008C1B63">
      <w:pPr>
        <w:rPr>
          <w:b/>
          <w:sz w:val="36"/>
          <w:szCs w:val="36"/>
          <w:lang w:val="sr-Latn-BA"/>
        </w:rPr>
      </w:pPr>
    </w:p>
    <w:p w:rsidR="008C1B63" w:rsidRPr="00DD6A54" w:rsidRDefault="008C1B63">
      <w:pPr>
        <w:rPr>
          <w:b/>
          <w:sz w:val="24"/>
          <w:szCs w:val="24"/>
          <w:lang w:val="sr-Latn-BA"/>
        </w:rPr>
      </w:pPr>
      <w:r w:rsidRPr="00DD6A54">
        <w:rPr>
          <w:b/>
          <w:sz w:val="24"/>
          <w:szCs w:val="24"/>
          <w:lang w:val="sr-Latn-BA"/>
        </w:rPr>
        <w:t xml:space="preserve">Subcellular Location: </w:t>
      </w:r>
      <w:r w:rsidRPr="00DD6A54">
        <w:rPr>
          <w:sz w:val="24"/>
          <w:szCs w:val="24"/>
          <w:lang w:val="sr-Latn-BA"/>
        </w:rPr>
        <w:t>Nucleus</w:t>
      </w:r>
    </w:p>
    <w:p w:rsidR="00BC3981" w:rsidRDefault="00BC3981">
      <w:pPr>
        <w:rPr>
          <w:b/>
          <w:sz w:val="36"/>
          <w:szCs w:val="36"/>
          <w:lang w:val="sr-Latn-BA"/>
        </w:rPr>
      </w:pPr>
    </w:p>
    <w:p w:rsidR="00DD6A54" w:rsidRDefault="00DD6A54">
      <w:pPr>
        <w:rPr>
          <w:b/>
          <w:sz w:val="36"/>
          <w:szCs w:val="36"/>
          <w:lang w:val="sr-Latn-BA"/>
        </w:rPr>
      </w:pPr>
    </w:p>
    <w:p w:rsidR="00BC3981" w:rsidRPr="008C1B63" w:rsidRDefault="00BC3981" w:rsidP="00BC3981">
      <w:pPr>
        <w:rPr>
          <w:sz w:val="36"/>
          <w:szCs w:val="36"/>
          <w:lang w:val="sr-Latn-BA"/>
        </w:rPr>
      </w:pPr>
      <w:r w:rsidRPr="008C1B63">
        <w:rPr>
          <w:b/>
          <w:sz w:val="36"/>
          <w:szCs w:val="36"/>
          <w:lang w:val="sr-Latn-BA"/>
        </w:rPr>
        <w:lastRenderedPageBreak/>
        <w:t>Protein:</w:t>
      </w:r>
      <w:r w:rsidRPr="008C1B63">
        <w:t xml:space="preserve"> </w:t>
      </w:r>
      <w:r w:rsidR="002A33A9" w:rsidRPr="002A33A9">
        <w:rPr>
          <w:b/>
          <w:sz w:val="36"/>
          <w:szCs w:val="36"/>
          <w:lang w:val="sr-Latn-BA"/>
        </w:rPr>
        <w:t>YDL201W</w:t>
      </w:r>
    </w:p>
    <w:p w:rsidR="00BC3981" w:rsidRPr="00DD6A54" w:rsidRDefault="00BC3981" w:rsidP="00BC3981">
      <w:pPr>
        <w:rPr>
          <w:b/>
          <w:sz w:val="28"/>
          <w:szCs w:val="28"/>
          <w:lang w:val="sr-Latn-BA"/>
        </w:rPr>
      </w:pPr>
      <w:r w:rsidRPr="00DD6A54">
        <w:rPr>
          <w:b/>
          <w:sz w:val="28"/>
          <w:szCs w:val="28"/>
          <w:lang w:val="sr-Latn-BA"/>
        </w:rPr>
        <w:t>IUPred2A:</w:t>
      </w:r>
    </w:p>
    <w:p w:rsidR="00BC3981" w:rsidRPr="008C1B63" w:rsidRDefault="002A33A9" w:rsidP="00BC3981">
      <w:pPr>
        <w:rPr>
          <w:b/>
          <w:sz w:val="36"/>
          <w:szCs w:val="36"/>
          <w:lang w:val="sr-Latn-BA"/>
        </w:rPr>
      </w:pPr>
      <w:r>
        <w:rPr>
          <w:b/>
          <w:noProof/>
          <w:sz w:val="36"/>
          <w:szCs w:val="36"/>
        </w:rPr>
        <w:drawing>
          <wp:inline distT="0" distB="0" distL="0" distR="0">
            <wp:extent cx="5943600" cy="1402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DL201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DD6A54" w:rsidRPr="00DD6A54" w:rsidRDefault="00BC3981" w:rsidP="00BC3981">
      <w:pPr>
        <w:rPr>
          <w:b/>
          <w:sz w:val="28"/>
          <w:szCs w:val="28"/>
          <w:lang w:val="sr-Latn-BA"/>
        </w:rPr>
      </w:pPr>
      <w:r w:rsidRPr="00DD6A54">
        <w:rPr>
          <w:b/>
          <w:sz w:val="28"/>
          <w:szCs w:val="28"/>
          <w:lang w:val="sr-Latn-BA"/>
        </w:rPr>
        <w:t>Function</w:t>
      </w:r>
      <w:r>
        <w:rPr>
          <w:b/>
          <w:sz w:val="36"/>
          <w:szCs w:val="36"/>
          <w:lang w:val="sr-Latn-BA"/>
        </w:rPr>
        <w:t>:</w:t>
      </w:r>
    </w:p>
    <w:p w:rsidR="002A33A9" w:rsidRPr="00DC50A8" w:rsidRDefault="002A33A9" w:rsidP="00BC3981">
      <w:pPr>
        <w:rPr>
          <w:sz w:val="24"/>
          <w:szCs w:val="24"/>
          <w:lang w:val="sr-Latn-BA"/>
        </w:rPr>
      </w:pPr>
      <w:r w:rsidRPr="00DC50A8">
        <w:rPr>
          <w:sz w:val="24"/>
          <w:szCs w:val="24"/>
          <w:lang w:val="sr-Latn-BA"/>
        </w:rPr>
        <w:t>Methyltransferase that catalyzes the formation of N7-methylguanine at position 46 (m7G46) in tRNA, a modification required to maintain stability of tRNAs; its absence resulting in tRNA decay. Both the D-stem and T-stem structures of tRNAs are required for efficient methyltransferase activity.</w:t>
      </w:r>
    </w:p>
    <w:p w:rsidR="00BC3981" w:rsidRPr="00DD6A54" w:rsidRDefault="00BC3981" w:rsidP="00BC3981">
      <w:pPr>
        <w:rPr>
          <w:b/>
          <w:sz w:val="28"/>
          <w:szCs w:val="28"/>
          <w:lang w:val="sr-Latn-BA"/>
        </w:rPr>
      </w:pPr>
      <w:r w:rsidRPr="00DD6A54">
        <w:rPr>
          <w:b/>
          <w:sz w:val="28"/>
          <w:szCs w:val="28"/>
          <w:lang w:val="sr-Latn-BA"/>
        </w:rPr>
        <w:t>Structure:</w:t>
      </w:r>
    </w:p>
    <w:p w:rsidR="00BC3981" w:rsidRPr="008C1B63" w:rsidRDefault="002A33A9" w:rsidP="00BC3981">
      <w:pPr>
        <w:rPr>
          <w:b/>
          <w:sz w:val="36"/>
          <w:szCs w:val="36"/>
          <w:lang w:val="sr-Latn-BA"/>
        </w:rPr>
      </w:pPr>
      <w:r>
        <w:rPr>
          <w:b/>
          <w:noProof/>
          <w:sz w:val="36"/>
          <w:szCs w:val="36"/>
        </w:rPr>
        <w:drawing>
          <wp:inline distT="0" distB="0" distL="0" distR="0">
            <wp:extent cx="3231160" cy="2149026"/>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DL201W-Uniprot.png"/>
                    <pic:cNvPicPr/>
                  </pic:nvPicPr>
                  <pic:blipFill>
                    <a:blip r:embed="rId7">
                      <a:extLst>
                        <a:ext uri="{28A0092B-C50C-407E-A947-70E740481C1C}">
                          <a14:useLocalDpi xmlns:a14="http://schemas.microsoft.com/office/drawing/2010/main" val="0"/>
                        </a:ext>
                      </a:extLst>
                    </a:blip>
                    <a:stretch>
                      <a:fillRect/>
                    </a:stretch>
                  </pic:blipFill>
                  <pic:spPr>
                    <a:xfrm>
                      <a:off x="0" y="0"/>
                      <a:ext cx="3231160" cy="2149026"/>
                    </a:xfrm>
                    <a:prstGeom prst="rect">
                      <a:avLst/>
                    </a:prstGeom>
                  </pic:spPr>
                </pic:pic>
              </a:graphicData>
            </a:graphic>
          </wp:inline>
        </w:drawing>
      </w:r>
    </w:p>
    <w:p w:rsidR="00BC3981" w:rsidRPr="008C1B63" w:rsidRDefault="00BC3981" w:rsidP="00BC3981">
      <w:pPr>
        <w:rPr>
          <w:b/>
          <w:sz w:val="36"/>
          <w:szCs w:val="36"/>
          <w:lang w:val="sr-Latn-BA"/>
        </w:rPr>
      </w:pPr>
    </w:p>
    <w:p w:rsidR="00BC3981" w:rsidRPr="00DD6A54" w:rsidRDefault="00BC3981" w:rsidP="00BC3981">
      <w:pPr>
        <w:rPr>
          <w:b/>
          <w:sz w:val="28"/>
          <w:szCs w:val="28"/>
          <w:lang w:val="sr-Latn-BA"/>
        </w:rPr>
      </w:pPr>
      <w:r w:rsidRPr="00DD6A54">
        <w:rPr>
          <w:b/>
          <w:sz w:val="28"/>
          <w:szCs w:val="28"/>
          <w:lang w:val="sr-Latn-BA"/>
        </w:rPr>
        <w:t xml:space="preserve">Subcellular Location: </w:t>
      </w:r>
      <w:r w:rsidRPr="00DD6A54">
        <w:rPr>
          <w:sz w:val="28"/>
          <w:szCs w:val="28"/>
          <w:lang w:val="sr-Latn-BA"/>
        </w:rPr>
        <w:t>Nucleus</w:t>
      </w:r>
    </w:p>
    <w:p w:rsidR="00BC3981" w:rsidRDefault="00BC3981" w:rsidP="00BC3981">
      <w:pPr>
        <w:rPr>
          <w:b/>
          <w:sz w:val="36"/>
          <w:szCs w:val="36"/>
          <w:lang w:val="sr-Latn-BA"/>
        </w:rPr>
      </w:pPr>
    </w:p>
    <w:p w:rsidR="00DC50A8" w:rsidRDefault="00DC50A8" w:rsidP="00BC3981">
      <w:pPr>
        <w:rPr>
          <w:b/>
          <w:sz w:val="36"/>
          <w:szCs w:val="36"/>
          <w:lang w:val="sr-Latn-BA"/>
        </w:rPr>
      </w:pPr>
    </w:p>
    <w:p w:rsidR="00DC50A8" w:rsidRDefault="00DC50A8" w:rsidP="00BC3981">
      <w:pPr>
        <w:rPr>
          <w:b/>
          <w:sz w:val="36"/>
          <w:szCs w:val="36"/>
          <w:lang w:val="sr-Latn-BA"/>
        </w:rPr>
      </w:pPr>
    </w:p>
    <w:p w:rsidR="00BC3981" w:rsidRPr="008C1B63" w:rsidRDefault="00BC3981" w:rsidP="00BC3981">
      <w:pPr>
        <w:rPr>
          <w:sz w:val="36"/>
          <w:szCs w:val="36"/>
          <w:lang w:val="sr-Latn-BA"/>
        </w:rPr>
      </w:pPr>
      <w:r w:rsidRPr="008C1B63">
        <w:rPr>
          <w:b/>
          <w:sz w:val="36"/>
          <w:szCs w:val="36"/>
          <w:lang w:val="sr-Latn-BA"/>
        </w:rPr>
        <w:lastRenderedPageBreak/>
        <w:t>Protein:</w:t>
      </w:r>
      <w:r w:rsidRPr="008C1B63">
        <w:t xml:space="preserve"> </w:t>
      </w:r>
      <w:r w:rsidR="00DC50A8" w:rsidRPr="00DC50A8">
        <w:rPr>
          <w:b/>
          <w:sz w:val="36"/>
          <w:szCs w:val="36"/>
          <w:lang w:val="sr-Latn-BA"/>
        </w:rPr>
        <w:t>YDR424C</w:t>
      </w:r>
    </w:p>
    <w:p w:rsidR="00BC3981" w:rsidRPr="00DD6A54" w:rsidRDefault="00BC3981" w:rsidP="00BC3981">
      <w:pPr>
        <w:rPr>
          <w:b/>
          <w:sz w:val="24"/>
          <w:szCs w:val="24"/>
          <w:lang w:val="sr-Latn-BA"/>
        </w:rPr>
      </w:pPr>
      <w:r w:rsidRPr="00DD6A54">
        <w:rPr>
          <w:b/>
          <w:sz w:val="24"/>
          <w:szCs w:val="24"/>
          <w:lang w:val="sr-Latn-BA"/>
        </w:rPr>
        <w:t>IUPred2A:</w:t>
      </w:r>
    </w:p>
    <w:p w:rsidR="00BC3981" w:rsidRPr="008C1B63" w:rsidRDefault="00DC50A8" w:rsidP="00BC3981">
      <w:pPr>
        <w:rPr>
          <w:b/>
          <w:sz w:val="36"/>
          <w:szCs w:val="36"/>
          <w:lang w:val="sr-Latn-BA"/>
        </w:rPr>
      </w:pPr>
      <w:r>
        <w:rPr>
          <w:b/>
          <w:noProof/>
          <w:sz w:val="36"/>
          <w:szCs w:val="36"/>
        </w:rPr>
        <w:drawing>
          <wp:inline distT="0" distB="0" distL="0" distR="0">
            <wp:extent cx="5943600" cy="1402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DR424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DC50A8" w:rsidRPr="00DC50A8" w:rsidRDefault="00BC3981" w:rsidP="00DC50A8">
      <w:pPr>
        <w:rPr>
          <w:sz w:val="24"/>
          <w:szCs w:val="24"/>
          <w:lang w:val="sr-Latn-BA"/>
        </w:rPr>
      </w:pPr>
      <w:r w:rsidRPr="00DD6A54">
        <w:rPr>
          <w:b/>
          <w:sz w:val="24"/>
          <w:szCs w:val="24"/>
          <w:lang w:val="sr-Latn-BA"/>
        </w:rPr>
        <w:t>Function:</w:t>
      </w:r>
      <w:r w:rsidR="00DC50A8">
        <w:rPr>
          <w:b/>
          <w:sz w:val="36"/>
          <w:szCs w:val="36"/>
          <w:lang w:val="sr-Latn-BA"/>
        </w:rPr>
        <w:t xml:space="preserve"> </w:t>
      </w:r>
      <w:r w:rsidR="00DC50A8" w:rsidRPr="00DC50A8">
        <w:rPr>
          <w:sz w:val="24"/>
          <w:szCs w:val="24"/>
          <w:lang w:val="sr-Latn-BA"/>
        </w:rPr>
        <w:t>Acts as one of several non-catalytic accessory components of the cytoplasmic dynein complex that are thought to be involved in linking dynein to cargos and to adapter proteins that regulate dynein function. Cytoplasmic dynein 1 acts as a motor for the intracellular retrograde motility of vesicles and organelles along microtubules. May play a role in changing or maintaining the spatial distribution of cytoskeletal structures (By similarity).</w:t>
      </w:r>
    </w:p>
    <w:p w:rsidR="00BC3981" w:rsidRPr="00DC50A8" w:rsidRDefault="00DC50A8" w:rsidP="00DC50A8">
      <w:pPr>
        <w:rPr>
          <w:sz w:val="24"/>
          <w:szCs w:val="24"/>
          <w:lang w:val="sr-Latn-BA"/>
        </w:rPr>
      </w:pPr>
      <w:r w:rsidRPr="00DC50A8">
        <w:rPr>
          <w:sz w:val="24"/>
          <w:szCs w:val="24"/>
          <w:lang w:val="sr-Latn-BA"/>
        </w:rPr>
        <w:t>Also a component of the nuclear pore complex where it may contribute to the stable association of the Nup82 subcomplex with the NP</w:t>
      </w:r>
    </w:p>
    <w:p w:rsidR="00BC3981" w:rsidRPr="00DD6A54" w:rsidRDefault="00BC3981" w:rsidP="00BC3981">
      <w:pPr>
        <w:rPr>
          <w:b/>
          <w:sz w:val="24"/>
          <w:szCs w:val="24"/>
          <w:lang w:val="sr-Latn-BA"/>
        </w:rPr>
      </w:pPr>
      <w:r w:rsidRPr="00DD6A54">
        <w:rPr>
          <w:b/>
          <w:sz w:val="24"/>
          <w:szCs w:val="24"/>
          <w:lang w:val="sr-Latn-BA"/>
        </w:rPr>
        <w:t>Structure:</w:t>
      </w:r>
    </w:p>
    <w:p w:rsidR="00BC3981" w:rsidRPr="008C1B63" w:rsidRDefault="00DC50A8" w:rsidP="00BC3981">
      <w:pPr>
        <w:rPr>
          <w:b/>
          <w:sz w:val="36"/>
          <w:szCs w:val="36"/>
          <w:lang w:val="sr-Latn-BA"/>
        </w:rPr>
      </w:pPr>
      <w:r>
        <w:rPr>
          <w:b/>
          <w:noProof/>
          <w:sz w:val="36"/>
          <w:szCs w:val="36"/>
        </w:rPr>
        <w:drawing>
          <wp:inline distT="0" distB="0" distL="0" distR="0">
            <wp:extent cx="3275215" cy="3116737"/>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DR424C-Uniprot.png"/>
                    <pic:cNvPicPr/>
                  </pic:nvPicPr>
                  <pic:blipFill>
                    <a:blip r:embed="rId9">
                      <a:extLst>
                        <a:ext uri="{28A0092B-C50C-407E-A947-70E740481C1C}">
                          <a14:useLocalDpi xmlns:a14="http://schemas.microsoft.com/office/drawing/2010/main" val="0"/>
                        </a:ext>
                      </a:extLst>
                    </a:blip>
                    <a:stretch>
                      <a:fillRect/>
                    </a:stretch>
                  </pic:blipFill>
                  <pic:spPr>
                    <a:xfrm>
                      <a:off x="0" y="0"/>
                      <a:ext cx="3278567" cy="3119926"/>
                    </a:xfrm>
                    <a:prstGeom prst="rect">
                      <a:avLst/>
                    </a:prstGeom>
                  </pic:spPr>
                </pic:pic>
              </a:graphicData>
            </a:graphic>
          </wp:inline>
        </w:drawing>
      </w:r>
    </w:p>
    <w:p w:rsidR="00BC3981" w:rsidRPr="00DD6A54" w:rsidRDefault="00BC3981" w:rsidP="00DD6A54">
      <w:pPr>
        <w:rPr>
          <w:b/>
          <w:sz w:val="24"/>
          <w:szCs w:val="24"/>
          <w:lang w:val="sr-Latn-BA"/>
        </w:rPr>
      </w:pPr>
      <w:r w:rsidRPr="00DD6A54">
        <w:rPr>
          <w:b/>
          <w:sz w:val="24"/>
          <w:szCs w:val="24"/>
          <w:lang w:val="sr-Latn-BA"/>
        </w:rPr>
        <w:t xml:space="preserve">Subcellular Location: </w:t>
      </w:r>
      <w:r w:rsidR="00DD6A54" w:rsidRPr="00DD6A54">
        <w:rPr>
          <w:sz w:val="24"/>
          <w:szCs w:val="24"/>
          <w:lang w:val="sr-Latn-BA"/>
        </w:rPr>
        <w:t>Cytoplasm, cytoskeleton Nucleus, nuclear pore complex</w:t>
      </w:r>
    </w:p>
    <w:p w:rsidR="00BC3981" w:rsidRDefault="00BC3981" w:rsidP="00BC3981">
      <w:pPr>
        <w:rPr>
          <w:b/>
          <w:sz w:val="36"/>
          <w:szCs w:val="36"/>
          <w:lang w:val="sr-Latn-BA"/>
        </w:rPr>
      </w:pPr>
    </w:p>
    <w:p w:rsidR="00BC3981" w:rsidRPr="008C1B63" w:rsidRDefault="00BC3981" w:rsidP="00BC3981">
      <w:pPr>
        <w:rPr>
          <w:sz w:val="36"/>
          <w:szCs w:val="36"/>
          <w:lang w:val="sr-Latn-BA"/>
        </w:rPr>
      </w:pPr>
      <w:r w:rsidRPr="008C1B63">
        <w:rPr>
          <w:b/>
          <w:sz w:val="36"/>
          <w:szCs w:val="36"/>
          <w:lang w:val="sr-Latn-BA"/>
        </w:rPr>
        <w:lastRenderedPageBreak/>
        <w:t>Protein:</w:t>
      </w:r>
      <w:r w:rsidRPr="008C1B63">
        <w:t xml:space="preserve"> </w:t>
      </w:r>
      <w:r w:rsidR="00BC59FC" w:rsidRPr="00BC59FC">
        <w:rPr>
          <w:b/>
          <w:sz w:val="36"/>
          <w:szCs w:val="36"/>
          <w:lang w:val="sr-Latn-BA"/>
        </w:rPr>
        <w:t>YKL103C</w:t>
      </w:r>
    </w:p>
    <w:p w:rsidR="00BC3981" w:rsidRPr="00BC59FC" w:rsidRDefault="00BC3981" w:rsidP="00BC3981">
      <w:pPr>
        <w:rPr>
          <w:b/>
          <w:sz w:val="24"/>
          <w:szCs w:val="24"/>
          <w:lang w:val="sr-Latn-BA"/>
        </w:rPr>
      </w:pPr>
      <w:r w:rsidRPr="00BC59FC">
        <w:rPr>
          <w:b/>
          <w:sz w:val="24"/>
          <w:szCs w:val="24"/>
          <w:lang w:val="sr-Latn-BA"/>
        </w:rPr>
        <w:t>IUPred2A:</w:t>
      </w:r>
    </w:p>
    <w:p w:rsidR="00BC3981" w:rsidRPr="008C1B63" w:rsidRDefault="00BC59FC" w:rsidP="00BC3981">
      <w:pPr>
        <w:rPr>
          <w:b/>
          <w:sz w:val="36"/>
          <w:szCs w:val="36"/>
          <w:lang w:val="sr-Latn-BA"/>
        </w:rPr>
      </w:pPr>
      <w:r>
        <w:rPr>
          <w:b/>
          <w:noProof/>
          <w:sz w:val="36"/>
          <w:szCs w:val="36"/>
        </w:rPr>
        <w:drawing>
          <wp:inline distT="0" distB="0" distL="0" distR="0">
            <wp:extent cx="5943600" cy="1402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KL103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BC3981" w:rsidRPr="00BC59FC" w:rsidRDefault="00BC3981" w:rsidP="00BC59FC">
      <w:pPr>
        <w:jc w:val="both"/>
        <w:rPr>
          <w:b/>
          <w:sz w:val="24"/>
          <w:szCs w:val="24"/>
          <w:lang w:val="sr-Latn-BA"/>
        </w:rPr>
      </w:pPr>
      <w:r w:rsidRPr="00BC59FC">
        <w:rPr>
          <w:b/>
          <w:sz w:val="24"/>
          <w:szCs w:val="24"/>
          <w:lang w:val="sr-Latn-BA"/>
        </w:rPr>
        <w:t>Function:</w:t>
      </w:r>
    </w:p>
    <w:p w:rsidR="00BC59FC" w:rsidRPr="00BC59FC" w:rsidRDefault="00BC59FC" w:rsidP="00BC59FC">
      <w:pPr>
        <w:jc w:val="both"/>
        <w:rPr>
          <w:sz w:val="24"/>
          <w:szCs w:val="24"/>
          <w:lang w:val="sr-Latn-BA"/>
        </w:rPr>
      </w:pPr>
      <w:r w:rsidRPr="00BC59FC">
        <w:rPr>
          <w:sz w:val="24"/>
          <w:szCs w:val="24"/>
          <w:lang w:val="sr-Latn-BA"/>
        </w:rPr>
        <w:t>Resident vacuolar enzyme that catalyzes the removal of amino acids from the N-terminus of peptides and proteins. Also acts as the major cargo protein of the cytoplasm-to-vacuole targeting (Cvt) pathway. The precursor form of aminopeptidase 1 (prApe1) assembles into dodecamers and the propeptide mediates the aggregation of dodecamers into higher multimers. The multimers are then recognized via the propeptide by their receptor ATG19, and ATG19 further interacts with ATG11, which tethers the APE1-ATG19 complex to the pre-autophagosomal structure (PAS). The cargo-receptor complex (also Cvt complex) is selectively enwrapped by a double-membrane structure termed the Cvt vesicle under vegetative growth conditions and by a similar but larger double-membrane structure termed the autophagosome under nitrogen starvation conditions. The Cvt vesicle or the autophagosome fuses with the vacuolar membrane and release its content in the vacuolar lumen. In the vacuole, prApe1 is processed into mature aminopeptidase 1 (mApe1)</w:t>
      </w:r>
    </w:p>
    <w:p w:rsidR="00BC3981" w:rsidRPr="00BC59FC" w:rsidRDefault="00BC3981" w:rsidP="00BC3981">
      <w:pPr>
        <w:rPr>
          <w:b/>
          <w:sz w:val="24"/>
          <w:szCs w:val="24"/>
          <w:lang w:val="sr-Latn-BA"/>
        </w:rPr>
      </w:pPr>
      <w:r w:rsidRPr="00BC59FC">
        <w:rPr>
          <w:b/>
          <w:sz w:val="24"/>
          <w:szCs w:val="24"/>
          <w:lang w:val="sr-Latn-BA"/>
        </w:rPr>
        <w:t>Structure:</w:t>
      </w:r>
    </w:p>
    <w:p w:rsidR="00BC3981" w:rsidRPr="008C1B63" w:rsidRDefault="00BC59FC" w:rsidP="00BC3981">
      <w:pPr>
        <w:rPr>
          <w:b/>
          <w:sz w:val="36"/>
          <w:szCs w:val="36"/>
          <w:lang w:val="sr-Latn-BA"/>
        </w:rPr>
      </w:pPr>
      <w:r>
        <w:rPr>
          <w:b/>
          <w:noProof/>
          <w:sz w:val="36"/>
          <w:szCs w:val="36"/>
        </w:rPr>
        <w:drawing>
          <wp:inline distT="0" distB="0" distL="0" distR="0">
            <wp:extent cx="2660073" cy="215681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KL103C-Uniprot.png"/>
                    <pic:cNvPicPr/>
                  </pic:nvPicPr>
                  <pic:blipFill>
                    <a:blip r:embed="rId11">
                      <a:extLst>
                        <a:ext uri="{28A0092B-C50C-407E-A947-70E740481C1C}">
                          <a14:useLocalDpi xmlns:a14="http://schemas.microsoft.com/office/drawing/2010/main" val="0"/>
                        </a:ext>
                      </a:extLst>
                    </a:blip>
                    <a:stretch>
                      <a:fillRect/>
                    </a:stretch>
                  </pic:blipFill>
                  <pic:spPr>
                    <a:xfrm>
                      <a:off x="0" y="0"/>
                      <a:ext cx="2666117" cy="2161716"/>
                    </a:xfrm>
                    <a:prstGeom prst="rect">
                      <a:avLst/>
                    </a:prstGeom>
                  </pic:spPr>
                </pic:pic>
              </a:graphicData>
            </a:graphic>
          </wp:inline>
        </w:drawing>
      </w:r>
    </w:p>
    <w:p w:rsidR="00BC3981" w:rsidRPr="008C1B63" w:rsidRDefault="00BC3981" w:rsidP="00BC3981">
      <w:pPr>
        <w:rPr>
          <w:b/>
          <w:sz w:val="36"/>
          <w:szCs w:val="36"/>
          <w:lang w:val="sr-Latn-BA"/>
        </w:rPr>
      </w:pPr>
    </w:p>
    <w:p w:rsidR="00BC3981" w:rsidRPr="00BC59FC" w:rsidRDefault="00BC3981" w:rsidP="00BC3981">
      <w:pPr>
        <w:rPr>
          <w:b/>
          <w:sz w:val="24"/>
          <w:szCs w:val="24"/>
          <w:lang w:val="sr-Latn-BA"/>
        </w:rPr>
      </w:pPr>
      <w:r w:rsidRPr="00BC59FC">
        <w:rPr>
          <w:b/>
          <w:sz w:val="24"/>
          <w:szCs w:val="24"/>
          <w:lang w:val="sr-Latn-BA"/>
        </w:rPr>
        <w:t xml:space="preserve">Subcellular Location: </w:t>
      </w:r>
      <w:r w:rsidR="00BC59FC" w:rsidRPr="00BC59FC">
        <w:rPr>
          <w:sz w:val="24"/>
          <w:szCs w:val="24"/>
          <w:lang w:val="sr-Latn-BA"/>
        </w:rPr>
        <w:t>Vacuole </w:t>
      </w:r>
    </w:p>
    <w:p w:rsidR="00BC3981" w:rsidRPr="008C1B63" w:rsidRDefault="00BC3981" w:rsidP="00BC3981">
      <w:pPr>
        <w:rPr>
          <w:sz w:val="36"/>
          <w:szCs w:val="36"/>
          <w:lang w:val="sr-Latn-BA"/>
        </w:rPr>
      </w:pPr>
      <w:r w:rsidRPr="008C1B63">
        <w:rPr>
          <w:b/>
          <w:sz w:val="36"/>
          <w:szCs w:val="36"/>
          <w:lang w:val="sr-Latn-BA"/>
        </w:rPr>
        <w:lastRenderedPageBreak/>
        <w:t>Protein:</w:t>
      </w:r>
      <w:r w:rsidRPr="008C1B63">
        <w:t xml:space="preserve"> </w:t>
      </w:r>
      <w:r w:rsidR="00A546C3" w:rsidRPr="00A546C3">
        <w:rPr>
          <w:b/>
          <w:sz w:val="36"/>
          <w:szCs w:val="36"/>
          <w:lang w:val="sr-Latn-BA"/>
        </w:rPr>
        <w:t>YFR011C</w:t>
      </w:r>
    </w:p>
    <w:p w:rsidR="00BC3981" w:rsidRPr="00A546C3" w:rsidRDefault="00BC3981" w:rsidP="00BC3981">
      <w:pPr>
        <w:rPr>
          <w:b/>
          <w:sz w:val="24"/>
          <w:szCs w:val="24"/>
          <w:lang w:val="sr-Latn-BA"/>
        </w:rPr>
      </w:pPr>
      <w:r w:rsidRPr="00A546C3">
        <w:rPr>
          <w:b/>
          <w:sz w:val="24"/>
          <w:szCs w:val="24"/>
          <w:lang w:val="sr-Latn-BA"/>
        </w:rPr>
        <w:t>IUPred2A:</w:t>
      </w:r>
    </w:p>
    <w:p w:rsidR="00BC3981" w:rsidRPr="008C1B63" w:rsidRDefault="00A546C3" w:rsidP="00BC3981">
      <w:pPr>
        <w:rPr>
          <w:b/>
          <w:sz w:val="36"/>
          <w:szCs w:val="36"/>
          <w:lang w:val="sr-Latn-BA"/>
        </w:rPr>
      </w:pPr>
      <w:r>
        <w:rPr>
          <w:b/>
          <w:noProof/>
          <w:sz w:val="36"/>
          <w:szCs w:val="36"/>
        </w:rPr>
        <w:drawing>
          <wp:inline distT="0" distB="0" distL="0" distR="0">
            <wp:extent cx="5943600" cy="1402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FR011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BC3981" w:rsidRDefault="00BC3981" w:rsidP="00BC3981">
      <w:pPr>
        <w:rPr>
          <w:b/>
          <w:sz w:val="36"/>
          <w:szCs w:val="36"/>
          <w:lang w:val="sr-Latn-BA"/>
        </w:rPr>
      </w:pPr>
      <w:r w:rsidRPr="008C1B63">
        <w:rPr>
          <w:b/>
          <w:sz w:val="36"/>
          <w:szCs w:val="36"/>
          <w:lang w:val="sr-Latn-BA"/>
        </w:rPr>
        <w:t>Function</w:t>
      </w:r>
      <w:r>
        <w:rPr>
          <w:b/>
          <w:sz w:val="36"/>
          <w:szCs w:val="36"/>
          <w:lang w:val="sr-Latn-BA"/>
        </w:rPr>
        <w:t>:</w:t>
      </w:r>
    </w:p>
    <w:p w:rsidR="00BC3981" w:rsidRPr="00A546C3" w:rsidRDefault="00A546C3" w:rsidP="00BC3981">
      <w:pPr>
        <w:rPr>
          <w:sz w:val="24"/>
          <w:szCs w:val="24"/>
          <w:lang w:val="sr-Latn-BA"/>
        </w:rPr>
      </w:pPr>
      <w:r w:rsidRPr="00A546C3">
        <w:rPr>
          <w:sz w:val="24"/>
          <w:szCs w:val="24"/>
          <w:lang w:val="sr-Latn-BA"/>
        </w:rPr>
        <w:t>Component of the MICOS complex, a large protein complex of the mitochondrial inner membrane that plays crucial roles in the maintenance of crista junctions, inner membrane architecture, and formation of contact sites to the outer membrane</w:t>
      </w:r>
    </w:p>
    <w:p w:rsidR="00BC3981" w:rsidRDefault="00BC3981" w:rsidP="00BC3981">
      <w:pPr>
        <w:rPr>
          <w:b/>
          <w:sz w:val="36"/>
          <w:szCs w:val="36"/>
          <w:lang w:val="sr-Latn-BA"/>
        </w:rPr>
      </w:pPr>
      <w:r w:rsidRPr="008C1B63">
        <w:rPr>
          <w:b/>
          <w:sz w:val="36"/>
          <w:szCs w:val="36"/>
          <w:lang w:val="sr-Latn-BA"/>
        </w:rPr>
        <w:t>Structure</w:t>
      </w:r>
      <w:r>
        <w:rPr>
          <w:b/>
          <w:sz w:val="36"/>
          <w:szCs w:val="36"/>
          <w:lang w:val="sr-Latn-BA"/>
        </w:rPr>
        <w:t>:</w:t>
      </w:r>
    </w:p>
    <w:p w:rsidR="00BC3981" w:rsidRPr="008C1B63" w:rsidRDefault="00A546C3" w:rsidP="00BC3981">
      <w:pPr>
        <w:rPr>
          <w:b/>
          <w:sz w:val="36"/>
          <w:szCs w:val="36"/>
          <w:lang w:val="sr-Latn-BA"/>
        </w:rPr>
      </w:pPr>
      <w:r>
        <w:rPr>
          <w:b/>
          <w:noProof/>
          <w:sz w:val="36"/>
          <w:szCs w:val="36"/>
        </w:rPr>
        <w:drawing>
          <wp:inline distT="0" distB="0" distL="0" distR="0">
            <wp:extent cx="2410691" cy="287727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YFR011C-Uniprot.png"/>
                    <pic:cNvPicPr/>
                  </pic:nvPicPr>
                  <pic:blipFill>
                    <a:blip r:embed="rId13">
                      <a:extLst>
                        <a:ext uri="{28A0092B-C50C-407E-A947-70E740481C1C}">
                          <a14:useLocalDpi xmlns:a14="http://schemas.microsoft.com/office/drawing/2010/main" val="0"/>
                        </a:ext>
                      </a:extLst>
                    </a:blip>
                    <a:stretch>
                      <a:fillRect/>
                    </a:stretch>
                  </pic:blipFill>
                  <pic:spPr>
                    <a:xfrm>
                      <a:off x="0" y="0"/>
                      <a:ext cx="2418691" cy="2886824"/>
                    </a:xfrm>
                    <a:prstGeom prst="rect">
                      <a:avLst/>
                    </a:prstGeom>
                  </pic:spPr>
                </pic:pic>
              </a:graphicData>
            </a:graphic>
          </wp:inline>
        </w:drawing>
      </w:r>
    </w:p>
    <w:p w:rsidR="00BC3981" w:rsidRPr="008C1B63" w:rsidRDefault="00BC3981" w:rsidP="00BC3981">
      <w:pPr>
        <w:rPr>
          <w:b/>
          <w:sz w:val="36"/>
          <w:szCs w:val="36"/>
          <w:lang w:val="sr-Latn-BA"/>
        </w:rPr>
      </w:pPr>
    </w:p>
    <w:p w:rsidR="00BC3981" w:rsidRPr="00A546C3" w:rsidRDefault="00BC3981" w:rsidP="00BC3981">
      <w:pPr>
        <w:rPr>
          <w:b/>
          <w:sz w:val="24"/>
          <w:szCs w:val="24"/>
          <w:lang w:val="sr-Latn-BA"/>
        </w:rPr>
      </w:pPr>
      <w:r w:rsidRPr="00A546C3">
        <w:rPr>
          <w:b/>
          <w:sz w:val="24"/>
          <w:szCs w:val="24"/>
          <w:lang w:val="sr-Latn-BA"/>
        </w:rPr>
        <w:t xml:space="preserve">Subcellular Location: </w:t>
      </w:r>
      <w:r w:rsidR="00A546C3" w:rsidRPr="00A546C3">
        <w:rPr>
          <w:sz w:val="24"/>
          <w:szCs w:val="24"/>
          <w:lang w:val="sr-Latn-BA"/>
        </w:rPr>
        <w:t>Mitochondrion inner membrane</w:t>
      </w:r>
    </w:p>
    <w:p w:rsidR="00BC3981" w:rsidRDefault="00BC3981" w:rsidP="00BC3981">
      <w:pPr>
        <w:rPr>
          <w:b/>
          <w:sz w:val="36"/>
          <w:szCs w:val="36"/>
          <w:lang w:val="sr-Latn-BA"/>
        </w:rPr>
      </w:pPr>
    </w:p>
    <w:p w:rsidR="00BC3981" w:rsidRPr="008C1B63" w:rsidRDefault="00BC3981" w:rsidP="00BC3981">
      <w:pPr>
        <w:rPr>
          <w:b/>
          <w:sz w:val="36"/>
          <w:szCs w:val="36"/>
          <w:lang w:val="sr-Latn-BA"/>
        </w:rPr>
      </w:pPr>
    </w:p>
    <w:p w:rsidR="00BC3981" w:rsidRPr="008C1B63" w:rsidRDefault="00BC3981" w:rsidP="00BC3981">
      <w:pPr>
        <w:rPr>
          <w:sz w:val="36"/>
          <w:szCs w:val="36"/>
          <w:lang w:val="sr-Latn-BA"/>
        </w:rPr>
      </w:pPr>
      <w:r w:rsidRPr="008C1B63">
        <w:rPr>
          <w:b/>
          <w:sz w:val="36"/>
          <w:szCs w:val="36"/>
          <w:lang w:val="sr-Latn-BA"/>
        </w:rPr>
        <w:lastRenderedPageBreak/>
        <w:t>Protein:</w:t>
      </w:r>
      <w:r w:rsidRPr="008C1B63">
        <w:t xml:space="preserve"> </w:t>
      </w:r>
      <w:r w:rsidR="0007054B" w:rsidRPr="0007054B">
        <w:rPr>
          <w:b/>
          <w:sz w:val="36"/>
          <w:szCs w:val="36"/>
          <w:lang w:val="sr-Latn-BA"/>
        </w:rPr>
        <w:t>YKL172W</w:t>
      </w:r>
    </w:p>
    <w:p w:rsidR="00BC3981" w:rsidRPr="0007054B" w:rsidRDefault="00BC3981" w:rsidP="00BC3981">
      <w:pPr>
        <w:rPr>
          <w:b/>
          <w:sz w:val="24"/>
          <w:szCs w:val="24"/>
          <w:lang w:val="sr-Latn-BA"/>
        </w:rPr>
      </w:pPr>
      <w:r w:rsidRPr="0007054B">
        <w:rPr>
          <w:b/>
          <w:sz w:val="24"/>
          <w:szCs w:val="24"/>
          <w:lang w:val="sr-Latn-BA"/>
        </w:rPr>
        <w:t>IUPred2A:</w:t>
      </w:r>
    </w:p>
    <w:p w:rsidR="00BC3981" w:rsidRPr="008C1B63" w:rsidRDefault="00831810" w:rsidP="00BC3981">
      <w:pPr>
        <w:rPr>
          <w:b/>
          <w:sz w:val="36"/>
          <w:szCs w:val="36"/>
          <w:lang w:val="sr-Latn-BA"/>
        </w:rPr>
      </w:pPr>
      <w:r>
        <w:rPr>
          <w:b/>
          <w:noProof/>
          <w:sz w:val="36"/>
          <w:szCs w:val="36"/>
        </w:rPr>
        <w:drawing>
          <wp:inline distT="0" distB="0" distL="0" distR="0">
            <wp:extent cx="5943600" cy="1402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YKL172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BC3981" w:rsidRPr="00831810" w:rsidRDefault="00BC3981" w:rsidP="00BC3981">
      <w:pPr>
        <w:rPr>
          <w:b/>
          <w:sz w:val="24"/>
          <w:szCs w:val="24"/>
          <w:lang w:val="sr-Latn-BA"/>
        </w:rPr>
      </w:pPr>
      <w:r w:rsidRPr="00831810">
        <w:rPr>
          <w:b/>
          <w:sz w:val="24"/>
          <w:szCs w:val="24"/>
          <w:lang w:val="sr-Latn-BA"/>
        </w:rPr>
        <w:t>Function:</w:t>
      </w:r>
    </w:p>
    <w:p w:rsidR="00BC3981" w:rsidRPr="00831810" w:rsidRDefault="00831810" w:rsidP="00BC3981">
      <w:pPr>
        <w:rPr>
          <w:sz w:val="24"/>
          <w:szCs w:val="24"/>
          <w:lang w:val="sr-Latn-BA"/>
        </w:rPr>
      </w:pPr>
      <w:r w:rsidRPr="00831810">
        <w:rPr>
          <w:sz w:val="24"/>
          <w:szCs w:val="24"/>
          <w:lang w:val="sr-Latn-BA"/>
        </w:rPr>
        <w:t>Required for the processing of the 27S pre-rRNA. Probably involved in the step of the processing of the 27 SA precursor into the 27 SB intermediate</w:t>
      </w:r>
    </w:p>
    <w:p w:rsidR="00BC3981" w:rsidRPr="00831810" w:rsidRDefault="00BC3981" w:rsidP="00BC3981">
      <w:pPr>
        <w:rPr>
          <w:b/>
          <w:sz w:val="24"/>
          <w:szCs w:val="24"/>
          <w:lang w:val="sr-Latn-BA"/>
        </w:rPr>
      </w:pPr>
      <w:r w:rsidRPr="00831810">
        <w:rPr>
          <w:b/>
          <w:sz w:val="24"/>
          <w:szCs w:val="24"/>
          <w:lang w:val="sr-Latn-BA"/>
        </w:rPr>
        <w:t>Structure:</w:t>
      </w:r>
    </w:p>
    <w:p w:rsidR="00BC3981" w:rsidRPr="008C1B63" w:rsidRDefault="00831810" w:rsidP="00BC3981">
      <w:pPr>
        <w:rPr>
          <w:b/>
          <w:sz w:val="36"/>
          <w:szCs w:val="36"/>
          <w:lang w:val="sr-Latn-BA"/>
        </w:rPr>
      </w:pPr>
      <w:r>
        <w:rPr>
          <w:b/>
          <w:noProof/>
          <w:sz w:val="36"/>
          <w:szCs w:val="36"/>
        </w:rPr>
        <w:drawing>
          <wp:inline distT="0" distB="0" distL="0" distR="0">
            <wp:extent cx="3391194" cy="32235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KL172W-Uniprot.png"/>
                    <pic:cNvPicPr/>
                  </pic:nvPicPr>
                  <pic:blipFill>
                    <a:blip r:embed="rId15">
                      <a:extLst>
                        <a:ext uri="{28A0092B-C50C-407E-A947-70E740481C1C}">
                          <a14:useLocalDpi xmlns:a14="http://schemas.microsoft.com/office/drawing/2010/main" val="0"/>
                        </a:ext>
                      </a:extLst>
                    </a:blip>
                    <a:stretch>
                      <a:fillRect/>
                    </a:stretch>
                  </pic:blipFill>
                  <pic:spPr>
                    <a:xfrm>
                      <a:off x="0" y="0"/>
                      <a:ext cx="3391194" cy="3223539"/>
                    </a:xfrm>
                    <a:prstGeom prst="rect">
                      <a:avLst/>
                    </a:prstGeom>
                  </pic:spPr>
                </pic:pic>
              </a:graphicData>
            </a:graphic>
          </wp:inline>
        </w:drawing>
      </w:r>
    </w:p>
    <w:p w:rsidR="00BC3981" w:rsidRPr="008C1B63" w:rsidRDefault="00BC3981" w:rsidP="00BC3981">
      <w:pPr>
        <w:rPr>
          <w:b/>
          <w:sz w:val="36"/>
          <w:szCs w:val="36"/>
          <w:lang w:val="sr-Latn-BA"/>
        </w:rPr>
      </w:pPr>
    </w:p>
    <w:p w:rsidR="00BC3981" w:rsidRPr="00831810" w:rsidRDefault="00BC3981" w:rsidP="00BC3981">
      <w:pPr>
        <w:rPr>
          <w:b/>
          <w:sz w:val="24"/>
          <w:szCs w:val="24"/>
          <w:lang w:val="sr-Latn-BA"/>
        </w:rPr>
      </w:pPr>
      <w:r w:rsidRPr="00831810">
        <w:rPr>
          <w:b/>
          <w:sz w:val="24"/>
          <w:szCs w:val="24"/>
          <w:lang w:val="sr-Latn-BA"/>
        </w:rPr>
        <w:t xml:space="preserve">Subcellular Location: </w:t>
      </w:r>
      <w:r w:rsidRPr="00831810">
        <w:rPr>
          <w:sz w:val="24"/>
          <w:szCs w:val="24"/>
          <w:lang w:val="sr-Latn-BA"/>
        </w:rPr>
        <w:t>Nucleus</w:t>
      </w:r>
      <w:r w:rsidR="00831810">
        <w:rPr>
          <w:sz w:val="24"/>
          <w:szCs w:val="24"/>
          <w:lang w:val="sr-Latn-BA"/>
        </w:rPr>
        <w:t xml:space="preserve">, </w:t>
      </w:r>
      <w:r w:rsidR="00831810" w:rsidRPr="00831810">
        <w:rPr>
          <w:sz w:val="24"/>
          <w:szCs w:val="24"/>
          <w:lang w:val="sr-Latn-BA"/>
        </w:rPr>
        <w:t>nucleolus</w:t>
      </w:r>
    </w:p>
    <w:p w:rsidR="00BC3981" w:rsidRDefault="00BC3981" w:rsidP="00BC3981">
      <w:pPr>
        <w:rPr>
          <w:b/>
          <w:sz w:val="36"/>
          <w:szCs w:val="36"/>
          <w:lang w:val="sr-Latn-BA"/>
        </w:rPr>
      </w:pPr>
      <w:bookmarkStart w:id="0" w:name="_GoBack"/>
      <w:bookmarkEnd w:id="0"/>
    </w:p>
    <w:sectPr w:rsidR="00BC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69"/>
    <w:rsid w:val="0007054B"/>
    <w:rsid w:val="002A33A9"/>
    <w:rsid w:val="00831810"/>
    <w:rsid w:val="008C1B63"/>
    <w:rsid w:val="00A546C3"/>
    <w:rsid w:val="00BC3981"/>
    <w:rsid w:val="00BC59FC"/>
    <w:rsid w:val="00D22E69"/>
    <w:rsid w:val="00D62B95"/>
    <w:rsid w:val="00DC50A8"/>
    <w:rsid w:val="00DD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C2EB9-2D39-4DC9-B7B8-D61D826F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73373">
      <w:bodyDiv w:val="1"/>
      <w:marLeft w:val="0"/>
      <w:marRight w:val="0"/>
      <w:marTop w:val="0"/>
      <w:marBottom w:val="0"/>
      <w:divBdr>
        <w:top w:val="none" w:sz="0" w:space="0" w:color="auto"/>
        <w:left w:val="none" w:sz="0" w:space="0" w:color="auto"/>
        <w:bottom w:val="none" w:sz="0" w:space="0" w:color="auto"/>
        <w:right w:val="none" w:sz="0" w:space="0" w:color="auto"/>
      </w:divBdr>
    </w:div>
    <w:div w:id="337972323">
      <w:bodyDiv w:val="1"/>
      <w:marLeft w:val="0"/>
      <w:marRight w:val="0"/>
      <w:marTop w:val="0"/>
      <w:marBottom w:val="0"/>
      <w:divBdr>
        <w:top w:val="none" w:sz="0" w:space="0" w:color="auto"/>
        <w:left w:val="none" w:sz="0" w:space="0" w:color="auto"/>
        <w:bottom w:val="none" w:sz="0" w:space="0" w:color="auto"/>
        <w:right w:val="none" w:sz="0" w:space="0" w:color="auto"/>
      </w:divBdr>
    </w:div>
    <w:div w:id="458184982">
      <w:bodyDiv w:val="1"/>
      <w:marLeft w:val="0"/>
      <w:marRight w:val="0"/>
      <w:marTop w:val="0"/>
      <w:marBottom w:val="0"/>
      <w:divBdr>
        <w:top w:val="none" w:sz="0" w:space="0" w:color="auto"/>
        <w:left w:val="none" w:sz="0" w:space="0" w:color="auto"/>
        <w:bottom w:val="none" w:sz="0" w:space="0" w:color="auto"/>
        <w:right w:val="none" w:sz="0" w:space="0" w:color="auto"/>
      </w:divBdr>
    </w:div>
    <w:div w:id="679815232">
      <w:bodyDiv w:val="1"/>
      <w:marLeft w:val="0"/>
      <w:marRight w:val="0"/>
      <w:marTop w:val="0"/>
      <w:marBottom w:val="0"/>
      <w:divBdr>
        <w:top w:val="none" w:sz="0" w:space="0" w:color="auto"/>
        <w:left w:val="none" w:sz="0" w:space="0" w:color="auto"/>
        <w:bottom w:val="none" w:sz="0" w:space="0" w:color="auto"/>
        <w:right w:val="none" w:sz="0" w:space="0" w:color="auto"/>
      </w:divBdr>
    </w:div>
    <w:div w:id="693308489">
      <w:bodyDiv w:val="1"/>
      <w:marLeft w:val="0"/>
      <w:marRight w:val="0"/>
      <w:marTop w:val="0"/>
      <w:marBottom w:val="0"/>
      <w:divBdr>
        <w:top w:val="none" w:sz="0" w:space="0" w:color="auto"/>
        <w:left w:val="none" w:sz="0" w:space="0" w:color="auto"/>
        <w:bottom w:val="none" w:sz="0" w:space="0" w:color="auto"/>
        <w:right w:val="none" w:sz="0" w:space="0" w:color="auto"/>
      </w:divBdr>
    </w:div>
    <w:div w:id="1163542312">
      <w:bodyDiv w:val="1"/>
      <w:marLeft w:val="0"/>
      <w:marRight w:val="0"/>
      <w:marTop w:val="0"/>
      <w:marBottom w:val="0"/>
      <w:divBdr>
        <w:top w:val="none" w:sz="0" w:space="0" w:color="auto"/>
        <w:left w:val="none" w:sz="0" w:space="0" w:color="auto"/>
        <w:bottom w:val="none" w:sz="0" w:space="0" w:color="auto"/>
        <w:right w:val="none" w:sz="0" w:space="0" w:color="auto"/>
      </w:divBdr>
    </w:div>
    <w:div w:id="1182429478">
      <w:bodyDiv w:val="1"/>
      <w:marLeft w:val="0"/>
      <w:marRight w:val="0"/>
      <w:marTop w:val="0"/>
      <w:marBottom w:val="0"/>
      <w:divBdr>
        <w:top w:val="none" w:sz="0" w:space="0" w:color="auto"/>
        <w:left w:val="none" w:sz="0" w:space="0" w:color="auto"/>
        <w:bottom w:val="none" w:sz="0" w:space="0" w:color="auto"/>
        <w:right w:val="none" w:sz="0" w:space="0" w:color="auto"/>
      </w:divBdr>
    </w:div>
    <w:div w:id="1362245382">
      <w:bodyDiv w:val="1"/>
      <w:marLeft w:val="0"/>
      <w:marRight w:val="0"/>
      <w:marTop w:val="0"/>
      <w:marBottom w:val="0"/>
      <w:divBdr>
        <w:top w:val="none" w:sz="0" w:space="0" w:color="auto"/>
        <w:left w:val="none" w:sz="0" w:space="0" w:color="auto"/>
        <w:bottom w:val="none" w:sz="0" w:space="0" w:color="auto"/>
        <w:right w:val="none" w:sz="0" w:space="0" w:color="auto"/>
      </w:divBdr>
    </w:div>
    <w:div w:id="1778721299">
      <w:bodyDiv w:val="1"/>
      <w:marLeft w:val="0"/>
      <w:marRight w:val="0"/>
      <w:marTop w:val="0"/>
      <w:marBottom w:val="0"/>
      <w:divBdr>
        <w:top w:val="none" w:sz="0" w:space="0" w:color="auto"/>
        <w:left w:val="none" w:sz="0" w:space="0" w:color="auto"/>
        <w:bottom w:val="none" w:sz="0" w:space="0" w:color="auto"/>
        <w:right w:val="none" w:sz="0" w:space="0" w:color="auto"/>
      </w:divBdr>
    </w:div>
    <w:div w:id="1946039159">
      <w:bodyDiv w:val="1"/>
      <w:marLeft w:val="0"/>
      <w:marRight w:val="0"/>
      <w:marTop w:val="0"/>
      <w:marBottom w:val="0"/>
      <w:divBdr>
        <w:top w:val="none" w:sz="0" w:space="0" w:color="auto"/>
        <w:left w:val="none" w:sz="0" w:space="0" w:color="auto"/>
        <w:bottom w:val="none" w:sz="0" w:space="0" w:color="auto"/>
        <w:right w:val="none" w:sz="0" w:space="0" w:color="auto"/>
      </w:divBdr>
    </w:div>
    <w:div w:id="1971013785">
      <w:bodyDiv w:val="1"/>
      <w:marLeft w:val="0"/>
      <w:marRight w:val="0"/>
      <w:marTop w:val="0"/>
      <w:marBottom w:val="0"/>
      <w:divBdr>
        <w:top w:val="none" w:sz="0" w:space="0" w:color="auto"/>
        <w:left w:val="none" w:sz="0" w:space="0" w:color="auto"/>
        <w:bottom w:val="none" w:sz="0" w:space="0" w:color="auto"/>
        <w:right w:val="none" w:sz="0" w:space="0" w:color="auto"/>
      </w:divBdr>
    </w:div>
    <w:div w:id="199532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2024-06-03T18:01:00Z</dcterms:created>
  <dcterms:modified xsi:type="dcterms:W3CDTF">2024-06-03T18:27:00Z</dcterms:modified>
</cp:coreProperties>
</file>