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left"/>
      </w:pPr>
      <w:r>
        <w:rPr>
          <w:b/>
          <w:color w:val="1C3B5A"/>
          <w:sz w:val="32"/>
        </w:rPr>
        <w:t>WORKFORCE INTELLIGENCE</w:t>
      </w:r>
    </w:p>
    <w:p>
      <w:pPr>
        <w:spacing w:before="240"/>
      </w:pPr>
      <w:r>
        <w:rPr>
          <w:b/>
          <w:color w:val="212D39"/>
          <w:sz w:val="56"/>
        </w:rPr>
        <w:t>BiBoTracking Fork</w:t>
        <w:br/>
        <w:t>&amp; Engineering Reference</w:t>
      </w:r>
    </w:p>
    <w:p>
      <w:pPr>
        <w:spacing w:before="280"/>
      </w:pPr>
      <w:r>
        <w:rPr>
          <w:color w:val="586976"/>
          <w:sz w:val="22"/>
        </w:rPr>
        <w:t>Architecture  •  Data transport  •  Source-code map  •  Customization  •  Testing</w:t>
      </w:r>
    </w:p>
    <w:p>
      <w:pPr>
        <w:spacing w:before="560"/>
      </w:pPr>
      <w:r>
        <w:rPr>
          <w:b/>
        </w:rPr>
        <w:t>Prepared for:</w:t>
      </w:r>
      <w:r>
        <w:t xml:space="preserve"> Workforce Intelligence engineering team</w:t>
      </w:r>
    </w:p>
    <w:p>
      <w:r>
        <w:rPr>
          <w:b/>
        </w:rPr>
        <w:t>Date:</w:t>
      </w:r>
      <w:r>
        <w:t xml:space="preserve"> 19 October 2026    </w:t>
      </w:r>
      <w:r>
        <w:rPr>
          <w:b/>
        </w:rPr>
        <w:t>Document class:</w:t>
      </w:r>
      <w:r>
        <w:t xml:space="preserve"> Internal technical guide</w:t>
      </w:r>
    </w:p>
    <w:p>
      <w:r>
        <w:rPr>
          <w:b/>
        </w:rPr>
        <w:t>Scope:</w:t>
      </w:r>
      <w:r>
        <w:t xml:space="preserve"> Verified public source code plus clearly marked proposed extensions</w:t>
      </w:r>
    </w:p>
    <w:p>
      <w:pPr>
        <w:spacing w:before="480" w:after="80"/>
      </w:pPr>
      <w:r>
        <w:rPr>
          <w:b/>
          <w:sz w:val="22"/>
        </w:rPr>
        <w:t>Important usage note</w:t>
      </w:r>
    </w:p>
    <w:p>
      <w:r>
        <w:t xml:space="preserve">This is a </w:t>
      </w:r>
      <w:r>
        <w:rPr>
          <w:b/>
        </w:rPr>
        <w:t>static source review</w:t>
      </w:r>
      <w:r>
        <w:t>, not a tested deployment or performance benchmark. Pin an upstream commit before implementing changes. Do not collect raw keystrokes, secret data, or full browsing URLs in the commercial product.</w:t>
      </w:r>
    </w:p>
    <w:p>
      <w:r>
        <w:br w:type="page"/>
      </w:r>
    </w:p>
    <w:p>
      <w:pPr>
        <w:pStyle w:val="Heading1"/>
      </w:pPr>
      <w:r>
        <w:t>How to use this guide</w:t>
      </w:r>
    </w:p>
    <w:p>
      <w:pPr>
        <w:pStyle w:val="ListBullet"/>
      </w:pPr>
      <w:r>
        <w:t>Sections 2–6: Follow data from the laptop through the API to the website.</w:t>
      </w:r>
    </w:p>
    <w:p>
      <w:pPr>
        <w:pStyle w:val="ListBullet"/>
      </w:pPr>
      <w:r>
        <w:t>Sections 7–9: Locate code, fork safely, and edit features without breaking synchronization.</w:t>
      </w:r>
    </w:p>
    <w:p>
      <w:pPr>
        <w:pStyle w:val="ListBullet"/>
      </w:pPr>
      <w:r>
        <w:t>Sections 10–12: Implement Workforce Intelligence features, test and divide work between two developers.</w:t>
      </w:r>
    </w:p>
    <w:p>
      <w:pPr>
        <w:pStyle w:val="ListBullet"/>
      </w:pPr>
      <w:r>
        <w:t>Sections 13–16: Track risks, troubleshoot and maintain the source references.</w:t>
      </w:r>
    </w:p>
    <w:p>
      <w:pPr>
        <w:spacing w:before="240"/>
      </w:pPr>
      <w:r>
        <w:rPr>
          <w:b/>
        </w:rPr>
        <w:t>Source of truth:</w:t>
      </w:r>
      <w:r>
        <w:t xml:space="preserve"> GitHub code paths are linked in the final section. Verify upstream changes before following any line-level advice.</w:t>
      </w:r>
    </w:p>
    <w:p>
      <w:pPr>
        <w:pStyle w:val="Heading1"/>
      </w:pPr>
      <w:r>
        <w:t>1. Purpose and boundaries</w:t>
      </w:r>
    </w:p>
    <w:p>
      <w:r>
        <w:t>This is the long-term technical reference for modifying, deploying, and maintaining a Workforce Intelligence fork of BiBoTracking. It explains the components, how monitoring records travel from employee computers to the management portal, which source files implement that path, and the repeatable process for changing behavior safely. It also maps the previously agreed Workforce Intelligence MVP requirements to concrete code areas.</w:t>
      </w:r>
    </w:p>
    <w:p>
      <w:r>
        <w:rPr>
          <w:b/>
        </w:rPr>
        <w:t>What was actually verified:</w:t>
      </w:r>
      <w:r>
        <w:t xml:space="preserve"> GitHub repository README, architecture and sync design documents, source files for the Rust desktop trackers, Windows platform hooks, local HTTP ingest, SQLite storage, synchronization worker/client, Go API router/handlers/store, frontend HTTP client, manifests and build scripts. References are linked throughout.</w:t>
      </w:r>
    </w:p>
    <w:p>
      <w:r>
        <w:rPr>
          <w:b/>
        </w:rPr>
        <w:t>What was not verified:</w:t>
      </w:r>
      <w:r>
        <w:t xml:space="preserve"> a successful clean-room build, Windows runtime behavior, deployment performance, security penetration testing, production API access to Selamnew, and the accuracy of every upstream documentation page. Do not describe performance targets as established facts until measured. The repository has a small public contributor footprint; treat it as a starting codebase that requires independent validation, not an enterprise-ready audited platform.</w:t>
      </w:r>
    </w:p>
    <w:p>
      <w:r>
        <w:rPr>
          <w:b/>
        </w:rPr>
        <w:t>Privacy rule for the fork:</w:t>
      </w:r>
      <w:r>
        <w:t xml:space="preserve"> keyboard </w:t>
      </w:r>
      <w:r>
        <w:rPr>
          <w:b/>
        </w:rPr>
        <w:t>counts</w:t>
      </w:r>
      <w:r>
        <w:t>, not typed content; aggregated mouse activity, not exact pointer trails; domain-only website records, no full URLs or search terms; screenshots only with documented employee notice, appropriate authorization, visible controls and sensitive-app exclusions. Activity-derived attendance is an estimate and does not replace approved HR attendance or payroll records.</w:t>
      </w:r>
    </w:p>
    <w:p>
      <w:pPr>
        <w:pStyle w:val="Heading1"/>
      </w:pPr>
      <w:r>
        <w:t>2. Executive architecture: how data gets to the website</w:t>
      </w:r>
    </w:p>
    <w:p>
      <w:pPr>
        <w:spacing w:after="0" w:before="0" w:line="240" w:lineRule="auto"/>
        <w:ind w:left="144" w:right="144"/>
        <w:shd w:fill="F2F4F6"/>
      </w:pPr>
      <w:r>
        <w:rPr>
          <w:rFonts w:ascii="Consolas" w:hAnsi="Consolas"/>
          <w:color w:val="2B3A44"/>
          <w:sz w:val="14"/>
        </w:rPr>
        <w:t>Chrome/Edge browser extension (Manifest V3)</w:t>
      </w:r>
    </w:p>
    <w:p>
      <w:pPr>
        <w:spacing w:after="0" w:before="0" w:line="240" w:lineRule="auto"/>
        <w:ind w:left="144" w:right="144"/>
        <w:shd w:fill="F2F4F6"/>
      </w:pPr>
      <w:r>
        <w:rPr>
          <w:rFonts w:ascii="Consolas" w:hAnsi="Consolas"/>
          <w:color w:val="2B3A44"/>
          <w:sz w:val="14"/>
        </w:rPr>
        <w:t xml:space="preserve">    | active tab events; HTTP to 127.0.0.1 only</w:t>
      </w:r>
    </w:p>
    <w:p>
      <w:pPr>
        <w:spacing w:after="0" w:before="0" w:line="240" w:lineRule="auto"/>
        <w:ind w:left="144" w:right="144"/>
        <w:shd w:fill="F2F4F6"/>
      </w:pPr>
      <w:r>
        <w:rPr>
          <w:rFonts w:ascii="Consolas" w:hAnsi="Consolas"/>
          <w:color w:val="2B3A44"/>
          <w:sz w:val="14"/>
        </w:rPr>
        <w:t xml:space="preserve">    v</w:t>
      </w:r>
    </w:p>
    <w:p>
      <w:pPr>
        <w:spacing w:after="0" w:before="0" w:line="240" w:lineRule="auto"/>
        <w:ind w:left="144" w:right="144"/>
        <w:shd w:fill="F2F4F6"/>
      </w:pPr>
      <w:r>
        <w:rPr>
          <w:rFonts w:ascii="Consolas" w:hAnsi="Consolas"/>
          <w:color w:val="2B3A44"/>
          <w:sz w:val="14"/>
        </w:rPr>
        <w:t>Rust local browser-ingest server (Axum) &lt;--- Native OS trackers (Rust/Windows APIs)</w:t>
      </w:r>
    </w:p>
    <w:p>
      <w:pPr>
        <w:spacing w:after="0" w:before="0" w:line="240" w:lineRule="auto"/>
        <w:ind w:left="144" w:right="144"/>
        <w:shd w:fill="F2F4F6"/>
      </w:pPr>
      <w:r>
        <w:rPr>
          <w:rFonts w:ascii="Consolas" w:hAnsi="Consolas"/>
          <w:color w:val="2B3A44"/>
          <w:sz w:val="14"/>
        </w:rPr>
        <w:t xml:space="preserve">    |                                  active apps, idle state, key counts, screenshots</w:t>
      </w:r>
    </w:p>
    <w:p>
      <w:pPr>
        <w:spacing w:after="0" w:before="0" w:line="240" w:lineRule="auto"/>
        <w:ind w:left="144" w:right="144"/>
        <w:shd w:fill="F2F4F6"/>
      </w:pPr>
      <w:r>
        <w:rPr>
          <w:rFonts w:ascii="Consolas" w:hAnsi="Consolas"/>
          <w:color w:val="2B3A44"/>
          <w:sz w:val="14"/>
        </w:rPr>
        <w:t xml:space="preserve">    +-----------------------+------------------------------+</w:t>
      </w:r>
    </w:p>
    <w:p>
      <w:pPr>
        <w:spacing w:after="0" w:before="0" w:line="240" w:lineRule="auto"/>
        <w:ind w:left="144" w:right="144"/>
        <w:shd w:fill="F2F4F6"/>
      </w:pPr>
      <w:r>
        <w:rPr>
          <w:rFonts w:ascii="Consolas" w:hAnsi="Consolas"/>
          <w:color w:val="2B3A44"/>
          <w:sz w:val="14"/>
        </w:rPr>
        <w:t xml:space="preserve">                            v</w:t>
      </w:r>
    </w:p>
    <w:p>
      <w:pPr>
        <w:spacing w:after="0" w:before="0" w:line="240" w:lineRule="auto"/>
        <w:ind w:left="144" w:right="144"/>
        <w:shd w:fill="F2F4F6"/>
      </w:pPr>
      <w:r>
        <w:rPr>
          <w:rFonts w:ascii="Consolas" w:hAnsi="Consolas"/>
          <w:color w:val="2B3A44"/>
          <w:sz w:val="14"/>
        </w:rPr>
        <w:t xml:space="preserve">                  Local SQLite database</w:t>
      </w:r>
    </w:p>
    <w:p>
      <w:pPr>
        <w:spacing w:after="0" w:before="0" w:line="240" w:lineRule="auto"/>
        <w:ind w:left="144" w:right="144"/>
        <w:shd w:fill="F2F4F6"/>
      </w:pPr>
      <w:r>
        <w:rPr>
          <w:rFonts w:ascii="Consolas" w:hAnsi="Consolas"/>
          <w:color w:val="2B3A44"/>
          <w:sz w:val="14"/>
        </w:rPr>
        <w:t xml:space="preserve">           activity / keystrokes / browser / screenshot metadata</w:t>
      </w:r>
    </w:p>
    <w:p>
      <w:pPr>
        <w:spacing w:after="0" w:before="0" w:line="240" w:lineRule="auto"/>
        <w:ind w:left="144" w:right="144"/>
        <w:shd w:fill="F2F4F6"/>
      </w:pPr>
      <w:r>
        <w:rPr>
          <w:rFonts w:ascii="Consolas" w:hAnsi="Consolas"/>
          <w:color w:val="2B3A44"/>
          <w:sz w:val="14"/>
        </w:rPr>
        <w:t xml:space="preserve">           every row has client_uuid, synced flag, updated_at</w:t>
      </w:r>
    </w:p>
    <w:p>
      <w:pPr>
        <w:spacing w:after="0" w:before="0" w:line="240" w:lineRule="auto"/>
        <w:ind w:left="144" w:right="144"/>
        <w:shd w:fill="F2F4F6"/>
      </w:pPr>
      <w:r>
        <w:rPr>
          <w:rFonts w:ascii="Consolas" w:hAnsi="Consolas"/>
          <w:color w:val="2B3A44"/>
          <w:sz w:val="14"/>
        </w:rPr>
        <w:t xml:space="preserve">                            |</w:t>
      </w:r>
    </w:p>
    <w:p>
      <w:pPr>
        <w:spacing w:after="0" w:before="0" w:line="240" w:lineRule="auto"/>
        <w:ind w:left="144" w:right="144"/>
        <w:shd w:fill="F2F4F6"/>
      </w:pPr>
      <w:r>
        <w:rPr>
          <w:rFonts w:ascii="Consolas" w:hAnsi="Consolas"/>
          <w:color w:val="2B3A44"/>
          <w:sz w:val="14"/>
        </w:rPr>
        <w:t xml:space="preserve">                    Rust sync worker</w:t>
      </w:r>
    </w:p>
    <w:p>
      <w:pPr>
        <w:spacing w:after="0" w:before="0" w:line="240" w:lineRule="auto"/>
        <w:ind w:left="144" w:right="144"/>
        <w:shd w:fill="F2F4F6"/>
      </w:pPr>
      <w:r>
        <w:rPr>
          <w:rFonts w:ascii="Consolas" w:hAnsi="Consolas"/>
          <w:color w:val="2B3A44"/>
          <w:sz w:val="14"/>
        </w:rPr>
        <w:t xml:space="preserve">             after startup; ~5-minute intervals</w:t>
      </w:r>
    </w:p>
    <w:p>
      <w:pPr>
        <w:spacing w:after="0" w:before="0" w:line="240" w:lineRule="auto"/>
        <w:ind w:left="144" w:right="144"/>
        <w:shd w:fill="F2F4F6"/>
      </w:pPr>
      <w:r>
        <w:rPr>
          <w:rFonts w:ascii="Consolas" w:hAnsi="Consolas"/>
          <w:color w:val="2B3A44"/>
          <w:sz w:val="14"/>
        </w:rPr>
        <w:t xml:space="preserve">             offline retry with bounded backoff</w:t>
      </w:r>
    </w:p>
    <w:p>
      <w:pPr>
        <w:spacing w:after="0" w:before="0" w:line="240" w:lineRule="auto"/>
        <w:ind w:left="144" w:right="144"/>
        <w:shd w:fill="F2F4F6"/>
      </w:pPr>
      <w:r>
        <w:rPr>
          <w:rFonts w:ascii="Consolas" w:hAnsi="Consolas"/>
          <w:color w:val="2B3A44"/>
          <w:sz w:val="14"/>
        </w:rPr>
        <w:t xml:space="preserve">                            |</w:t>
      </w:r>
    </w:p>
    <w:p>
      <w:pPr>
        <w:spacing w:after="0" w:before="0" w:line="240" w:lineRule="auto"/>
        <w:ind w:left="144" w:right="144"/>
        <w:shd w:fill="F2F4F6"/>
      </w:pPr>
      <w:r>
        <w:rPr>
          <w:rFonts w:ascii="Consolas" w:hAnsi="Consolas"/>
          <w:color w:val="2B3A44"/>
          <w:sz w:val="14"/>
        </w:rPr>
        <w:t xml:space="preserve">              HTTPS + Bearer JWT access token</w:t>
      </w:r>
    </w:p>
    <w:p>
      <w:pPr>
        <w:spacing w:after="0" w:before="0" w:line="240" w:lineRule="auto"/>
        <w:ind w:left="144" w:right="144"/>
        <w:shd w:fill="F2F4F6"/>
      </w:pPr>
      <w:r>
        <w:rPr>
          <w:rFonts w:ascii="Consolas" w:hAnsi="Consolas"/>
          <w:color w:val="2B3A44"/>
          <w:sz w:val="14"/>
        </w:rPr>
        <w:t xml:space="preserve">                  POST /v1/sync/batch</w:t>
      </w:r>
    </w:p>
    <w:p>
      <w:pPr>
        <w:spacing w:after="0" w:before="0" w:line="240" w:lineRule="auto"/>
        <w:ind w:left="144" w:right="144"/>
        <w:shd w:fill="F2F4F6"/>
      </w:pPr>
      <w:r>
        <w:rPr>
          <w:rFonts w:ascii="Consolas" w:hAnsi="Consolas"/>
          <w:color w:val="2B3A44"/>
          <w:sz w:val="14"/>
        </w:rPr>
        <w:t xml:space="preserve">                  POST /v1/sync/screenshots</w:t>
      </w:r>
    </w:p>
    <w:p>
      <w:pPr>
        <w:spacing w:after="0" w:before="0" w:line="240" w:lineRule="auto"/>
        <w:ind w:left="144" w:right="144"/>
        <w:shd w:fill="F2F4F6"/>
      </w:pPr>
      <w:r>
        <w:rPr>
          <w:rFonts w:ascii="Consolas" w:hAnsi="Consolas"/>
          <w:color w:val="2B3A44"/>
          <w:sz w:val="14"/>
        </w:rPr>
        <w:t xml:space="preserve">                            v</w:t>
      </w:r>
    </w:p>
    <w:p>
      <w:pPr>
        <w:spacing w:after="0" w:before="0" w:line="240" w:lineRule="auto"/>
        <w:ind w:left="144" w:right="144"/>
        <w:shd w:fill="F2F4F6"/>
      </w:pPr>
      <w:r>
        <w:rPr>
          <w:rFonts w:ascii="Consolas" w:hAnsi="Consolas"/>
          <w:color w:val="2B3A44"/>
          <w:sz w:val="14"/>
        </w:rPr>
        <w:t xml:space="preserve">                   Go / Gin HTTP API</w:t>
      </w:r>
    </w:p>
    <w:p>
      <w:pPr>
        <w:spacing w:after="0" w:before="0" w:line="240" w:lineRule="auto"/>
        <w:ind w:left="144" w:right="144"/>
        <w:shd w:fill="F2F4F6"/>
      </w:pPr>
      <w:r>
        <w:rPr>
          <w:rFonts w:ascii="Consolas" w:hAnsi="Consolas"/>
          <w:color w:val="2B3A44"/>
          <w:sz w:val="14"/>
        </w:rPr>
        <w:t xml:space="preserve">              membership + input validation</w:t>
      </w:r>
    </w:p>
    <w:p>
      <w:pPr>
        <w:spacing w:after="0" w:before="0" w:line="240" w:lineRule="auto"/>
        <w:ind w:left="144" w:right="144"/>
        <w:shd w:fill="F2F4F6"/>
      </w:pPr>
      <w:r>
        <w:rPr>
          <w:rFonts w:ascii="Consolas" w:hAnsi="Consolas"/>
          <w:color w:val="2B3A44"/>
          <w:sz w:val="14"/>
        </w:rPr>
        <w:t xml:space="preserve">                  PostgreSQL upserts</w:t>
      </w:r>
    </w:p>
    <w:p>
      <w:pPr>
        <w:spacing w:after="0" w:before="0" w:line="240" w:lineRule="auto"/>
        <w:ind w:left="144" w:right="144"/>
        <w:shd w:fill="F2F4F6"/>
      </w:pPr>
      <w:r>
        <w:rPr>
          <w:rFonts w:ascii="Consolas" w:hAnsi="Consolas"/>
          <w:color w:val="2B3A44"/>
          <w:sz w:val="14"/>
        </w:rPr>
        <w:t xml:space="preserve">               screenshot files on disk</w:t>
      </w:r>
    </w:p>
    <w:p>
      <w:pPr>
        <w:spacing w:after="0" w:before="0" w:line="240" w:lineRule="auto"/>
        <w:ind w:left="144" w:right="144"/>
        <w:shd w:fill="F2F4F6"/>
      </w:pPr>
      <w:r>
        <w:rPr>
          <w:rFonts w:ascii="Consolas" w:hAnsi="Consolas"/>
          <w:color w:val="2B3A44"/>
          <w:sz w:val="14"/>
        </w:rPr>
        <w:t xml:space="preserve">                            |</w:t>
      </w:r>
    </w:p>
    <w:p>
      <w:pPr>
        <w:spacing w:after="0" w:before="0" w:line="240" w:lineRule="auto"/>
        <w:ind w:left="144" w:right="144"/>
        <w:shd w:fill="F2F4F6"/>
      </w:pPr>
      <w:r>
        <w:rPr>
          <w:rFonts w:ascii="Consolas" w:hAnsi="Consolas"/>
          <w:color w:val="2B3A44"/>
          <w:sz w:val="14"/>
        </w:rPr>
        <w:t xml:space="preserve">              GET /v1/reports/... endpoints</w:t>
      </w:r>
    </w:p>
    <w:p>
      <w:pPr>
        <w:spacing w:after="0" w:before="0" w:line="240" w:lineRule="auto"/>
        <w:ind w:left="144" w:right="144"/>
        <w:shd w:fill="F2F4F6"/>
      </w:pPr>
      <w:r>
        <w:rPr>
          <w:rFonts w:ascii="Consolas" w:hAnsi="Consolas"/>
          <w:color w:val="2B3A44"/>
          <w:sz w:val="14"/>
        </w:rPr>
        <w:t xml:space="preserve">                            v</w:t>
      </w:r>
    </w:p>
    <w:p>
      <w:pPr>
        <w:spacing w:after="0" w:before="0" w:line="240" w:lineRule="auto"/>
        <w:ind w:left="144" w:right="144"/>
        <w:shd w:fill="F2F4F6"/>
      </w:pPr>
      <w:r>
        <w:rPr>
          <w:rFonts w:ascii="Consolas" w:hAnsi="Consolas"/>
          <w:color w:val="2B3A44"/>
          <w:sz w:val="14"/>
        </w:rPr>
        <w:t xml:space="preserve">               React / Vite web dashboard</w:t>
      </w:r>
    </w:p>
    <w:p>
      <w:pPr>
        <w:spacing w:after="0" w:before="0" w:line="240" w:lineRule="auto"/>
        <w:ind w:left="144" w:right="144"/>
        <w:shd w:fill="F2F4F6"/>
      </w:pPr>
      <w:r>
        <w:rPr>
          <w:rFonts w:ascii="Consolas" w:hAnsi="Consolas"/>
          <w:color w:val="2B3A44"/>
          <w:sz w:val="14"/>
        </w:rPr>
        <w:t xml:space="preserve">           admin loads reports in a browser</w:t>
      </w:r>
    </w:p>
    <w:p>
      <w:pPr>
        <w:spacing w:after="0"/>
      </w:pPr>
    </w:p>
    <w:p>
      <w:r>
        <w:t xml:space="preserve">The architecture is </w:t>
      </w:r>
      <w:r>
        <w:rPr>
          <w:b/>
        </w:rPr>
        <w:t>local-first and one-way for activity</w:t>
      </w:r>
      <w:r>
        <w:t xml:space="preserve">: the desktop is the source of activity events; the backend keeps a centralized replica for reporting. The backend also serves organization capture policy via </w:t>
      </w:r>
      <w:r>
        <w:rPr>
          <w:rFonts w:ascii="Consolas" w:hAnsi="Consolas"/>
          <w:color w:val="284659"/>
          <w:sz w:val="17"/>
        </w:rPr>
        <w:t>GET /v1/policy</w:t>
      </w:r>
      <w:r>
        <w:t xml:space="preserve">, which is a separate settings/control flow, not a reverse synchronization of activity records. The web dashboard </w:t>
      </w:r>
      <w:r>
        <w:rPr>
          <w:b/>
        </w:rPr>
        <w:t>does not directly connect to an employee's laptop</w:t>
      </w:r>
      <w:r>
        <w:t xml:space="preserve"> for normal reports. The server can serve the compiled admin website and API from one origin in production. </w:t>
      </w:r>
      <w:hyperlink r:id="rId11">
        <w:r>
          <w:rPr>
            <w:color w:val="1866A0"/>
          </w:rPr>
          <w:t>Source: docs/11-backend-and-sync.md</w:t>
        </w:r>
      </w:hyperlink>
      <w:r>
        <w:t xml:space="preserve">; </w:t>
      </w:r>
      <w:hyperlink r:id="rId12">
        <w:r>
          <w:rPr>
            <w:color w:val="1866A0"/>
          </w:rPr>
          <w:t>server.go</w:t>
        </w:r>
      </w:hyperlink>
      <w:r>
        <w:t>.</w:t>
      </w:r>
    </w:p>
    <w:p>
      <w:pPr>
        <w:pStyle w:val="Heading3"/>
      </w:pPr>
      <w:r>
        <w:t>2.1 An example from click to report</w:t>
      </w:r>
    </w:p>
    <w:p>
      <w:pPr>
        <w:pStyle w:val="ListNumber"/>
      </w:pPr>
      <w:r>
        <w:t>A user brings a browser tab into focus. The browser extension calculates how long the previous tab was active.</w:t>
      </w:r>
    </w:p>
    <w:p>
      <w:pPr>
        <w:pStyle w:val="ListNumber"/>
      </w:pPr>
      <w:r>
        <w:rPr>
          <w:rFonts w:ascii="Consolas" w:hAnsi="Consolas"/>
          <w:color w:val="284659"/>
          <w:sz w:val="17"/>
        </w:rPr>
        <w:t>apps/extension/background.js</w:t>
      </w:r>
      <w:r>
        <w:t xml:space="preserve"> POSTs the event to the desktop's loopback </w:t>
      </w:r>
      <w:r>
        <w:rPr>
          <w:rFonts w:ascii="Consolas" w:hAnsi="Consolas"/>
          <w:color w:val="284659"/>
          <w:sz w:val="17"/>
        </w:rPr>
        <w:t>/ingest</w:t>
      </w:r>
      <w:r>
        <w:t xml:space="preserve"> endpoint. It never posts directly to the remote Go server.</w:t>
      </w:r>
    </w:p>
    <w:p>
      <w:pPr>
        <w:pStyle w:val="ListNumber"/>
      </w:pPr>
      <w:r>
        <w:rPr>
          <w:rFonts w:ascii="Consolas" w:hAnsi="Consolas"/>
          <w:color w:val="284659"/>
          <w:sz w:val="17"/>
        </w:rPr>
        <w:t>apps/desktop/src-tauri/src/server/mod.rs</w:t>
      </w:r>
      <w:r>
        <w:t xml:space="preserve"> validates the browser-extension handshake, pause setting and privacy setting; it writes a </w:t>
      </w:r>
      <w:r>
        <w:rPr>
          <w:rFonts w:ascii="Consolas" w:hAnsi="Consolas"/>
          <w:color w:val="284659"/>
          <w:sz w:val="17"/>
        </w:rPr>
        <w:t>browser_visit</w:t>
      </w:r>
      <w:r>
        <w:t xml:space="preserve"> in SQLite.</w:t>
      </w:r>
    </w:p>
    <w:p>
      <w:pPr>
        <w:pStyle w:val="ListNumber"/>
      </w:pPr>
      <w:r>
        <w:t>Independently, the desktop tracker collects foreground-app durations and keyboard activity counts; screenshot capture follows its configured schedule and privacy policy.</w:t>
      </w:r>
    </w:p>
    <w:p>
      <w:pPr>
        <w:pStyle w:val="ListNumber"/>
      </w:pPr>
      <w:r>
        <w:t xml:space="preserve">SQLite rows begin with </w:t>
      </w:r>
      <w:r>
        <w:rPr>
          <w:rFonts w:ascii="Consolas" w:hAnsi="Consolas"/>
          <w:color w:val="284659"/>
          <w:sz w:val="17"/>
        </w:rPr>
        <w:t>synced = 0</w:t>
      </w:r>
      <w:r>
        <w:t>. Each has a client-generated UUID and update timestamp.</w:t>
      </w:r>
    </w:p>
    <w:p>
      <w:pPr>
        <w:pStyle w:val="ListNumber"/>
      </w:pPr>
      <w:r>
        <w:rPr>
          <w:rFonts w:ascii="Consolas" w:hAnsi="Consolas"/>
          <w:color w:val="284659"/>
          <w:sz w:val="17"/>
        </w:rPr>
        <w:t>sync/worker.rs</w:t>
      </w:r>
      <w:r>
        <w:t xml:space="preserve"> loads pending rows and calls </w:t>
      </w:r>
      <w:r>
        <w:rPr>
          <w:rFonts w:ascii="Consolas" w:hAnsi="Consolas"/>
          <w:color w:val="284659"/>
          <w:sz w:val="17"/>
        </w:rPr>
        <w:t>sync/client.rs</w:t>
      </w:r>
      <w:r>
        <w:t xml:space="preserve"> to send them in batches. Screenshots go separately as multipart images.</w:t>
      </w:r>
    </w:p>
    <w:p>
      <w:pPr>
        <w:pStyle w:val="ListNumber"/>
      </w:pPr>
      <w:r>
        <w:t xml:space="preserve">The Go backend verifies the authenticated user and workspace membership. </w:t>
      </w:r>
      <w:r>
        <w:rPr>
          <w:rFonts w:ascii="Consolas" w:hAnsi="Consolas"/>
          <w:color w:val="284659"/>
          <w:sz w:val="17"/>
        </w:rPr>
        <w:t>store/sync.go</w:t>
      </w:r>
      <w:r>
        <w:t xml:space="preserve"> writes the records into PostgreSQL using a retry-safe upsert.</w:t>
      </w:r>
    </w:p>
    <w:p>
      <w:pPr>
        <w:pStyle w:val="ListNumber"/>
      </w:pPr>
      <w:r>
        <w:t xml:space="preserve">The backend responds with UUIDs it accepted; the desktop marks </w:t>
      </w:r>
      <w:r>
        <w:rPr>
          <w:b/>
        </w:rPr>
        <w:t>only</w:t>
      </w:r>
      <w:r>
        <w:t xml:space="preserve"> those UUIDs as synchronized.</w:t>
      </w:r>
    </w:p>
    <w:p>
      <w:pPr>
        <w:pStyle w:val="ListNumber"/>
      </w:pPr>
      <w:r>
        <w:t xml:space="preserve">The React admin requests </w:t>
      </w:r>
      <w:r>
        <w:rPr>
          <w:rFonts w:ascii="Consolas" w:hAnsi="Consolas"/>
          <w:color w:val="284659"/>
          <w:sz w:val="17"/>
        </w:rPr>
        <w:t>GET /v1/reports/employees/:id/activity</w:t>
      </w:r>
      <w:r>
        <w:t>, browser, keystroke and screenshot endpoints, then renders the retrieved data.</w:t>
      </w:r>
    </w:p>
    <w:p>
      <w:pPr>
        <w:pStyle w:val="Heading1"/>
      </w:pPr>
      <w:r>
        <w:t>3. Complete technology stack verified from source</w:t>
      </w:r>
    </w:p>
    <w:tbl>
      <w:tblPr>
        <w:tblStyle w:val="TableGrid"/>
        <w:tblW w:type="auto" w:w="0"/>
        <w:jc w:val="center"/>
        <w:tblLook w:firstColumn="1" w:firstRow="1" w:lastColumn="0" w:lastRow="0" w:noHBand="0" w:noVBand="1" w:val="04A0"/>
      </w:tblPr>
      <w:tblGrid>
        <w:gridCol w:w="3235"/>
        <w:gridCol w:w="3235"/>
        <w:gridCol w:w="3235"/>
      </w:tblGrid>
      <w:tr>
        <w:trPr>
          <w:cantSplit/>
          <w:tblHeader w:val="true"/>
          <w:tblHeader w:val="true"/>
          <w:tblHeader w:val="true"/>
        </w:trPr>
        <w:tc>
          <w:tcPr>
            <w:tcW w:type="dxa" w:w="3235"/>
            <w:vAlign w:val="center"/>
            <w:shd w:fill="DCE8F0"/>
          </w:tcPr>
          <w:p>
            <w:pPr>
              <w:spacing w:after="20" w:before="20" w:line="247" w:lineRule="auto"/>
            </w:pPr>
            <w:r>
              <w:rPr>
                <w:b/>
                <w:color w:val="1C3B5A"/>
                <w:sz w:val="15"/>
              </w:rPr>
              <w:t>Layer</w:t>
            </w:r>
          </w:p>
        </w:tc>
        <w:tc>
          <w:tcPr>
            <w:tcW w:type="dxa" w:w="3235"/>
            <w:vAlign w:val="center"/>
            <w:shd w:fill="DCE8F0"/>
          </w:tcPr>
          <w:p>
            <w:pPr>
              <w:spacing w:after="20" w:before="20" w:line="247" w:lineRule="auto"/>
            </w:pPr>
            <w:r>
              <w:rPr>
                <w:b/>
                <w:color w:val="1C3B5A"/>
                <w:sz w:val="15"/>
              </w:rPr>
              <w:t>Technologies</w:t>
            </w:r>
          </w:p>
        </w:tc>
        <w:tc>
          <w:tcPr>
            <w:tcW w:type="dxa" w:w="3235"/>
            <w:vAlign w:val="center"/>
            <w:shd w:fill="DCE8F0"/>
          </w:tcPr>
          <w:p>
            <w:pPr>
              <w:spacing w:after="20" w:before="20" w:line="247" w:lineRule="auto"/>
            </w:pPr>
            <w:r>
              <w:rPr>
                <w:b/>
                <w:color w:val="1C3B5A"/>
                <w:sz w:val="15"/>
              </w:rPr>
              <w:t>Purpose / main evidence</w:t>
            </w:r>
          </w:p>
        </w:tc>
      </w:tr>
      <w:tr>
        <w:trPr>
          <w:cantSplit/>
        </w:trPr>
        <w:tc>
          <w:tcPr>
            <w:tcW w:type="dxa" w:w="3235"/>
            <w:vAlign w:val="center"/>
          </w:tcPr>
          <w:p>
            <w:pPr>
              <w:spacing w:after="20" w:before="20" w:line="247" w:lineRule="auto"/>
            </w:pPr>
            <w:r>
              <w:rPr>
                <w:sz w:val="15"/>
              </w:rPr>
              <w:t>Monorepo</w:t>
            </w:r>
          </w:p>
        </w:tc>
        <w:tc>
          <w:tcPr>
            <w:tcW w:type="dxa" w:w="3235"/>
            <w:vAlign w:val="center"/>
          </w:tcPr>
          <w:p>
            <w:pPr>
              <w:spacing w:after="20" w:before="20" w:line="247" w:lineRule="auto"/>
            </w:pPr>
            <w:r>
              <w:rPr>
                <w:sz w:val="15"/>
              </w:rPr>
              <w:t>pnpm workspaces; Node &gt;=20; pnpm &gt;=10</w:t>
            </w:r>
          </w:p>
        </w:tc>
        <w:tc>
          <w:tcPr>
            <w:tcW w:type="dxa" w:w="3235"/>
            <w:vAlign w:val="center"/>
          </w:tcPr>
          <w:p>
            <w:pPr>
              <w:spacing w:after="20" w:before="20" w:line="247" w:lineRule="auto"/>
            </w:pPr>
            <w:r>
              <w:rPr>
                <w:sz w:val="15"/>
              </w:rPr>
              <w:t xml:space="preserve">Dependency management; root </w:t>
            </w:r>
            <w:r>
              <w:rPr>
                <w:rFonts w:ascii="Consolas" w:hAnsi="Consolas"/>
                <w:color w:val="284659"/>
                <w:sz w:val="15"/>
              </w:rPr>
              <w:t>package.json</w:t>
            </w:r>
          </w:p>
        </w:tc>
      </w:tr>
      <w:tr>
        <w:trPr>
          <w:cantSplit/>
        </w:trPr>
        <w:tc>
          <w:tcPr>
            <w:tcW w:type="dxa" w:w="3235"/>
            <w:vAlign w:val="center"/>
          </w:tcPr>
          <w:p>
            <w:pPr>
              <w:spacing w:after="20" w:before="20" w:line="247" w:lineRule="auto"/>
            </w:pPr>
            <w:r>
              <w:rPr>
                <w:sz w:val="15"/>
              </w:rPr>
              <w:t>Windows/macOS desktop core</w:t>
            </w:r>
          </w:p>
        </w:tc>
        <w:tc>
          <w:tcPr>
            <w:tcW w:type="dxa" w:w="3235"/>
            <w:vAlign w:val="center"/>
          </w:tcPr>
          <w:p>
            <w:pPr>
              <w:spacing w:after="20" w:before="20" w:line="247" w:lineRule="auto"/>
            </w:pPr>
            <w:r>
              <w:rPr>
                <w:sz w:val="15"/>
              </w:rPr>
              <w:t>Rust 2021 edition; Tauri 2</w:t>
            </w:r>
          </w:p>
        </w:tc>
        <w:tc>
          <w:tcPr>
            <w:tcW w:type="dxa" w:w="3235"/>
            <w:vAlign w:val="center"/>
          </w:tcPr>
          <w:p>
            <w:pPr>
              <w:spacing w:after="20" w:before="20" w:line="247" w:lineRule="auto"/>
            </w:pPr>
            <w:r>
              <w:rPr>
                <w:sz w:val="15"/>
              </w:rPr>
              <w:t xml:space="preserve">Native trackers, desktop commands, background threads; </w:t>
            </w:r>
            <w:r>
              <w:rPr>
                <w:rFonts w:ascii="Consolas" w:hAnsi="Consolas"/>
                <w:color w:val="284659"/>
                <w:sz w:val="15"/>
              </w:rPr>
              <w:t>apps/desktop/src-tauri/</w:t>
            </w:r>
          </w:p>
        </w:tc>
      </w:tr>
      <w:tr>
        <w:trPr>
          <w:cantSplit/>
        </w:trPr>
        <w:tc>
          <w:tcPr>
            <w:tcW w:type="dxa" w:w="3235"/>
            <w:vAlign w:val="center"/>
          </w:tcPr>
          <w:p>
            <w:pPr>
              <w:spacing w:after="20" w:before="20" w:line="247" w:lineRule="auto"/>
            </w:pPr>
            <w:r>
              <w:rPr>
                <w:sz w:val="15"/>
              </w:rPr>
              <w:t>Desktop interface</w:t>
            </w:r>
          </w:p>
        </w:tc>
        <w:tc>
          <w:tcPr>
            <w:tcW w:type="dxa" w:w="3235"/>
            <w:vAlign w:val="center"/>
          </w:tcPr>
          <w:p>
            <w:pPr>
              <w:spacing w:after="20" w:before="20" w:line="247" w:lineRule="auto"/>
            </w:pPr>
            <w:r>
              <w:rPr>
                <w:sz w:val="15"/>
              </w:rPr>
              <w:t>React 19, TypeScript ~5.8, Vite 7, i18next</w:t>
            </w:r>
          </w:p>
        </w:tc>
        <w:tc>
          <w:tcPr>
            <w:tcW w:type="dxa" w:w="3235"/>
            <w:vAlign w:val="center"/>
          </w:tcPr>
          <w:p>
            <w:pPr>
              <w:spacing w:after="20" w:before="20" w:line="247" w:lineRule="auto"/>
            </w:pPr>
            <w:r>
              <w:rPr>
                <w:sz w:val="15"/>
              </w:rPr>
              <w:t xml:space="preserve">User-facing controls, dashboard; </w:t>
            </w:r>
            <w:r>
              <w:rPr>
                <w:rFonts w:ascii="Consolas" w:hAnsi="Consolas"/>
                <w:color w:val="284659"/>
                <w:sz w:val="15"/>
              </w:rPr>
              <w:t>apps/desktop/package.json</w:t>
            </w:r>
          </w:p>
        </w:tc>
      </w:tr>
      <w:tr>
        <w:trPr>
          <w:cantSplit/>
        </w:trPr>
        <w:tc>
          <w:tcPr>
            <w:tcW w:type="dxa" w:w="3235"/>
            <w:vAlign w:val="center"/>
          </w:tcPr>
          <w:p>
            <w:pPr>
              <w:spacing w:after="20" w:before="20" w:line="247" w:lineRule="auto"/>
            </w:pPr>
            <w:r>
              <w:rPr>
                <w:sz w:val="15"/>
              </w:rPr>
              <w:t>Desktop persistence</w:t>
            </w:r>
          </w:p>
        </w:tc>
        <w:tc>
          <w:tcPr>
            <w:tcW w:type="dxa" w:w="3235"/>
            <w:vAlign w:val="center"/>
          </w:tcPr>
          <w:p>
            <w:pPr>
              <w:spacing w:after="20" w:before="20" w:line="247" w:lineRule="auto"/>
            </w:pPr>
            <w:r>
              <w:rPr>
                <w:sz w:val="15"/>
              </w:rPr>
              <w:t xml:space="preserve">SQLite via </w:t>
            </w:r>
            <w:r>
              <w:rPr>
                <w:rFonts w:ascii="Consolas" w:hAnsi="Consolas"/>
                <w:color w:val="284659"/>
                <w:sz w:val="15"/>
              </w:rPr>
              <w:t>rusqlite</w:t>
            </w:r>
            <w:r>
              <w:rPr>
                <w:sz w:val="15"/>
              </w:rPr>
              <w:t xml:space="preserve"> 0.32</w:t>
            </w:r>
          </w:p>
        </w:tc>
        <w:tc>
          <w:tcPr>
            <w:tcW w:type="dxa" w:w="3235"/>
            <w:vAlign w:val="center"/>
          </w:tcPr>
          <w:p>
            <w:pPr>
              <w:spacing w:after="20" w:before="20" w:line="247" w:lineRule="auto"/>
            </w:pPr>
            <w:r>
              <w:rPr>
                <w:sz w:val="15"/>
              </w:rPr>
              <w:t xml:space="preserve">Offline event queue and local reports; </w:t>
            </w:r>
            <w:r>
              <w:rPr>
                <w:rFonts w:ascii="Consolas" w:hAnsi="Consolas"/>
                <w:color w:val="284659"/>
                <w:sz w:val="15"/>
              </w:rPr>
              <w:t>storage/mod.rs</w:t>
            </w:r>
          </w:p>
        </w:tc>
      </w:tr>
      <w:tr>
        <w:trPr>
          <w:cantSplit/>
        </w:trPr>
        <w:tc>
          <w:tcPr>
            <w:tcW w:type="dxa" w:w="3235"/>
            <w:vAlign w:val="center"/>
          </w:tcPr>
          <w:p>
            <w:pPr>
              <w:spacing w:after="20" w:before="20" w:line="247" w:lineRule="auto"/>
            </w:pPr>
            <w:r>
              <w:rPr>
                <w:sz w:val="15"/>
              </w:rPr>
              <w:t>System observation</w:t>
            </w:r>
          </w:p>
        </w:tc>
        <w:tc>
          <w:tcPr>
            <w:tcW w:type="dxa" w:w="3235"/>
            <w:vAlign w:val="center"/>
          </w:tcPr>
          <w:p>
            <w:pPr>
              <w:spacing w:after="20" w:before="20" w:line="247" w:lineRule="auto"/>
            </w:pPr>
            <w:r>
              <w:rPr>
                <w:rFonts w:ascii="Consolas" w:hAnsi="Consolas"/>
                <w:color w:val="284659"/>
                <w:sz w:val="15"/>
              </w:rPr>
              <w:t>active-win-pos-rs</w:t>
            </w:r>
            <w:r>
              <w:rPr>
                <w:sz w:val="15"/>
              </w:rPr>
              <w:t xml:space="preserve">, Windows bindings 0.58, </w:t>
            </w:r>
            <w:r>
              <w:rPr>
                <w:rFonts w:ascii="Consolas" w:hAnsi="Consolas"/>
                <w:color w:val="284659"/>
                <w:sz w:val="15"/>
              </w:rPr>
              <w:t>xcap</w:t>
            </w:r>
            <w:r>
              <w:rPr>
                <w:sz w:val="15"/>
              </w:rPr>
              <w:t xml:space="preserve"> 0.9</w:t>
            </w:r>
          </w:p>
        </w:tc>
        <w:tc>
          <w:tcPr>
            <w:tcW w:type="dxa" w:w="3235"/>
            <w:vAlign w:val="center"/>
          </w:tcPr>
          <w:p>
            <w:pPr>
              <w:spacing w:after="20" w:before="20" w:line="247" w:lineRule="auto"/>
            </w:pPr>
            <w:r>
              <w:rPr>
                <w:sz w:val="15"/>
              </w:rPr>
              <w:t>Active window, idle detection, key counts, captures</w:t>
            </w:r>
          </w:p>
        </w:tc>
      </w:tr>
      <w:tr>
        <w:trPr>
          <w:cantSplit/>
        </w:trPr>
        <w:tc>
          <w:tcPr>
            <w:tcW w:type="dxa" w:w="3235"/>
            <w:vAlign w:val="center"/>
          </w:tcPr>
          <w:p>
            <w:pPr>
              <w:spacing w:after="20" w:before="20" w:line="247" w:lineRule="auto"/>
            </w:pPr>
            <w:r>
              <w:rPr>
                <w:sz w:val="15"/>
              </w:rPr>
              <w:t>Screenshot codec</w:t>
            </w:r>
          </w:p>
        </w:tc>
        <w:tc>
          <w:tcPr>
            <w:tcW w:type="dxa" w:w="3235"/>
            <w:vAlign w:val="center"/>
          </w:tcPr>
          <w:p>
            <w:pPr>
              <w:spacing w:after="20" w:before="20" w:line="247" w:lineRule="auto"/>
            </w:pPr>
            <w:r>
              <w:rPr>
                <w:rFonts w:ascii="Consolas" w:hAnsi="Consolas"/>
                <w:color w:val="284659"/>
                <w:sz w:val="15"/>
              </w:rPr>
              <w:t>webp</w:t>
            </w:r>
            <w:r>
              <w:rPr>
                <w:sz w:val="15"/>
              </w:rPr>
              <w:t xml:space="preserve"> 0.3</w:t>
            </w:r>
          </w:p>
        </w:tc>
        <w:tc>
          <w:tcPr>
            <w:tcW w:type="dxa" w:w="3235"/>
            <w:vAlign w:val="center"/>
          </w:tcPr>
          <w:p>
            <w:pPr>
              <w:spacing w:after="20" w:before="20" w:line="247" w:lineRule="auto"/>
            </w:pPr>
            <w:r>
              <w:rPr>
                <w:sz w:val="15"/>
              </w:rPr>
              <w:t>Compress snapshots before local storage/upload</w:t>
            </w:r>
          </w:p>
        </w:tc>
      </w:tr>
      <w:tr>
        <w:trPr>
          <w:cantSplit/>
        </w:trPr>
        <w:tc>
          <w:tcPr>
            <w:tcW w:type="dxa" w:w="3235"/>
            <w:vAlign w:val="center"/>
          </w:tcPr>
          <w:p>
            <w:pPr>
              <w:spacing w:after="20" w:before="20" w:line="247" w:lineRule="auto"/>
            </w:pPr>
            <w:r>
              <w:rPr>
                <w:sz w:val="15"/>
              </w:rPr>
              <w:t>Local browser ingest</w:t>
            </w:r>
          </w:p>
        </w:tc>
        <w:tc>
          <w:tcPr>
            <w:tcW w:type="dxa" w:w="3235"/>
            <w:vAlign w:val="center"/>
          </w:tcPr>
          <w:p>
            <w:pPr>
              <w:spacing w:after="20" w:before="20" w:line="247" w:lineRule="auto"/>
            </w:pPr>
            <w:r>
              <w:rPr>
                <w:sz w:val="15"/>
              </w:rPr>
              <w:t>Axum 0.7, Tokio 1</w:t>
            </w:r>
          </w:p>
        </w:tc>
        <w:tc>
          <w:tcPr>
            <w:tcW w:type="dxa" w:w="3235"/>
            <w:vAlign w:val="center"/>
          </w:tcPr>
          <w:p>
            <w:pPr>
              <w:spacing w:after="20" w:before="20" w:line="247" w:lineRule="auto"/>
            </w:pPr>
            <w:r>
              <w:rPr>
                <w:sz w:val="15"/>
              </w:rPr>
              <w:t xml:space="preserve">Loopback HTTP API, localhost </w:t>
            </w:r>
            <w:r>
              <w:rPr>
                <w:rFonts w:ascii="Consolas" w:hAnsi="Consolas"/>
                <w:color w:val="284659"/>
                <w:sz w:val="15"/>
              </w:rPr>
              <w:t>GET /whoami</w:t>
            </w:r>
            <w:r>
              <w:rPr>
                <w:sz w:val="15"/>
              </w:rPr>
              <w:t xml:space="preserve"> / </w:t>
            </w:r>
            <w:r>
              <w:rPr>
                <w:rFonts w:ascii="Consolas" w:hAnsi="Consolas"/>
                <w:color w:val="284659"/>
                <w:sz w:val="15"/>
              </w:rPr>
              <w:t>POST /ingest</w:t>
            </w:r>
          </w:p>
        </w:tc>
      </w:tr>
      <w:tr>
        <w:trPr>
          <w:cantSplit/>
        </w:trPr>
        <w:tc>
          <w:tcPr>
            <w:tcW w:type="dxa" w:w="3235"/>
            <w:vAlign w:val="center"/>
          </w:tcPr>
          <w:p>
            <w:pPr>
              <w:spacing w:after="20" w:before="20" w:line="247" w:lineRule="auto"/>
            </w:pPr>
            <w:r>
              <w:rPr>
                <w:sz w:val="15"/>
              </w:rPr>
              <w:t>Desktop remote HTTP</w:t>
            </w:r>
          </w:p>
        </w:tc>
        <w:tc>
          <w:tcPr>
            <w:tcW w:type="dxa" w:w="3235"/>
            <w:vAlign w:val="center"/>
          </w:tcPr>
          <w:p>
            <w:pPr>
              <w:spacing w:after="20" w:before="20" w:line="247" w:lineRule="auto"/>
            </w:pPr>
            <w:r>
              <w:rPr>
                <w:rFonts w:ascii="Consolas" w:hAnsi="Consolas"/>
                <w:color w:val="284659"/>
                <w:sz w:val="15"/>
              </w:rPr>
              <w:t>reqwest</w:t>
            </w:r>
            <w:r>
              <w:rPr>
                <w:sz w:val="15"/>
              </w:rPr>
              <w:t xml:space="preserve"> 0.12 + rustls</w:t>
            </w:r>
          </w:p>
        </w:tc>
        <w:tc>
          <w:tcPr>
            <w:tcW w:type="dxa" w:w="3235"/>
            <w:vAlign w:val="center"/>
          </w:tcPr>
          <w:p>
            <w:pPr>
              <w:spacing w:after="20" w:before="20" w:line="247" w:lineRule="auto"/>
            </w:pPr>
            <w:r>
              <w:rPr>
                <w:sz w:val="15"/>
              </w:rPr>
              <w:t>Authenticated batch and screenshot uploads</w:t>
            </w:r>
          </w:p>
        </w:tc>
      </w:tr>
      <w:tr>
        <w:trPr>
          <w:cantSplit/>
        </w:trPr>
        <w:tc>
          <w:tcPr>
            <w:tcW w:type="dxa" w:w="3235"/>
            <w:vAlign w:val="center"/>
          </w:tcPr>
          <w:p>
            <w:pPr>
              <w:spacing w:after="20" w:before="20" w:line="247" w:lineRule="auto"/>
            </w:pPr>
            <w:r>
              <w:rPr>
                <w:sz w:val="15"/>
              </w:rPr>
              <w:t>Browser extension</w:t>
            </w:r>
          </w:p>
        </w:tc>
        <w:tc>
          <w:tcPr>
            <w:tcW w:type="dxa" w:w="3235"/>
            <w:vAlign w:val="center"/>
          </w:tcPr>
          <w:p>
            <w:pPr>
              <w:spacing w:after="20" w:before="20" w:line="247" w:lineRule="auto"/>
            </w:pPr>
            <w:r>
              <w:rPr>
                <w:sz w:val="15"/>
              </w:rPr>
              <w:t>Chrome/Edge Manifest V3, JavaScript service worker</w:t>
            </w:r>
          </w:p>
        </w:tc>
        <w:tc>
          <w:tcPr>
            <w:tcW w:type="dxa" w:w="3235"/>
            <w:vAlign w:val="center"/>
          </w:tcPr>
          <w:p>
            <w:pPr>
              <w:spacing w:after="20" w:before="20" w:line="247" w:lineRule="auto"/>
            </w:pPr>
            <w:r>
              <w:rPr>
                <w:sz w:val="15"/>
              </w:rPr>
              <w:t>Active-tab events and local HTTP delivery</w:t>
            </w:r>
          </w:p>
        </w:tc>
      </w:tr>
      <w:tr>
        <w:trPr>
          <w:cantSplit/>
        </w:trPr>
        <w:tc>
          <w:tcPr>
            <w:tcW w:type="dxa" w:w="3235"/>
            <w:vAlign w:val="center"/>
          </w:tcPr>
          <w:p>
            <w:pPr>
              <w:spacing w:after="20" w:before="20" w:line="247" w:lineRule="auto"/>
            </w:pPr>
            <w:r>
              <w:rPr>
                <w:sz w:val="15"/>
              </w:rPr>
              <w:t>Main backend</w:t>
            </w:r>
          </w:p>
        </w:tc>
        <w:tc>
          <w:tcPr>
            <w:tcW w:type="dxa" w:w="3235"/>
            <w:vAlign w:val="center"/>
          </w:tcPr>
          <w:p>
            <w:pPr>
              <w:spacing w:after="20" w:before="20" w:line="247" w:lineRule="auto"/>
            </w:pPr>
            <w:r>
              <w:rPr>
                <w:sz w:val="15"/>
              </w:rPr>
              <w:t>Go (</w:t>
            </w:r>
            <w:r>
              <w:rPr>
                <w:rFonts w:ascii="Consolas" w:hAnsi="Consolas"/>
                <w:color w:val="284659"/>
                <w:sz w:val="15"/>
              </w:rPr>
              <w:t>go.mod</w:t>
            </w:r>
            <w:r>
              <w:rPr>
                <w:sz w:val="15"/>
              </w:rPr>
              <w:t xml:space="preserve"> currently declares Go 1.26), Gin 1.10</w:t>
            </w:r>
          </w:p>
        </w:tc>
        <w:tc>
          <w:tcPr>
            <w:tcW w:type="dxa" w:w="3235"/>
            <w:vAlign w:val="center"/>
          </w:tcPr>
          <w:p>
            <w:pPr>
              <w:spacing w:after="20" w:before="20" w:line="247" w:lineRule="auto"/>
            </w:pPr>
            <w:r>
              <w:rPr>
                <w:sz w:val="15"/>
              </w:rPr>
              <w:t>API routing, auth, sync, reports, static serving</w:t>
            </w:r>
          </w:p>
        </w:tc>
      </w:tr>
      <w:tr>
        <w:trPr>
          <w:cantSplit/>
        </w:trPr>
        <w:tc>
          <w:tcPr>
            <w:tcW w:type="dxa" w:w="3235"/>
            <w:vAlign w:val="center"/>
          </w:tcPr>
          <w:p>
            <w:pPr>
              <w:spacing w:after="20" w:before="20" w:line="247" w:lineRule="auto"/>
            </w:pPr>
            <w:r>
              <w:rPr>
                <w:sz w:val="15"/>
              </w:rPr>
              <w:t>Database and migrations</w:t>
            </w:r>
          </w:p>
        </w:tc>
        <w:tc>
          <w:tcPr>
            <w:tcW w:type="dxa" w:w="3235"/>
            <w:vAlign w:val="center"/>
          </w:tcPr>
          <w:p>
            <w:pPr>
              <w:spacing w:after="20" w:before="20" w:line="247" w:lineRule="auto"/>
            </w:pPr>
            <w:r>
              <w:rPr>
                <w:sz w:val="15"/>
              </w:rPr>
              <w:t>PostgreSQL 16 in dev script, pgx v5, goose v3</w:t>
            </w:r>
          </w:p>
        </w:tc>
        <w:tc>
          <w:tcPr>
            <w:tcW w:type="dxa" w:w="3235"/>
            <w:vAlign w:val="center"/>
          </w:tcPr>
          <w:p>
            <w:pPr>
              <w:spacing w:after="20" w:before="20" w:line="247" w:lineRule="auto"/>
            </w:pPr>
            <w:r>
              <w:rPr>
                <w:sz w:val="15"/>
              </w:rPr>
              <w:t>Central event persistence and schema migration</w:t>
            </w:r>
          </w:p>
        </w:tc>
      </w:tr>
      <w:tr>
        <w:trPr>
          <w:cantSplit/>
        </w:trPr>
        <w:tc>
          <w:tcPr>
            <w:tcW w:type="dxa" w:w="3235"/>
            <w:vAlign w:val="center"/>
          </w:tcPr>
          <w:p>
            <w:pPr>
              <w:spacing w:after="20" w:before="20" w:line="247" w:lineRule="auto"/>
            </w:pPr>
            <w:r>
              <w:rPr>
                <w:sz w:val="15"/>
              </w:rPr>
              <w:t>Authentication</w:t>
            </w:r>
          </w:p>
        </w:tc>
        <w:tc>
          <w:tcPr>
            <w:tcW w:type="dxa" w:w="3235"/>
            <w:vAlign w:val="center"/>
          </w:tcPr>
          <w:p>
            <w:pPr>
              <w:spacing w:after="20" w:before="20" w:line="247" w:lineRule="auto"/>
            </w:pPr>
            <w:r>
              <w:rPr>
                <w:sz w:val="15"/>
              </w:rPr>
              <w:t>JWT access/refresh; argon2id</w:t>
            </w:r>
          </w:p>
        </w:tc>
        <w:tc>
          <w:tcPr>
            <w:tcW w:type="dxa" w:w="3235"/>
            <w:vAlign w:val="center"/>
          </w:tcPr>
          <w:p>
            <w:pPr>
              <w:spacing w:after="20" w:before="20" w:line="247" w:lineRule="auto"/>
            </w:pPr>
            <w:r>
              <w:rPr>
                <w:sz w:val="15"/>
              </w:rPr>
              <w:t>Desktop/admin accounts, bearer auth, membership checks</w:t>
            </w:r>
          </w:p>
        </w:tc>
      </w:tr>
      <w:tr>
        <w:trPr>
          <w:cantSplit/>
        </w:trPr>
        <w:tc>
          <w:tcPr>
            <w:tcW w:type="dxa" w:w="3235"/>
            <w:vAlign w:val="center"/>
          </w:tcPr>
          <w:p>
            <w:pPr>
              <w:spacing w:after="20" w:before="20" w:line="247" w:lineRule="auto"/>
            </w:pPr>
            <w:r>
              <w:rPr>
                <w:sz w:val="15"/>
              </w:rPr>
              <w:t>Admin website</w:t>
            </w:r>
          </w:p>
        </w:tc>
        <w:tc>
          <w:tcPr>
            <w:tcW w:type="dxa" w:w="3235"/>
            <w:vAlign w:val="center"/>
          </w:tcPr>
          <w:p>
            <w:pPr>
              <w:spacing w:after="20" w:before="20" w:line="247" w:lineRule="auto"/>
            </w:pPr>
            <w:r>
              <w:rPr>
                <w:sz w:val="15"/>
              </w:rPr>
              <w:t>React 19, React Router 7, TypeScript ~5.8, Vite 7</w:t>
            </w:r>
          </w:p>
        </w:tc>
        <w:tc>
          <w:tcPr>
            <w:tcW w:type="dxa" w:w="3235"/>
            <w:vAlign w:val="center"/>
          </w:tcPr>
          <w:p>
            <w:pPr>
              <w:spacing w:after="20" w:before="20" w:line="247" w:lineRule="auto"/>
            </w:pPr>
            <w:r>
              <w:rPr>
                <w:sz w:val="15"/>
              </w:rPr>
              <w:t>Employee dashboards and management workflows</w:t>
            </w:r>
          </w:p>
        </w:tc>
      </w:tr>
      <w:tr>
        <w:trPr>
          <w:cantSplit/>
        </w:trPr>
        <w:tc>
          <w:tcPr>
            <w:tcW w:type="dxa" w:w="3235"/>
            <w:vAlign w:val="center"/>
          </w:tcPr>
          <w:p>
            <w:pPr>
              <w:spacing w:after="20" w:before="20" w:line="247" w:lineRule="auto"/>
            </w:pPr>
            <w:r>
              <w:rPr>
                <w:sz w:val="15"/>
              </w:rPr>
              <w:t>Localization</w:t>
            </w:r>
          </w:p>
        </w:tc>
        <w:tc>
          <w:tcPr>
            <w:tcW w:type="dxa" w:w="3235"/>
            <w:vAlign w:val="center"/>
          </w:tcPr>
          <w:p>
            <w:pPr>
              <w:spacing w:after="20" w:before="20" w:line="247" w:lineRule="auto"/>
            </w:pPr>
            <w:r>
              <w:rPr>
                <w:sz w:val="15"/>
              </w:rPr>
              <w:t>i18next, react-i18next, translation JSON</w:t>
            </w:r>
          </w:p>
        </w:tc>
        <w:tc>
          <w:tcPr>
            <w:tcW w:type="dxa" w:w="3235"/>
            <w:vAlign w:val="center"/>
          </w:tcPr>
          <w:p>
            <w:pPr>
              <w:spacing w:after="20" w:before="20" w:line="247" w:lineRule="auto"/>
            </w:pPr>
            <w:r>
              <w:rPr>
                <w:sz w:val="15"/>
              </w:rPr>
              <w:t>Language-specific UI strings</w:t>
            </w:r>
          </w:p>
        </w:tc>
      </w:tr>
      <w:tr>
        <w:trPr>
          <w:cantSplit/>
        </w:trPr>
        <w:tc>
          <w:tcPr>
            <w:tcW w:type="dxa" w:w="3235"/>
            <w:vAlign w:val="center"/>
          </w:tcPr>
          <w:p>
            <w:pPr>
              <w:spacing w:after="20" w:before="20" w:line="247" w:lineRule="auto"/>
            </w:pPr>
            <w:r>
              <w:rPr>
                <w:sz w:val="15"/>
              </w:rPr>
              <w:t>Error reporting</w:t>
            </w:r>
          </w:p>
        </w:tc>
        <w:tc>
          <w:tcPr>
            <w:tcW w:type="dxa" w:w="3235"/>
            <w:vAlign w:val="center"/>
          </w:tcPr>
          <w:p>
            <w:pPr>
              <w:spacing w:after="20" w:before="20" w:line="247" w:lineRule="auto"/>
            </w:pPr>
            <w:r>
              <w:rPr>
                <w:sz w:val="15"/>
              </w:rPr>
              <w:t>Sentry integrations in Rust, web, Go</w:t>
            </w:r>
          </w:p>
        </w:tc>
        <w:tc>
          <w:tcPr>
            <w:tcW w:type="dxa" w:w="3235"/>
            <w:vAlign w:val="center"/>
          </w:tcPr>
          <w:p>
            <w:pPr>
              <w:spacing w:after="20" w:before="20" w:line="247" w:lineRule="auto"/>
            </w:pPr>
            <w:r>
              <w:rPr>
                <w:sz w:val="15"/>
              </w:rPr>
              <w:t>Optional diagnostics; data handling must be reviewed</w:t>
            </w:r>
          </w:p>
        </w:tc>
      </w:tr>
      <w:tr>
        <w:trPr>
          <w:cantSplit/>
        </w:trPr>
        <w:tc>
          <w:tcPr>
            <w:tcW w:type="dxa" w:w="3235"/>
            <w:vAlign w:val="center"/>
          </w:tcPr>
          <w:p>
            <w:pPr>
              <w:spacing w:after="20" w:before="20" w:line="247" w:lineRule="auto"/>
            </w:pPr>
            <w:r>
              <w:rPr>
                <w:sz w:val="15"/>
              </w:rPr>
              <w:t>Static distribution</w:t>
            </w:r>
          </w:p>
        </w:tc>
        <w:tc>
          <w:tcPr>
            <w:tcW w:type="dxa" w:w="3235"/>
            <w:vAlign w:val="center"/>
          </w:tcPr>
          <w:p>
            <w:pPr>
              <w:spacing w:after="20" w:before="20" w:line="247" w:lineRule="auto"/>
            </w:pPr>
            <w:r>
              <w:rPr>
                <w:sz w:val="15"/>
              </w:rPr>
              <w:t xml:space="preserve">Go serves compiled marketing and </w:t>
            </w:r>
            <w:r>
              <w:rPr>
                <w:rFonts w:ascii="Consolas" w:hAnsi="Consolas"/>
                <w:color w:val="284659"/>
                <w:sz w:val="15"/>
              </w:rPr>
              <w:t>/admin/</w:t>
            </w:r>
            <w:r>
              <w:rPr>
                <w:sz w:val="15"/>
              </w:rPr>
              <w:t xml:space="preserve"> files</w:t>
            </w:r>
          </w:p>
        </w:tc>
        <w:tc>
          <w:tcPr>
            <w:tcW w:type="dxa" w:w="3235"/>
            <w:vAlign w:val="center"/>
          </w:tcPr>
          <w:p>
            <w:pPr>
              <w:spacing w:after="20" w:before="20" w:line="247" w:lineRule="auto"/>
            </w:pPr>
            <w:r>
              <w:rPr>
                <w:sz w:val="15"/>
              </w:rPr>
              <w:t>Same-origin production architecture</w:t>
            </w:r>
          </w:p>
        </w:tc>
      </w:tr>
    </w:tbl>
    <w:p>
      <w:pPr>
        <w:spacing w:after="0"/>
      </w:pPr>
    </w:p>
    <w:p>
      <w:r>
        <w:rPr>
          <w:b/>
        </w:rPr>
        <w:t>Version discrepancy to resolve during setup:</w:t>
      </w:r>
      <w:r>
        <w:t xml:space="preserve"> The README lists Go &gt;=1.22 and mentions backend port 8080, while current </w:t>
      </w:r>
      <w:r>
        <w:rPr>
          <w:rFonts w:ascii="Consolas" w:hAnsi="Consolas"/>
          <w:color w:val="284659"/>
          <w:sz w:val="17"/>
        </w:rPr>
        <w:t>apps/backend/go.mod</w:t>
      </w:r>
      <w:r>
        <w:t xml:space="preserve"> declares </w:t>
      </w:r>
      <w:r>
        <w:rPr>
          <w:b/>
        </w:rPr>
        <w:t>Go 1.26</w:t>
      </w:r>
      <w:r>
        <w:t xml:space="preserve">, </w:t>
      </w:r>
      <w:r>
        <w:rPr>
          <w:rFonts w:ascii="Consolas" w:hAnsi="Consolas"/>
          <w:color w:val="284659"/>
          <w:sz w:val="17"/>
        </w:rPr>
        <w:t>scripts/dev-backend.sh</w:t>
      </w:r>
      <w:r>
        <w:t xml:space="preserve"> announces </w:t>
      </w:r>
      <w:r>
        <w:rPr>
          <w:b/>
        </w:rPr>
        <w:t>8090</w:t>
      </w:r>
      <w:r>
        <w:t xml:space="preserve">, and </w:t>
      </w:r>
      <w:r>
        <w:rPr>
          <w:rFonts w:ascii="Consolas" w:hAnsi="Consolas"/>
          <w:color w:val="284659"/>
          <w:sz w:val="17"/>
        </w:rPr>
        <w:t>apps/backend/.env.example</w:t>
      </w:r>
      <w:r>
        <w:t xml:space="preserve"> sets </w:t>
      </w:r>
      <w:r>
        <w:rPr>
          <w:b/>
        </w:rPr>
        <w:t>PORT=8080</w:t>
      </w:r>
      <w:r>
        <w:t xml:space="preserve">. Follow the actual compiler manifest and make the development port consistent; do not copy a single undocumented port assumption. </w:t>
      </w:r>
      <w:hyperlink r:id="rId13">
        <w:r>
          <w:rPr>
            <w:color w:val="1866A0"/>
          </w:rPr>
          <w:t>Source: `go.mod`</w:t>
        </w:r>
      </w:hyperlink>
      <w:r>
        <w:t xml:space="preserve">, </w:t>
      </w:r>
      <w:hyperlink r:id="rId14">
        <w:r>
          <w:rPr>
            <w:color w:val="1866A0"/>
          </w:rPr>
          <w:t>scripts</w:t>
        </w:r>
      </w:hyperlink>
      <w:r>
        <w:t>.</w:t>
      </w:r>
    </w:p>
    <w:p>
      <w:r>
        <w:rPr>
          <w:b/>
        </w:rPr>
        <w:t>Another outdated document:</w:t>
      </w:r>
      <w:r>
        <w:t xml:space="preserve"> </w:t>
      </w:r>
      <w:r>
        <w:rPr>
          <w:rFonts w:ascii="Consolas" w:hAnsi="Consolas"/>
          <w:color w:val="284659"/>
          <w:sz w:val="17"/>
        </w:rPr>
        <w:t>docs/12-windows-support-plan.md</w:t>
      </w:r>
      <w:r>
        <w:t xml:space="preserve"> says Windows is not yet implemented, but current </w:t>
      </w:r>
      <w:r>
        <w:rPr>
          <w:rFonts w:ascii="Consolas" w:hAnsi="Consolas"/>
          <w:color w:val="284659"/>
          <w:sz w:val="17"/>
        </w:rPr>
        <w:t>platform/windows.rs</w:t>
      </w:r>
      <w:r>
        <w:t xml:space="preserve"> has idle detection and a keyboard-count hook. Treat the current implementation as more authoritative than old tickets; </w:t>
      </w:r>
      <w:r>
        <w:rPr>
          <w:b/>
        </w:rPr>
        <w:t>test</w:t>
      </w:r>
      <w:r>
        <w:t xml:space="preserve"> whether it works before claiming Windows parity.</w:t>
      </w:r>
    </w:p>
    <w:p>
      <w:pPr>
        <w:pStyle w:val="Heading1"/>
      </w:pPr>
      <w:r>
        <w:t>4. Source tree — where everything lives</w:t>
      </w:r>
    </w:p>
    <w:p>
      <w:pPr>
        <w:spacing w:after="0" w:before="0" w:line="240" w:lineRule="auto"/>
        <w:ind w:left="144" w:right="144"/>
        <w:shd w:fill="F2F4F6"/>
      </w:pPr>
      <w:r>
        <w:rPr>
          <w:rFonts w:ascii="Consolas" w:hAnsi="Consolas"/>
          <w:color w:val="2B3A44"/>
          <w:sz w:val="14"/>
        </w:rPr>
        <w:t>bibo-emplooyee-tracking/</w:t>
      </w:r>
    </w:p>
    <w:p>
      <w:pPr>
        <w:spacing w:after="0" w:before="0" w:line="240" w:lineRule="auto"/>
        <w:ind w:left="144" w:right="144"/>
        <w:shd w:fill="F2F4F6"/>
      </w:pPr>
      <w:r>
        <w:rPr>
          <w:rFonts w:ascii="Consolas" w:hAnsi="Consolas"/>
          <w:color w:val="2B3A44"/>
          <w:sz w:val="14"/>
        </w:rPr>
        <w:t xml:space="preserve">  README.md                      overview, license and setup</w:t>
      </w:r>
    </w:p>
    <w:p>
      <w:pPr>
        <w:spacing w:after="0" w:before="0" w:line="240" w:lineRule="auto"/>
        <w:ind w:left="144" w:right="144"/>
        <w:shd w:fill="F2F4F6"/>
      </w:pPr>
      <w:r>
        <w:rPr>
          <w:rFonts w:ascii="Consolas" w:hAnsi="Consolas"/>
          <w:color w:val="2B3A44"/>
          <w:sz w:val="14"/>
        </w:rPr>
        <w:t xml:space="preserve">  LICENSE                        MIT license; retain notices</w:t>
      </w:r>
    </w:p>
    <w:p>
      <w:pPr>
        <w:spacing w:after="0" w:before="0" w:line="240" w:lineRule="auto"/>
        <w:ind w:left="144" w:right="144"/>
        <w:shd w:fill="F2F4F6"/>
      </w:pPr>
      <w:r>
        <w:rPr>
          <w:rFonts w:ascii="Consolas" w:hAnsi="Consolas"/>
          <w:color w:val="2B3A44"/>
          <w:sz w:val="14"/>
        </w:rPr>
        <w:t xml:space="preserve">  package.json                   pnpm tooling</w:t>
      </w:r>
    </w:p>
    <w:p>
      <w:pPr>
        <w:spacing w:after="0" w:before="0" w:line="240" w:lineRule="auto"/>
        <w:ind w:left="144" w:right="144"/>
        <w:shd w:fill="F2F4F6"/>
      </w:pPr>
      <w:r>
        <w:rPr>
          <w:rFonts w:ascii="Consolas" w:hAnsi="Consolas"/>
          <w:color w:val="2B3A44"/>
          <w:sz w:val="14"/>
        </w:rPr>
        <w:t xml:space="preserve">  pnpm-workspace.yaml            package boundaries</w:t>
      </w:r>
    </w:p>
    <w:p>
      <w:pPr>
        <w:spacing w:after="0" w:before="0" w:line="240" w:lineRule="auto"/>
        <w:ind w:left="144" w:right="144"/>
        <w:shd w:fill="F2F4F6"/>
      </w:pPr>
      <w:r>
        <w:rPr>
          <w:rFonts w:ascii="Consolas" w:hAnsi="Consolas"/>
          <w:color w:val="2B3A44"/>
          <w:sz w:val="14"/>
        </w:rPr>
        <w:t xml:space="preserve">  scripts/</w:t>
      </w:r>
    </w:p>
    <w:p>
      <w:pPr>
        <w:spacing w:after="0" w:before="0" w:line="240" w:lineRule="auto"/>
        <w:ind w:left="144" w:right="144"/>
        <w:shd w:fill="F2F4F6"/>
      </w:pPr>
      <w:r>
        <w:rPr>
          <w:rFonts w:ascii="Consolas" w:hAnsi="Consolas"/>
          <w:color w:val="2B3A44"/>
          <w:sz w:val="14"/>
        </w:rPr>
        <w:t xml:space="preserve">    dev-db.sh                    Docker PostgreSQL bootstrap</w:t>
      </w:r>
    </w:p>
    <w:p>
      <w:pPr>
        <w:spacing w:after="0" w:before="0" w:line="240" w:lineRule="auto"/>
        <w:ind w:left="144" w:right="144"/>
        <w:shd w:fill="F2F4F6"/>
      </w:pPr>
      <w:r>
        <w:rPr>
          <w:rFonts w:ascii="Consolas" w:hAnsi="Consolas"/>
          <w:color w:val="2B3A44"/>
          <w:sz w:val="14"/>
        </w:rPr>
        <w:t xml:space="preserve">    dev-backend.sh               Go development server</w:t>
      </w:r>
    </w:p>
    <w:p>
      <w:pPr>
        <w:spacing w:after="0" w:before="0" w:line="240" w:lineRule="auto"/>
        <w:ind w:left="144" w:right="144"/>
        <w:shd w:fill="F2F4F6"/>
      </w:pPr>
      <w:r>
        <w:rPr>
          <w:rFonts w:ascii="Consolas" w:hAnsi="Consolas"/>
          <w:color w:val="2B3A44"/>
          <w:sz w:val="14"/>
        </w:rPr>
        <w:t xml:space="preserve">    dev-web.sh                   React web dashboard</w:t>
      </w:r>
    </w:p>
    <w:p>
      <w:pPr>
        <w:spacing w:after="0" w:before="0" w:line="240" w:lineRule="auto"/>
        <w:ind w:left="144" w:right="144"/>
        <w:shd w:fill="F2F4F6"/>
      </w:pPr>
      <w:r>
        <w:rPr>
          <w:rFonts w:ascii="Consolas" w:hAnsi="Consolas"/>
          <w:color w:val="2B3A44"/>
          <w:sz w:val="14"/>
        </w:rPr>
        <w:t xml:space="preserve">    dev-desktop.sh               Tauri desktop</w:t>
      </w:r>
    </w:p>
    <w:p>
      <w:pPr>
        <w:spacing w:after="0" w:before="0" w:line="240" w:lineRule="auto"/>
        <w:ind w:left="144" w:right="144"/>
        <w:shd w:fill="F2F4F6"/>
      </w:pPr>
      <w:r>
        <w:rPr>
          <w:rFonts w:ascii="Consolas" w:hAnsi="Consolas"/>
          <w:color w:val="2B3A44"/>
          <w:sz w:val="14"/>
        </w:rPr>
        <w:t xml:space="preserve">  apps/</w:t>
      </w:r>
    </w:p>
    <w:p>
      <w:pPr>
        <w:spacing w:after="0" w:before="0" w:line="240" w:lineRule="auto"/>
        <w:ind w:left="144" w:right="144"/>
        <w:shd w:fill="F2F4F6"/>
      </w:pPr>
      <w:r>
        <w:rPr>
          <w:rFonts w:ascii="Consolas" w:hAnsi="Consolas"/>
          <w:color w:val="2B3A44"/>
          <w:sz w:val="14"/>
        </w:rPr>
        <w:t xml:space="preserve">    desktop/</w:t>
      </w:r>
    </w:p>
    <w:p>
      <w:pPr>
        <w:spacing w:after="0" w:before="0" w:line="240" w:lineRule="auto"/>
        <w:ind w:left="144" w:right="144"/>
        <w:shd w:fill="F2F4F6"/>
      </w:pPr>
      <w:r>
        <w:rPr>
          <w:rFonts w:ascii="Consolas" w:hAnsi="Consolas"/>
          <w:color w:val="2B3A44"/>
          <w:sz w:val="14"/>
        </w:rPr>
        <w:t xml:space="preserve">      package.json               React/Tauri scripts</w:t>
      </w:r>
    </w:p>
    <w:p>
      <w:pPr>
        <w:spacing w:after="0" w:before="0" w:line="240" w:lineRule="auto"/>
        <w:ind w:left="144" w:right="144"/>
        <w:shd w:fill="F2F4F6"/>
      </w:pPr>
      <w:r>
        <w:rPr>
          <w:rFonts w:ascii="Consolas" w:hAnsi="Consolas"/>
          <w:color w:val="2B3A44"/>
          <w:sz w:val="14"/>
        </w:rPr>
        <w:t xml:space="preserve">      src/                       Desktop React screens, settings, i18n</w:t>
      </w:r>
    </w:p>
    <w:p>
      <w:pPr>
        <w:spacing w:after="0" w:before="0" w:line="240" w:lineRule="auto"/>
        <w:ind w:left="144" w:right="144"/>
        <w:shd w:fill="F2F4F6"/>
      </w:pPr>
      <w:r>
        <w:rPr>
          <w:rFonts w:ascii="Consolas" w:hAnsi="Consolas"/>
          <w:color w:val="2B3A44"/>
          <w:sz w:val="14"/>
        </w:rPr>
        <w:t xml:space="preserve">      src-tauri/</w:t>
      </w:r>
    </w:p>
    <w:p>
      <w:pPr>
        <w:spacing w:after="0" w:before="0" w:line="240" w:lineRule="auto"/>
        <w:ind w:left="144" w:right="144"/>
        <w:shd w:fill="F2F4F6"/>
      </w:pPr>
      <w:r>
        <w:rPr>
          <w:rFonts w:ascii="Consolas" w:hAnsi="Consolas"/>
          <w:color w:val="2B3A44"/>
          <w:sz w:val="14"/>
        </w:rPr>
        <w:t xml:space="preserve">        Cargo.toml               Rust dependencies, target features</w:t>
      </w:r>
    </w:p>
    <w:p>
      <w:pPr>
        <w:spacing w:after="0" w:before="0" w:line="240" w:lineRule="auto"/>
        <w:ind w:left="144" w:right="144"/>
        <w:shd w:fill="F2F4F6"/>
      </w:pPr>
      <w:r>
        <w:rPr>
          <w:rFonts w:ascii="Consolas" w:hAnsi="Consolas"/>
          <w:color w:val="2B3A44"/>
          <w:sz w:val="14"/>
        </w:rPr>
        <w:t xml:space="preserve">        tauri.conf.json          App name, ID, icons, bundle, updater</w:t>
      </w:r>
    </w:p>
    <w:p>
      <w:pPr>
        <w:spacing w:after="0" w:before="0" w:line="240" w:lineRule="auto"/>
        <w:ind w:left="144" w:right="144"/>
        <w:shd w:fill="F2F4F6"/>
      </w:pPr>
      <w:r>
        <w:rPr>
          <w:rFonts w:ascii="Consolas" w:hAnsi="Consolas"/>
          <w:color w:val="2B3A44"/>
          <w:sz w:val="14"/>
        </w:rPr>
        <w:t xml:space="preserve">        src/</w:t>
      </w:r>
    </w:p>
    <w:p>
      <w:pPr>
        <w:spacing w:after="0" w:before="0" w:line="240" w:lineRule="auto"/>
        <w:ind w:left="144" w:right="144"/>
        <w:shd w:fill="F2F4F6"/>
      </w:pPr>
      <w:r>
        <w:rPr>
          <w:rFonts w:ascii="Consolas" w:hAnsi="Consolas"/>
          <w:color w:val="2B3A44"/>
          <w:sz w:val="14"/>
        </w:rPr>
        <w:t xml:space="preserve">          lib.rs                 Startup; registers trackers, server and sync</w:t>
      </w:r>
    </w:p>
    <w:p>
      <w:pPr>
        <w:spacing w:after="0" w:before="0" w:line="240" w:lineRule="auto"/>
        <w:ind w:left="144" w:right="144"/>
        <w:shd w:fill="F2F4F6"/>
      </w:pPr>
      <w:r>
        <w:rPr>
          <w:rFonts w:ascii="Consolas" w:hAnsi="Consolas"/>
          <w:color w:val="2B3A44"/>
          <w:sz w:val="14"/>
        </w:rPr>
        <w:t xml:space="preserve">          platform/             macOS vs Windows implementations</w:t>
      </w:r>
    </w:p>
    <w:p>
      <w:pPr>
        <w:spacing w:after="0" w:before="0" w:line="240" w:lineRule="auto"/>
        <w:ind w:left="144" w:right="144"/>
        <w:shd w:fill="F2F4F6"/>
      </w:pPr>
      <w:r>
        <w:rPr>
          <w:rFonts w:ascii="Consolas" w:hAnsi="Consolas"/>
          <w:color w:val="2B3A44"/>
          <w:sz w:val="14"/>
        </w:rPr>
        <w:t xml:space="preserve">          trackers/mod.rs        Window/idle, keyboard, screenshots, retention</w:t>
      </w:r>
    </w:p>
    <w:p>
      <w:pPr>
        <w:spacing w:after="0" w:before="0" w:line="240" w:lineRule="auto"/>
        <w:ind w:left="144" w:right="144"/>
        <w:shd w:fill="F2F4F6"/>
      </w:pPr>
      <w:r>
        <w:rPr>
          <w:rFonts w:ascii="Consolas" w:hAnsi="Consolas"/>
          <w:color w:val="2B3A44"/>
          <w:sz w:val="14"/>
        </w:rPr>
        <w:t xml:space="preserve">          storage/mod.rs         SQLite schema, CRUD, pending sync helpers</w:t>
      </w:r>
    </w:p>
    <w:p>
      <w:pPr>
        <w:spacing w:after="0" w:before="0" w:line="240" w:lineRule="auto"/>
        <w:ind w:left="144" w:right="144"/>
        <w:shd w:fill="F2F4F6"/>
      </w:pPr>
      <w:r>
        <w:rPr>
          <w:rFonts w:ascii="Consolas" w:hAnsi="Consolas"/>
          <w:color w:val="2B3A44"/>
          <w:sz w:val="14"/>
        </w:rPr>
        <w:t xml:space="preserve">          settings/mod.rs        Configuration, domain-only and capture switches</w:t>
      </w:r>
    </w:p>
    <w:p>
      <w:pPr>
        <w:spacing w:after="0" w:before="0" w:line="240" w:lineRule="auto"/>
        <w:ind w:left="144" w:right="144"/>
        <w:shd w:fill="F2F4F6"/>
      </w:pPr>
      <w:r>
        <w:rPr>
          <w:rFonts w:ascii="Consolas" w:hAnsi="Consolas"/>
          <w:color w:val="2B3A44"/>
          <w:sz w:val="14"/>
        </w:rPr>
        <w:t xml:space="preserve">          server/mod.rs          Local browser-extension HTTP ingest</w:t>
      </w:r>
    </w:p>
    <w:p>
      <w:pPr>
        <w:spacing w:after="0" w:before="0" w:line="240" w:lineRule="auto"/>
        <w:ind w:left="144" w:right="144"/>
        <w:shd w:fill="F2F4F6"/>
      </w:pPr>
      <w:r>
        <w:rPr>
          <w:rFonts w:ascii="Consolas" w:hAnsi="Consolas"/>
          <w:color w:val="2B3A44"/>
          <w:sz w:val="14"/>
        </w:rPr>
        <w:t xml:space="preserve">          sync/auth.rs           Desktop token/session persistence</w:t>
      </w:r>
    </w:p>
    <w:p>
      <w:pPr>
        <w:spacing w:after="0" w:before="0" w:line="240" w:lineRule="auto"/>
        <w:ind w:left="144" w:right="144"/>
        <w:shd w:fill="F2F4F6"/>
      </w:pPr>
      <w:r>
        <w:rPr>
          <w:rFonts w:ascii="Consolas" w:hAnsi="Consolas"/>
          <w:color w:val="2B3A44"/>
          <w:sz w:val="14"/>
        </w:rPr>
        <w:t xml:space="preserve">          sync/client.rs         Authenticated HTTP API client</w:t>
      </w:r>
    </w:p>
    <w:p>
      <w:pPr>
        <w:spacing w:after="0" w:before="0" w:line="240" w:lineRule="auto"/>
        <w:ind w:left="144" w:right="144"/>
        <w:shd w:fill="F2F4F6"/>
      </w:pPr>
      <w:r>
        <w:rPr>
          <w:rFonts w:ascii="Consolas" w:hAnsi="Consolas"/>
          <w:color w:val="2B3A44"/>
          <w:sz w:val="14"/>
        </w:rPr>
        <w:t xml:space="preserve">          sync/worker.rs         Pending-record upload and retry scheduler</w:t>
      </w:r>
    </w:p>
    <w:p>
      <w:pPr>
        <w:spacing w:after="0" w:before="0" w:line="240" w:lineRule="auto"/>
        <w:ind w:left="144" w:right="144"/>
        <w:shd w:fill="F2F4F6"/>
      </w:pPr>
      <w:r>
        <w:rPr>
          <w:rFonts w:ascii="Consolas" w:hAnsi="Consolas"/>
          <w:color w:val="2B3A44"/>
          <w:sz w:val="14"/>
        </w:rPr>
        <w:t xml:space="preserve">          commands/mod.rs       Rust functions called by desktop React UI</w:t>
      </w:r>
    </w:p>
    <w:p>
      <w:pPr>
        <w:spacing w:after="0" w:before="0" w:line="240" w:lineRule="auto"/>
        <w:ind w:left="144" w:right="144"/>
        <w:shd w:fill="F2F4F6"/>
      </w:pPr>
      <w:r>
        <w:rPr>
          <w:rFonts w:ascii="Consolas" w:hAnsi="Consolas"/>
          <w:color w:val="2B3A44"/>
          <w:sz w:val="14"/>
        </w:rPr>
        <w:t xml:space="preserve">    extension/</w:t>
      </w:r>
    </w:p>
    <w:p>
      <w:pPr>
        <w:spacing w:after="0" w:before="0" w:line="240" w:lineRule="auto"/>
        <w:ind w:left="144" w:right="144"/>
        <w:shd w:fill="F2F4F6"/>
      </w:pPr>
      <w:r>
        <w:rPr>
          <w:rFonts w:ascii="Consolas" w:hAnsi="Consolas"/>
          <w:color w:val="2B3A44"/>
          <w:sz w:val="14"/>
        </w:rPr>
        <w:t xml:space="preserve">      manifest.json              Chrome/Edge permissions and metadata</w:t>
      </w:r>
    </w:p>
    <w:p>
      <w:pPr>
        <w:spacing w:after="0" w:before="0" w:line="240" w:lineRule="auto"/>
        <w:ind w:left="144" w:right="144"/>
        <w:shd w:fill="F2F4F6"/>
      </w:pPr>
      <w:r>
        <w:rPr>
          <w:rFonts w:ascii="Consolas" w:hAnsi="Consolas"/>
          <w:color w:val="2B3A44"/>
          <w:sz w:val="14"/>
        </w:rPr>
        <w:t xml:space="preserve">      background.js              Tab timing and localhost posts</w:t>
      </w:r>
    </w:p>
    <w:p>
      <w:pPr>
        <w:spacing w:after="0" w:before="0" w:line="240" w:lineRule="auto"/>
        <w:ind w:left="144" w:right="144"/>
        <w:shd w:fill="F2F4F6"/>
      </w:pPr>
      <w:r>
        <w:rPr>
          <w:rFonts w:ascii="Consolas" w:hAnsi="Consolas"/>
          <w:color w:val="2B3A44"/>
          <w:sz w:val="14"/>
        </w:rPr>
        <w:t xml:space="preserve">      popup.html and related JS   Browser pause/control UI</w:t>
      </w:r>
    </w:p>
    <w:p>
      <w:pPr>
        <w:spacing w:after="0" w:before="0" w:line="240" w:lineRule="auto"/>
        <w:ind w:left="144" w:right="144"/>
        <w:shd w:fill="F2F4F6"/>
      </w:pPr>
      <w:r>
        <w:rPr>
          <w:rFonts w:ascii="Consolas" w:hAnsi="Consolas"/>
          <w:color w:val="2B3A44"/>
          <w:sz w:val="14"/>
        </w:rPr>
        <w:t xml:space="preserve">    backend/</w:t>
      </w:r>
    </w:p>
    <w:p>
      <w:pPr>
        <w:spacing w:after="0" w:before="0" w:line="240" w:lineRule="auto"/>
        <w:ind w:left="144" w:right="144"/>
        <w:shd w:fill="F2F4F6"/>
      </w:pPr>
      <w:r>
        <w:rPr>
          <w:rFonts w:ascii="Consolas" w:hAnsi="Consolas"/>
          <w:color w:val="2B3A44"/>
          <w:sz w:val="14"/>
        </w:rPr>
        <w:t xml:space="preserve">      go.mod                     Backend dependency versions</w:t>
      </w:r>
    </w:p>
    <w:p>
      <w:pPr>
        <w:spacing w:after="0" w:before="0" w:line="240" w:lineRule="auto"/>
        <w:ind w:left="144" w:right="144"/>
        <w:shd w:fill="F2F4F6"/>
      </w:pPr>
      <w:r>
        <w:rPr>
          <w:rFonts w:ascii="Consolas" w:hAnsi="Consolas"/>
          <w:color w:val="2B3A44"/>
          <w:sz w:val="14"/>
        </w:rPr>
        <w:t xml:space="preserve">      .env.example               Environment configuration</w:t>
      </w:r>
    </w:p>
    <w:p>
      <w:pPr>
        <w:spacing w:after="0" w:before="0" w:line="240" w:lineRule="auto"/>
        <w:ind w:left="144" w:right="144"/>
        <w:shd w:fill="F2F4F6"/>
      </w:pPr>
      <w:r>
        <w:rPr>
          <w:rFonts w:ascii="Consolas" w:hAnsi="Consolas"/>
          <w:color w:val="2B3A44"/>
          <w:sz w:val="14"/>
        </w:rPr>
        <w:t xml:space="preserve">      cmd/server/main.go         Process startup</w:t>
      </w:r>
    </w:p>
    <w:p>
      <w:pPr>
        <w:spacing w:after="0" w:before="0" w:line="240" w:lineRule="auto"/>
        <w:ind w:left="144" w:right="144"/>
        <w:shd w:fill="F2F4F6"/>
      </w:pPr>
      <w:r>
        <w:rPr>
          <w:rFonts w:ascii="Consolas" w:hAnsi="Consolas"/>
          <w:color w:val="2B3A44"/>
          <w:sz w:val="14"/>
        </w:rPr>
        <w:t xml:space="preserve">      internal/</w:t>
      </w:r>
    </w:p>
    <w:p>
      <w:pPr>
        <w:spacing w:after="0" w:before="0" w:line="240" w:lineRule="auto"/>
        <w:ind w:left="144" w:right="144"/>
        <w:shd w:fill="F2F4F6"/>
      </w:pPr>
      <w:r>
        <w:rPr>
          <w:rFonts w:ascii="Consolas" w:hAnsi="Consolas"/>
          <w:color w:val="2B3A44"/>
          <w:sz w:val="14"/>
        </w:rPr>
        <w:t xml:space="preserve">        server/server.go         Gin route registry and static serving</w:t>
      </w:r>
    </w:p>
    <w:p>
      <w:pPr>
        <w:spacing w:after="0" w:before="0" w:line="240" w:lineRule="auto"/>
        <w:ind w:left="144" w:right="144"/>
        <w:shd w:fill="F2F4F6"/>
      </w:pPr>
      <w:r>
        <w:rPr>
          <w:rFonts w:ascii="Consolas" w:hAnsi="Consolas"/>
          <w:color w:val="2B3A44"/>
          <w:sz w:val="14"/>
        </w:rPr>
        <w:t xml:space="preserve">        handlers/sync.go        POST JSON ingestion endpoint</w:t>
      </w:r>
    </w:p>
    <w:p>
      <w:pPr>
        <w:spacing w:after="0" w:before="0" w:line="240" w:lineRule="auto"/>
        <w:ind w:left="144" w:right="144"/>
        <w:shd w:fill="F2F4F6"/>
      </w:pPr>
      <w:r>
        <w:rPr>
          <w:rFonts w:ascii="Consolas" w:hAnsi="Consolas"/>
          <w:color w:val="2B3A44"/>
          <w:sz w:val="14"/>
        </w:rPr>
        <w:t xml:space="preserve">        handlers/screenshot.go  POST image ingestion endpoint</w:t>
      </w:r>
    </w:p>
    <w:p>
      <w:pPr>
        <w:spacing w:after="0" w:before="0" w:line="240" w:lineRule="auto"/>
        <w:ind w:left="144" w:right="144"/>
        <w:shd w:fill="F2F4F6"/>
      </w:pPr>
      <w:r>
        <w:rPr>
          <w:rFonts w:ascii="Consolas" w:hAnsi="Consolas"/>
          <w:color w:val="2B3A44"/>
          <w:sz w:val="14"/>
        </w:rPr>
        <w:t xml:space="preserve">        handlers/reports.go     Manager read endpoints and authorization</w:t>
      </w:r>
    </w:p>
    <w:p>
      <w:pPr>
        <w:spacing w:after="0" w:before="0" w:line="240" w:lineRule="auto"/>
        <w:ind w:left="144" w:right="144"/>
        <w:shd w:fill="F2F4F6"/>
      </w:pPr>
      <w:r>
        <w:rPr>
          <w:rFonts w:ascii="Consolas" w:hAnsi="Consolas"/>
          <w:color w:val="2B3A44"/>
          <w:sz w:val="14"/>
        </w:rPr>
        <w:t xml:space="preserve">        handlers/owner.go       Workspace, member and policy changes</w:t>
      </w:r>
    </w:p>
    <w:p>
      <w:pPr>
        <w:spacing w:after="0" w:before="0" w:line="240" w:lineRule="auto"/>
        <w:ind w:left="144" w:right="144"/>
        <w:shd w:fill="F2F4F6"/>
      </w:pPr>
      <w:r>
        <w:rPr>
          <w:rFonts w:ascii="Consolas" w:hAnsi="Consolas"/>
          <w:color w:val="2B3A44"/>
          <w:sz w:val="14"/>
        </w:rPr>
        <w:t xml:space="preserve">        store/sync.go           PostgreSQL activity upsert SQL</w:t>
      </w:r>
    </w:p>
    <w:p>
      <w:pPr>
        <w:spacing w:after="0" w:before="0" w:line="240" w:lineRule="auto"/>
        <w:ind w:left="144" w:right="144"/>
        <w:shd w:fill="F2F4F6"/>
      </w:pPr>
      <w:r>
        <w:rPr>
          <w:rFonts w:ascii="Consolas" w:hAnsi="Consolas"/>
          <w:color w:val="2B3A44"/>
          <w:sz w:val="14"/>
        </w:rPr>
        <w:t xml:space="preserve">        store/owner.go          Users, memberships and policies</w:t>
      </w:r>
    </w:p>
    <w:p>
      <w:pPr>
        <w:spacing w:after="0" w:before="0" w:line="240" w:lineRule="auto"/>
        <w:ind w:left="144" w:right="144"/>
        <w:shd w:fill="F2F4F6"/>
      </w:pPr>
      <w:r>
        <w:rPr>
          <w:rFonts w:ascii="Consolas" w:hAnsi="Consolas"/>
          <w:color w:val="2B3A44"/>
          <w:sz w:val="14"/>
        </w:rPr>
        <w:t xml:space="preserve">        store/screenshot.go     Screenshot metadata and cleanup helpers</w:t>
      </w:r>
    </w:p>
    <w:p>
      <w:pPr>
        <w:spacing w:after="0" w:before="0" w:line="240" w:lineRule="auto"/>
        <w:ind w:left="144" w:right="144"/>
        <w:shd w:fill="F2F4F6"/>
      </w:pPr>
      <w:r>
        <w:rPr>
          <w:rFonts w:ascii="Consolas" w:hAnsi="Consolas"/>
          <w:color w:val="2B3A44"/>
          <w:sz w:val="14"/>
        </w:rPr>
        <w:t xml:space="preserve">        db/db.go                PostgreSQL pool and migration runner</w:t>
      </w:r>
    </w:p>
    <w:p>
      <w:pPr>
        <w:spacing w:after="0" w:before="0" w:line="240" w:lineRule="auto"/>
        <w:ind w:left="144" w:right="144"/>
        <w:shd w:fill="F2F4F6"/>
      </w:pPr>
      <w:r>
        <w:rPr>
          <w:rFonts w:ascii="Consolas" w:hAnsi="Consolas"/>
          <w:color w:val="2B3A44"/>
          <w:sz w:val="14"/>
        </w:rPr>
        <w:t xml:space="preserve">        db/migrations/          Schema migration files</w:t>
      </w:r>
    </w:p>
    <w:p>
      <w:pPr>
        <w:spacing w:after="0" w:before="0" w:line="240" w:lineRule="auto"/>
        <w:ind w:left="144" w:right="144"/>
        <w:shd w:fill="F2F4F6"/>
      </w:pPr>
      <w:r>
        <w:rPr>
          <w:rFonts w:ascii="Consolas" w:hAnsi="Consolas"/>
          <w:color w:val="2B3A44"/>
          <w:sz w:val="14"/>
        </w:rPr>
        <w:t xml:space="preserve">        filestore/              Screenshot files on backend disk</w:t>
      </w:r>
    </w:p>
    <w:p>
      <w:pPr>
        <w:spacing w:after="0" w:before="0" w:line="240" w:lineRule="auto"/>
        <w:ind w:left="144" w:right="144"/>
        <w:shd w:fill="F2F4F6"/>
      </w:pPr>
      <w:r>
        <w:rPr>
          <w:rFonts w:ascii="Consolas" w:hAnsi="Consolas"/>
          <w:color w:val="2B3A44"/>
          <w:sz w:val="14"/>
        </w:rPr>
        <w:t xml:space="preserve">    web-admin/</w:t>
      </w:r>
    </w:p>
    <w:p>
      <w:pPr>
        <w:spacing w:after="0" w:before="0" w:line="240" w:lineRule="auto"/>
        <w:ind w:left="144" w:right="144"/>
        <w:shd w:fill="F2F4F6"/>
      </w:pPr>
      <w:r>
        <w:rPr>
          <w:rFonts w:ascii="Consolas" w:hAnsi="Consolas"/>
          <w:color w:val="2B3A44"/>
          <w:sz w:val="14"/>
        </w:rPr>
        <w:t xml:space="preserve">      package.json               React dashboard versions and scripts</w:t>
      </w:r>
    </w:p>
    <w:p>
      <w:pPr>
        <w:spacing w:after="0" w:before="0" w:line="240" w:lineRule="auto"/>
        <w:ind w:left="144" w:right="144"/>
        <w:shd w:fill="F2F4F6"/>
      </w:pPr>
      <w:r>
        <w:rPr>
          <w:rFonts w:ascii="Consolas" w:hAnsi="Consolas"/>
          <w:color w:val="2B3A44"/>
          <w:sz w:val="14"/>
        </w:rPr>
        <w:t xml:space="preserve">      vite.config.ts             `/admin` base and dev `/v1` proxy</w:t>
      </w:r>
    </w:p>
    <w:p>
      <w:pPr>
        <w:spacing w:after="0" w:before="0" w:line="240" w:lineRule="auto"/>
        <w:ind w:left="144" w:right="144"/>
        <w:shd w:fill="F2F4F6"/>
      </w:pPr>
      <w:r>
        <w:rPr>
          <w:rFonts w:ascii="Consolas" w:hAnsi="Consolas"/>
          <w:color w:val="2B3A44"/>
          <w:sz w:val="14"/>
        </w:rPr>
        <w:t xml:space="preserve">      src/api/client.ts          Browser API client, auth, token refresh</w:t>
      </w:r>
    </w:p>
    <w:p>
      <w:pPr>
        <w:spacing w:after="0" w:before="0" w:line="240" w:lineRule="auto"/>
        <w:ind w:left="144" w:right="144"/>
        <w:shd w:fill="F2F4F6"/>
      </w:pPr>
      <w:r>
        <w:rPr>
          <w:rFonts w:ascii="Consolas" w:hAnsi="Consolas"/>
          <w:color w:val="2B3A44"/>
          <w:sz w:val="14"/>
        </w:rPr>
        <w:t xml:space="preserve">      src/api/types.ts           Shared admin-side DTO definitions</w:t>
      </w:r>
    </w:p>
    <w:p>
      <w:pPr>
        <w:spacing w:after="0" w:before="0" w:line="240" w:lineRule="auto"/>
        <w:ind w:left="144" w:right="144"/>
        <w:shd w:fill="F2F4F6"/>
      </w:pPr>
      <w:r>
        <w:rPr>
          <w:rFonts w:ascii="Consolas" w:hAnsi="Consolas"/>
          <w:color w:val="2B3A44"/>
          <w:sz w:val="14"/>
        </w:rPr>
        <w:t xml:space="preserve">      src/pages/Dashboard.tsx    Overall dashboard</w:t>
      </w:r>
    </w:p>
    <w:p>
      <w:pPr>
        <w:spacing w:after="0" w:before="0" w:line="240" w:lineRule="auto"/>
        <w:ind w:left="144" w:right="144"/>
        <w:shd w:fill="F2F4F6"/>
      </w:pPr>
      <w:r>
        <w:rPr>
          <w:rFonts w:ascii="Consolas" w:hAnsi="Consolas"/>
          <w:color w:val="2B3A44"/>
          <w:sz w:val="14"/>
        </w:rPr>
        <w:t xml:space="preserve">      src/pages/Employees.tsx    Roster and employee management</w:t>
      </w:r>
    </w:p>
    <w:p>
      <w:pPr>
        <w:spacing w:after="0" w:before="0" w:line="240" w:lineRule="auto"/>
        <w:ind w:left="144" w:right="144"/>
        <w:shd w:fill="F2F4F6"/>
      </w:pPr>
      <w:r>
        <w:rPr>
          <w:rFonts w:ascii="Consolas" w:hAnsi="Consolas"/>
          <w:color w:val="2B3A44"/>
          <w:sz w:val="14"/>
        </w:rPr>
        <w:t xml:space="preserve">      src/pages/EmployeeDetail.tsx  Per-employee tracking and images</w:t>
      </w:r>
    </w:p>
    <w:p>
      <w:pPr>
        <w:spacing w:after="0" w:before="0" w:line="240" w:lineRule="auto"/>
        <w:ind w:left="144" w:right="144"/>
        <w:shd w:fill="F2F4F6"/>
      </w:pPr>
      <w:r>
        <w:rPr>
          <w:rFonts w:ascii="Consolas" w:hAnsi="Consolas"/>
          <w:color w:val="2B3A44"/>
          <w:sz w:val="14"/>
        </w:rPr>
        <w:t xml:space="preserve">      src/pages/Settings.tsx     Capture policy and retention</w:t>
      </w:r>
    </w:p>
    <w:p>
      <w:pPr>
        <w:spacing w:after="0" w:before="0" w:line="240" w:lineRule="auto"/>
        <w:ind w:left="144" w:right="144"/>
        <w:shd w:fill="F2F4F6"/>
      </w:pPr>
      <w:r>
        <w:rPr>
          <w:rFonts w:ascii="Consolas" w:hAnsi="Consolas"/>
          <w:color w:val="2B3A44"/>
          <w:sz w:val="14"/>
        </w:rPr>
        <w:t xml:space="preserve">  docs/</w:t>
      </w:r>
    </w:p>
    <w:p>
      <w:pPr>
        <w:spacing w:after="0" w:before="0" w:line="240" w:lineRule="auto"/>
        <w:ind w:left="144" w:right="144"/>
        <w:shd w:fill="F2F4F6"/>
      </w:pPr>
      <w:r>
        <w:rPr>
          <w:rFonts w:ascii="Consolas" w:hAnsi="Consolas"/>
          <w:color w:val="2B3A44"/>
          <w:sz w:val="14"/>
        </w:rPr>
        <w:t xml:space="preserve">    01-architecture.md           Original collector design</w:t>
      </w:r>
    </w:p>
    <w:p>
      <w:pPr>
        <w:spacing w:after="0" w:before="0" w:line="240" w:lineRule="auto"/>
        <w:ind w:left="144" w:right="144"/>
        <w:shd w:fill="F2F4F6"/>
      </w:pPr>
      <w:r>
        <w:rPr>
          <w:rFonts w:ascii="Consolas" w:hAnsi="Consolas"/>
          <w:color w:val="2B3A44"/>
          <w:sz w:val="14"/>
        </w:rPr>
        <w:t xml:space="preserve">    02-data-model.md             Local SQLite schema concepts</w:t>
      </w:r>
    </w:p>
    <w:p>
      <w:pPr>
        <w:spacing w:after="0" w:before="0" w:line="240" w:lineRule="auto"/>
        <w:ind w:left="144" w:right="144"/>
        <w:shd w:fill="F2F4F6"/>
      </w:pPr>
      <w:r>
        <w:rPr>
          <w:rFonts w:ascii="Consolas" w:hAnsi="Consolas"/>
          <w:color w:val="2B3A44"/>
          <w:sz w:val="14"/>
        </w:rPr>
        <w:t xml:space="preserve">    04-browser-extension.md      Browser ingest design (partly stale)</w:t>
      </w:r>
    </w:p>
    <w:p>
      <w:pPr>
        <w:spacing w:after="0" w:before="0" w:line="240" w:lineRule="auto"/>
        <w:ind w:left="144" w:right="144"/>
        <w:shd w:fill="F2F4F6"/>
      </w:pPr>
      <w:r>
        <w:rPr>
          <w:rFonts w:ascii="Consolas" w:hAnsi="Consolas"/>
          <w:color w:val="2B3A44"/>
          <w:sz w:val="14"/>
        </w:rPr>
        <w:t xml:space="preserve">    11-backend-and-sync.md       Central transfer architecture</w:t>
      </w:r>
    </w:p>
    <w:p>
      <w:pPr>
        <w:spacing w:after="0" w:before="0" w:line="240" w:lineRule="auto"/>
        <w:ind w:left="144" w:right="144"/>
        <w:shd w:fill="F2F4F6"/>
      </w:pPr>
      <w:r>
        <w:rPr>
          <w:rFonts w:ascii="Consolas" w:hAnsi="Consolas"/>
          <w:color w:val="2B3A44"/>
          <w:sz w:val="14"/>
        </w:rPr>
        <w:t xml:space="preserve">    13-windows-support-ticket.md Windows implementation checklist</w:t>
      </w:r>
    </w:p>
    <w:p>
      <w:pPr>
        <w:spacing w:after="0" w:before="0" w:line="240" w:lineRule="auto"/>
        <w:ind w:left="144" w:right="144"/>
        <w:shd w:fill="F2F4F6"/>
      </w:pPr>
      <w:r>
        <w:rPr>
          <w:rFonts w:ascii="Consolas" w:hAnsi="Consolas"/>
          <w:color w:val="2B3A44"/>
          <w:sz w:val="14"/>
        </w:rPr>
        <w:t xml:space="preserve">    tickets/                     Historical implementation tickets</w:t>
      </w:r>
    </w:p>
    <w:p>
      <w:pPr>
        <w:spacing w:after="0"/>
      </w:pPr>
    </w:p>
    <w:p>
      <w:r>
        <w:rPr>
          <w:b/>
        </w:rPr>
        <w:t>Navigation rule:</w:t>
      </w:r>
      <w:r>
        <w:t xml:space="preserve"> Start from the source file that owns the data, then inspect the adjacent handler, data model, API shape and UI consumer. For a schema change, check both SQLite and PostgreSQL migrations. For any modified JSON field, update Rust serialization, Go request/response types, TypeScript API types, reports and regression tests together.</w:t>
      </w:r>
    </w:p>
    <w:p>
      <w:pPr>
        <w:pStyle w:val="Heading1"/>
      </w:pPr>
      <w:r>
        <w:t>5. Desktop collection in detail</w:t>
      </w:r>
    </w:p>
    <w:p>
      <w:pPr>
        <w:pStyle w:val="Heading3"/>
      </w:pPr>
      <w:r>
        <w:t>5.1 Foreground applications and screen time</w:t>
      </w:r>
    </w:p>
    <w:p>
      <w:r>
        <w:rPr>
          <w:rFonts w:ascii="Consolas" w:hAnsi="Consolas"/>
          <w:color w:val="284659"/>
          <w:sz w:val="17"/>
        </w:rPr>
        <w:t>apps/desktop/src-tauri/src/trackers/mod.rs</w:t>
      </w:r>
      <w:r>
        <w:t xml:space="preserve"> uses a roughly </w:t>
      </w:r>
      <w:r>
        <w:rPr>
          <w:b/>
        </w:rPr>
        <w:t>one-second polling interval</w:t>
      </w:r>
      <w:r>
        <w:t xml:space="preserve"> to find the foreground window. It combines consecutive readings into usage intervals, with idle time excluded. Relevant constants found in source include </w:t>
      </w:r>
      <w:r>
        <w:rPr>
          <w:rFonts w:ascii="Consolas" w:hAnsi="Consolas"/>
          <w:color w:val="284659"/>
          <w:sz w:val="17"/>
        </w:rPr>
        <w:t>POLL = 1 second</w:t>
      </w:r>
      <w:r>
        <w:t xml:space="preserve">, </w:t>
      </w:r>
      <w:r>
        <w:rPr>
          <w:rFonts w:ascii="Consolas" w:hAnsi="Consolas"/>
          <w:color w:val="284659"/>
          <w:sz w:val="17"/>
        </w:rPr>
        <w:t>DEFAULT_IDLE_THRESHOLD_S = 60</w:t>
      </w:r>
      <w:r>
        <w:t xml:space="preserve">, and an interval chunking limit. The OS abstraction in </w:t>
      </w:r>
      <w:r>
        <w:rPr>
          <w:rFonts w:ascii="Consolas" w:hAnsi="Consolas"/>
          <w:color w:val="284659"/>
          <w:sz w:val="17"/>
        </w:rPr>
        <w:t>platform/mod.rs</w:t>
      </w:r>
      <w:r>
        <w:t xml:space="preserve"> exposes </w:t>
      </w:r>
      <w:r>
        <w:rPr>
          <w:rFonts w:ascii="Consolas" w:hAnsi="Consolas"/>
          <w:color w:val="284659"/>
          <w:sz w:val="17"/>
        </w:rPr>
        <w:t>active_window()</w:t>
      </w:r>
      <w:r>
        <w:t xml:space="preserve">. On Windows, </w:t>
      </w:r>
      <w:r>
        <w:rPr>
          <w:rFonts w:ascii="Consolas" w:hAnsi="Consolas"/>
          <w:color w:val="284659"/>
          <w:sz w:val="17"/>
        </w:rPr>
        <w:t>GetLastInputInfo</w:t>
      </w:r>
      <w:r>
        <w:t xml:space="preserve"> supplies time since the last mouse or keyboard input, not a full activity transcript. The UI reads summaries through </w:t>
      </w:r>
      <w:r>
        <w:rPr>
          <w:rFonts w:ascii="Consolas" w:hAnsi="Consolas"/>
          <w:color w:val="284659"/>
          <w:sz w:val="17"/>
        </w:rPr>
        <w:t>commands/mod.rs</w:t>
      </w:r>
      <w:r>
        <w:t>.</w:t>
      </w:r>
    </w:p>
    <w:p>
      <w:r>
        <w:rPr>
          <w:b/>
        </w:rPr>
        <w:t>Modification locations:</w:t>
      </w:r>
      <w:r>
        <w:t xml:space="preserve"> </w:t>
      </w:r>
      <w:r>
        <w:rPr>
          <w:rFonts w:ascii="Consolas" w:hAnsi="Consolas"/>
          <w:color w:val="284659"/>
          <w:sz w:val="17"/>
        </w:rPr>
        <w:t>platform/</w:t>
      </w:r>
      <w:r>
        <w:t xml:space="preserve"> for OS behavior; </w:t>
      </w:r>
      <w:r>
        <w:rPr>
          <w:rFonts w:ascii="Consolas" w:hAnsi="Consolas"/>
          <w:color w:val="284659"/>
          <w:sz w:val="17"/>
        </w:rPr>
        <w:t>trackers/mod.rs</w:t>
      </w:r>
      <w:r>
        <w:t xml:space="preserve"> for measurement rules; </w:t>
      </w:r>
      <w:r>
        <w:rPr>
          <w:rFonts w:ascii="Consolas" w:hAnsi="Consolas"/>
          <w:color w:val="284659"/>
          <w:sz w:val="17"/>
        </w:rPr>
        <w:t>storage/mod.rs</w:t>
      </w:r>
      <w:r>
        <w:t xml:space="preserve"> for local records; </w:t>
      </w:r>
      <w:r>
        <w:rPr>
          <w:rFonts w:ascii="Consolas" w:hAnsi="Consolas"/>
          <w:color w:val="284659"/>
          <w:sz w:val="17"/>
        </w:rPr>
        <w:t>handlers/sync.go</w:t>
      </w:r>
      <w:r>
        <w:t xml:space="preserve"> and </w:t>
      </w:r>
      <w:r>
        <w:rPr>
          <w:rFonts w:ascii="Consolas" w:hAnsi="Consolas"/>
          <w:color w:val="284659"/>
          <w:sz w:val="17"/>
        </w:rPr>
        <w:t>store/sync.go</w:t>
      </w:r>
      <w:r>
        <w:t xml:space="preserve"> for central transport; </w:t>
      </w:r>
      <w:r>
        <w:rPr>
          <w:rFonts w:ascii="Consolas" w:hAnsi="Consolas"/>
          <w:color w:val="284659"/>
          <w:sz w:val="17"/>
        </w:rPr>
        <w:t>handlers/reports.go</w:t>
      </w:r>
      <w:r>
        <w:t xml:space="preserve"> and React pages for reports.</w:t>
      </w:r>
    </w:p>
    <w:p>
      <w:pPr>
        <w:pStyle w:val="Heading3"/>
      </w:pPr>
      <w:r>
        <w:t>5.2 Keystroke activity — count only</w:t>
      </w:r>
    </w:p>
    <w:p>
      <w:r>
        <w:t xml:space="preserve">Windows </w:t>
      </w:r>
      <w:r>
        <w:rPr>
          <w:rFonts w:ascii="Consolas" w:hAnsi="Consolas"/>
          <w:color w:val="284659"/>
          <w:sz w:val="17"/>
        </w:rPr>
        <w:t>platform/windows.rs</w:t>
      </w:r>
      <w:r>
        <w:t xml:space="preserve"> implements a </w:t>
      </w:r>
      <w:r>
        <w:rPr>
          <w:rFonts w:ascii="Consolas" w:hAnsi="Consolas"/>
          <w:color w:val="284659"/>
          <w:sz w:val="17"/>
        </w:rPr>
        <w:t>WH_KEYBOARD_LL</w:t>
      </w:r>
      <w:r>
        <w:t xml:space="preserve"> hook and increments an atomic counter on key-down messages. The implementation </w:t>
      </w:r>
      <w:r>
        <w:rPr>
          <w:b/>
        </w:rPr>
        <w:t>does not decode or store the key contents</w:t>
      </w:r>
      <w:r>
        <w:t xml:space="preserve">. </w:t>
      </w:r>
      <w:r>
        <w:rPr>
          <w:rFonts w:ascii="Consolas" w:hAnsi="Consolas"/>
          <w:color w:val="284659"/>
          <w:sz w:val="17"/>
        </w:rPr>
        <w:t>trackers/mod.rs</w:t>
      </w:r>
      <w:r>
        <w:t xml:space="preserve"> flushes counts about every 15 seconds into 60-second buckets, and sync transfers bucket counts. Use this as a level-of-activity measure only; it cannot validly establish quality of work, intent, or employee performance on its own.</w:t>
      </w:r>
    </w:p>
    <w:p>
      <w:pPr>
        <w:pStyle w:val="Heading3"/>
      </w:pPr>
      <w:r>
        <w:t>5.3 Mouse movement — Workforce Intelligence addition</w:t>
      </w:r>
    </w:p>
    <w:p>
      <w:r>
        <w:t xml:space="preserve">There is no confirmed existing centralized mouse-movement bucket in the audited SQLite schema. Add counts or activity duration at a defined interval (for example, move-event count or a binary </w:t>
      </w:r>
      <w:r>
        <w:rPr>
          <w:rFonts w:ascii="Consolas" w:hAnsi="Consolas"/>
          <w:color w:val="284659"/>
          <w:sz w:val="17"/>
        </w:rPr>
        <w:t>mouse_active</w:t>
      </w:r>
      <w:r>
        <w:t xml:space="preserve"> signal per minute). Do </w:t>
      </w:r>
      <w:r>
        <w:rPr>
          <w:b/>
        </w:rPr>
        <w:t>not</w:t>
      </w:r>
      <w:r>
        <w:t xml:space="preserve"> retain cursor paths, individual click targets or screenshots tied to each movement. Align the aggregate with keyboard buckets so reports can correlate active time without dramatically increasing event volume.</w:t>
      </w:r>
    </w:p>
    <w:p>
      <w:r>
        <w:rPr>
          <w:b/>
        </w:rPr>
        <w:t>Required changes:</w:t>
      </w:r>
      <w:r>
        <w:t xml:space="preserve"> Windows collection behind </w:t>
      </w:r>
      <w:r>
        <w:rPr>
          <w:rFonts w:ascii="Consolas" w:hAnsi="Consolas"/>
          <w:color w:val="284659"/>
          <w:sz w:val="17"/>
        </w:rPr>
        <w:t>platform/</w:t>
      </w:r>
      <w:r>
        <w:t xml:space="preserve">; aggregation inside </w:t>
      </w:r>
      <w:r>
        <w:rPr>
          <w:rFonts w:ascii="Consolas" w:hAnsi="Consolas"/>
          <w:color w:val="284659"/>
          <w:sz w:val="17"/>
        </w:rPr>
        <w:t>trackers/</w:t>
      </w:r>
      <w:r>
        <w:t xml:space="preserve">; local SQLite migration and pending sync records in </w:t>
      </w:r>
      <w:r>
        <w:rPr>
          <w:rFonts w:ascii="Consolas" w:hAnsi="Consolas"/>
          <w:color w:val="284659"/>
          <w:sz w:val="17"/>
        </w:rPr>
        <w:t>storage/</w:t>
      </w:r>
      <w:r>
        <w:t xml:space="preserve">; Rust HTTP DTO in </w:t>
      </w:r>
      <w:r>
        <w:rPr>
          <w:rFonts w:ascii="Consolas" w:hAnsi="Consolas"/>
          <w:color w:val="284659"/>
          <w:sz w:val="17"/>
        </w:rPr>
        <w:t>sync/client.rs</w:t>
      </w:r>
      <w:r>
        <w:t xml:space="preserve">; Go ingest handler and </w:t>
      </w:r>
      <w:r>
        <w:rPr>
          <w:rFonts w:ascii="Consolas" w:hAnsi="Consolas"/>
          <w:color w:val="284659"/>
          <w:sz w:val="17"/>
        </w:rPr>
        <w:t>store/sync.go</w:t>
      </w:r>
      <w:r>
        <w:t>; new PostgreSQL migration; reporting API; React chart. Test laptop touchpad, external mouse, high-DPI and idle transitions.</w:t>
      </w:r>
    </w:p>
    <w:p>
      <w:pPr>
        <w:pStyle w:val="Heading3"/>
      </w:pPr>
      <w:r>
        <w:t>5.4 Screenshots</w:t>
      </w:r>
    </w:p>
    <w:p>
      <w:r>
        <w:t xml:space="preserve">In </w:t>
      </w:r>
      <w:r>
        <w:rPr>
          <w:rFonts w:ascii="Consolas" w:hAnsi="Consolas"/>
          <w:color w:val="284659"/>
          <w:sz w:val="17"/>
        </w:rPr>
        <w:t>trackers/mod.rs</w:t>
      </w:r>
      <w:r>
        <w:t xml:space="preserve">, the default screenshot interval is </w:t>
      </w:r>
      <w:r>
        <w:rPr>
          <w:b/>
        </w:rPr>
        <w:t>300 seconds (5 minutes)</w:t>
      </w:r>
      <w:r>
        <w:t xml:space="preserve">. Captures are compressed using a WebP quality/dimension reduction loop; the intended target is about </w:t>
      </w:r>
      <w:r>
        <w:rPr>
          <w:b/>
        </w:rPr>
        <w:t>50 KB</w:t>
      </w:r>
      <w:r>
        <w:t xml:space="preserve"> per image. Modes include a privacy-first </w:t>
      </w:r>
      <w:r>
        <w:rPr>
          <w:b/>
        </w:rPr>
        <w:t>active-window</w:t>
      </w:r>
      <w:r>
        <w:t xml:space="preserve"> capture and a normal </w:t>
      </w:r>
      <w:r>
        <w:rPr>
          <w:b/>
        </w:rPr>
        <w:t>full-screen</w:t>
      </w:r>
      <w:r>
        <w:t xml:space="preserve"> mode, plus a skip list for sensitive applications. </w:t>
      </w:r>
      <w:r>
        <w:rPr>
          <w:rFonts w:ascii="Consolas" w:hAnsi="Consolas"/>
          <w:color w:val="284659"/>
          <w:sz w:val="17"/>
        </w:rPr>
        <w:t>sync/client.rs</w:t>
      </w:r>
      <w:r>
        <w:t xml:space="preserve"> uploads images separately. The backend rejects files above </w:t>
      </w:r>
      <w:r>
        <w:rPr>
          <w:b/>
        </w:rPr>
        <w:t>200 KB</w:t>
      </w:r>
      <w:r>
        <w:t>, writes image bytes to its own filesystem, and stores the path/metadata in PostgreSQL.</w:t>
      </w:r>
    </w:p>
    <w:p>
      <w:r>
        <w:rPr>
          <w:b/>
        </w:rPr>
        <w:t>Modification locations:</w:t>
      </w:r>
      <w:r>
        <w:t xml:space="preserve"> </w:t>
      </w:r>
      <w:r>
        <w:rPr>
          <w:rFonts w:ascii="Consolas" w:hAnsi="Consolas"/>
          <w:color w:val="284659"/>
          <w:sz w:val="17"/>
        </w:rPr>
        <w:t>trackers/mod.rs</w:t>
      </w:r>
      <w:r>
        <w:t xml:space="preserve"> (scheduling and compression), </w:t>
      </w:r>
      <w:r>
        <w:rPr>
          <w:rFonts w:ascii="Consolas" w:hAnsi="Consolas"/>
          <w:color w:val="284659"/>
          <w:sz w:val="17"/>
        </w:rPr>
        <w:t>settings/mod.rs</w:t>
      </w:r>
      <w:r>
        <w:t xml:space="preserve"> (controls), </w:t>
      </w:r>
      <w:r>
        <w:rPr>
          <w:rFonts w:ascii="Consolas" w:hAnsi="Consolas"/>
          <w:color w:val="284659"/>
          <w:sz w:val="17"/>
        </w:rPr>
        <w:t>commands/mod.rs</w:t>
      </w:r>
      <w:r>
        <w:t xml:space="preserve"> (UI API), </w:t>
      </w:r>
      <w:r>
        <w:rPr>
          <w:rFonts w:ascii="Consolas" w:hAnsi="Consolas"/>
          <w:color w:val="284659"/>
          <w:sz w:val="17"/>
        </w:rPr>
        <w:t>server/server.go</w:t>
      </w:r>
      <w:r>
        <w:t xml:space="preserve"> + </w:t>
      </w:r>
      <w:r>
        <w:rPr>
          <w:rFonts w:ascii="Consolas" w:hAnsi="Consolas"/>
          <w:color w:val="284659"/>
          <w:sz w:val="17"/>
        </w:rPr>
        <w:t>handlers/owner.go</w:t>
      </w:r>
      <w:r>
        <w:t xml:space="preserve"> (organization capture policies), </w:t>
      </w:r>
      <w:r>
        <w:rPr>
          <w:rFonts w:ascii="Consolas" w:hAnsi="Consolas"/>
          <w:color w:val="284659"/>
          <w:sz w:val="17"/>
        </w:rPr>
        <w:t>handlers/screenshot.go</w:t>
      </w:r>
      <w:r>
        <w:t xml:space="preserve"> + </w:t>
      </w:r>
      <w:r>
        <w:rPr>
          <w:rFonts w:ascii="Consolas" w:hAnsi="Consolas"/>
          <w:color w:val="284659"/>
          <w:sz w:val="17"/>
        </w:rPr>
        <w:t>filestore/</w:t>
      </w:r>
      <w:r>
        <w:t xml:space="preserve"> (upload), </w:t>
      </w:r>
      <w:r>
        <w:rPr>
          <w:rFonts w:ascii="Consolas" w:hAnsi="Consolas"/>
          <w:color w:val="284659"/>
          <w:sz w:val="17"/>
        </w:rPr>
        <w:t>handlers/reports.go</w:t>
      </w:r>
      <w:r>
        <w:t xml:space="preserve"> + React gallery (viewing), and </w:t>
      </w:r>
      <w:r>
        <w:rPr>
          <w:rFonts w:ascii="Consolas" w:hAnsi="Consolas"/>
          <w:color w:val="284659"/>
          <w:sz w:val="17"/>
        </w:rPr>
        <w:t>tauri.conf.json</w:t>
      </w:r>
      <w:r>
        <w:t xml:space="preserve"> (local asset access). Mask or skip sensitive screens before persistence, not just when displaying them.</w:t>
      </w:r>
    </w:p>
    <w:p>
      <w:pPr>
        <w:pStyle w:val="Heading3"/>
      </w:pPr>
      <w:r>
        <w:t>5.5 Browser activity and privacy</w:t>
      </w:r>
    </w:p>
    <w:p>
      <w:r>
        <w:rPr>
          <w:rFonts w:ascii="Consolas" w:hAnsi="Consolas"/>
          <w:color w:val="284659"/>
          <w:sz w:val="17"/>
        </w:rPr>
        <w:t>apps/extension/background.js</w:t>
      </w:r>
      <w:r>
        <w:t xml:space="preserve"> receives tab activation, URL and focus changes. It computes a tab's elapsed active duration and POSTs the result to </w:t>
      </w:r>
      <w:r>
        <w:rPr>
          <w:rFonts w:ascii="Consolas" w:hAnsi="Consolas"/>
          <w:color w:val="284659"/>
          <w:sz w:val="17"/>
        </w:rPr>
        <w:t>127.0.0.1</w:t>
      </w:r>
      <w:r>
        <w:t xml:space="preserve"> on one of six known candidate ports. The desktop loopback API in </w:t>
      </w:r>
      <w:r>
        <w:rPr>
          <w:rFonts w:ascii="Consolas" w:hAnsi="Consolas"/>
          <w:color w:val="284659"/>
          <w:sz w:val="17"/>
        </w:rPr>
        <w:t>server/mod.rs</w:t>
      </w:r>
      <w:r>
        <w:t xml:space="preserve"> accepts the event, enforces pause rules, and writes the browser visit to SQLite. The current source has a </w:t>
      </w:r>
      <w:r>
        <w:rPr>
          <w:rFonts w:ascii="Consolas" w:hAnsi="Consolas"/>
          <w:color w:val="284659"/>
          <w:sz w:val="17"/>
        </w:rPr>
        <w:t>domain_only</w:t>
      </w:r>
      <w:r>
        <w:t xml:space="preserve"> flag, but its default in </w:t>
      </w:r>
      <w:r>
        <w:rPr>
          <w:rFonts w:ascii="Consolas" w:hAnsi="Consolas"/>
          <w:color w:val="284659"/>
          <w:sz w:val="17"/>
        </w:rPr>
        <w:t>settings/mod.rs</w:t>
      </w:r>
      <w:r>
        <w:t xml:space="preserve"> is </w:t>
      </w:r>
      <w:r>
        <w:rPr>
          <w:b/>
        </w:rPr>
        <w:t>false</w:t>
      </w:r>
      <w:r>
        <w:t xml:space="preserve">. When enabled, its existing function reduces URLs to a </w:t>
      </w:r>
      <w:r>
        <w:rPr>
          <w:rFonts w:ascii="Consolas" w:hAnsi="Consolas"/>
          <w:color w:val="284659"/>
          <w:sz w:val="17"/>
        </w:rPr>
        <w:t>scheme://host</w:t>
      </w:r>
      <w:r>
        <w:t xml:space="preserve"> origin and drops the page title.</w:t>
      </w:r>
    </w:p>
    <w:p>
      <w:r>
        <w:rPr>
          <w:b/>
        </w:rPr>
        <w:t>Workforce Intelligence change:</w:t>
      </w:r>
      <w:r>
        <w:t xml:space="preserve"> make domain-only non-optional for enterprise tracking; safely parse and normalize the </w:t>
      </w:r>
      <w:r>
        <w:rPr>
          <w:b/>
        </w:rPr>
        <w:t>hostname</w:t>
      </w:r>
      <w:r>
        <w:t xml:space="preserve"> rather than relying on string splitting; discard full paths, queries, fragments, search terms and titles *before* persistence and before remote sync. Test unusual URL formats (</w:t>
      </w:r>
      <w:r>
        <w:rPr>
          <w:rFonts w:ascii="Consolas" w:hAnsi="Consolas"/>
          <w:color w:val="284659"/>
          <w:sz w:val="17"/>
        </w:rPr>
        <w:t>https://example.org?search=secret</w:t>
      </w:r>
      <w:r>
        <w:t xml:space="preserve"> without a slash, ports, international domains, localhost, about: URLs, redirects and single-page apps). Clean or segregate previously stored full URLs. The original browser extension still sends full URLs to the local app before stripping; if the business policy prohibits full URLs even in local transit, normalize within the extension too.</w:t>
      </w:r>
    </w:p>
    <w:p>
      <w:r>
        <w:rPr>
          <w:b/>
        </w:rPr>
        <w:t>Documentation disagreement:</w:t>
      </w:r>
      <w:r>
        <w:t xml:space="preserve"> </w:t>
      </w:r>
      <w:r>
        <w:rPr>
          <w:rFonts w:ascii="Consolas" w:hAnsi="Consolas"/>
          <w:color w:val="284659"/>
          <w:sz w:val="17"/>
        </w:rPr>
        <w:t>docs/04-browser-extension.md</w:t>
      </w:r>
      <w:r>
        <w:t xml:space="preserve"> uses older example handshake values, while current </w:t>
      </w:r>
      <w:r>
        <w:rPr>
          <w:rFonts w:ascii="Consolas" w:hAnsi="Consolas"/>
          <w:color w:val="284659"/>
          <w:sz w:val="17"/>
        </w:rPr>
        <w:t>server/mod.rs</w:t>
      </w:r>
      <w:r>
        <w:t xml:space="preserve"> returns an </w:t>
      </w:r>
      <w:r>
        <w:rPr>
          <w:rFonts w:ascii="Consolas" w:hAnsi="Consolas"/>
          <w:color w:val="284659"/>
          <w:sz w:val="17"/>
        </w:rPr>
        <w:t>app</w:t>
      </w:r>
      <w:r>
        <w:t xml:space="preserve"> identifier of </w:t>
      </w:r>
      <w:r>
        <w:rPr>
          <w:rFonts w:ascii="Consolas" w:hAnsi="Consolas"/>
          <w:color w:val="284659"/>
          <w:sz w:val="17"/>
        </w:rPr>
        <w:t>employeetrack</w:t>
      </w:r>
      <w:r>
        <w:t xml:space="preserve"> and expects header </w:t>
      </w:r>
      <w:r>
        <w:rPr>
          <w:rFonts w:ascii="Consolas" w:hAnsi="Consolas"/>
          <w:color w:val="284659"/>
          <w:sz w:val="17"/>
        </w:rPr>
        <w:t>x-ctracking-token</w:t>
      </w:r>
      <w:r>
        <w:t xml:space="preserve">. Keep </w:t>
      </w:r>
      <w:r>
        <w:rPr>
          <w:rFonts w:ascii="Consolas" w:hAnsi="Consolas"/>
          <w:color w:val="284659"/>
          <w:sz w:val="17"/>
        </w:rPr>
        <w:t>apps/extension/background.js</w:t>
      </w:r>
      <w:r>
        <w:t xml:space="preserve"> and </w:t>
      </w:r>
      <w:r>
        <w:rPr>
          <w:rFonts w:ascii="Consolas" w:hAnsi="Consolas"/>
          <w:color w:val="284659"/>
          <w:sz w:val="17"/>
        </w:rPr>
        <w:t>apps/desktop/src-tauri/src/server/mod.rs</w:t>
      </w:r>
      <w:r>
        <w:t xml:space="preserve"> consistent; check current source rather than following the old prose literally.</w:t>
      </w:r>
    </w:p>
    <w:p>
      <w:pPr>
        <w:pStyle w:val="Heading1"/>
      </w:pPr>
      <w:r>
        <w:t>6. Exact desktop-to-server protocol</w:t>
      </w:r>
    </w:p>
    <w:p>
      <w:pPr>
        <w:pStyle w:val="Heading3"/>
      </w:pPr>
      <w:r>
        <w:t>6.1 Authentication and identity</w:t>
      </w:r>
    </w:p>
    <w:p>
      <w:r>
        <w:t xml:space="preserve">Desktop uses bearer JWT access tokens and refresh tokens. The backend authenticates login and resolves the user from the signed token. Workspace/business membership is checked server-side. An event payload cannot select another employee by arbitrarily adding a </w:t>
      </w:r>
      <w:r>
        <w:rPr>
          <w:rFonts w:ascii="Consolas" w:hAnsi="Consolas"/>
          <w:color w:val="284659"/>
          <w:sz w:val="17"/>
        </w:rPr>
        <w:t>user_id</w:t>
      </w:r>
      <w:r>
        <w:t xml:space="preserve">. Auth code lives in </w:t>
      </w:r>
      <w:r>
        <w:rPr>
          <w:rFonts w:ascii="Consolas" w:hAnsi="Consolas"/>
          <w:color w:val="284659"/>
          <w:sz w:val="17"/>
        </w:rPr>
        <w:t>apps/desktop/src-tauri/src/sync/auth.rs</w:t>
      </w:r>
      <w:r>
        <w:t xml:space="preserve">, </w:t>
      </w:r>
      <w:r>
        <w:rPr>
          <w:rFonts w:ascii="Consolas" w:hAnsi="Consolas"/>
          <w:color w:val="284659"/>
          <w:sz w:val="17"/>
        </w:rPr>
        <w:t>sync/client.rs</w:t>
      </w:r>
      <w:r>
        <w:t xml:space="preserve">, backend </w:t>
      </w:r>
      <w:r>
        <w:rPr>
          <w:rFonts w:ascii="Consolas" w:hAnsi="Consolas"/>
          <w:color w:val="284659"/>
          <w:sz w:val="17"/>
        </w:rPr>
        <w:t>internal/auth/</w:t>
      </w:r>
      <w:r>
        <w:t xml:space="preserve">, and </w:t>
      </w:r>
      <w:r>
        <w:rPr>
          <w:rFonts w:ascii="Consolas" w:hAnsi="Consolas"/>
          <w:color w:val="284659"/>
          <w:sz w:val="17"/>
        </w:rPr>
        <w:t>internal/store/sync.go</w:t>
      </w:r>
      <w:r>
        <w:t>.</w:t>
      </w:r>
    </w:p>
    <w:p>
      <w:r>
        <w:t xml:space="preserve">The current desktop session is persisted in a JSON file under the app-data directory; on Unix it attempts </w:t>
      </w:r>
      <w:r>
        <w:rPr>
          <w:rFonts w:ascii="Consolas" w:hAnsi="Consolas"/>
          <w:color w:val="284659"/>
          <w:sz w:val="17"/>
        </w:rPr>
        <w:t>0600</w:t>
      </w:r>
      <w:r>
        <w:t xml:space="preserve"> permissions. </w:t>
      </w:r>
      <w:r>
        <w:rPr>
          <w:b/>
        </w:rPr>
        <w:t>For Windows commercial deployment, review filesystem ACLs and consider OS-backed secret storage.</w:t>
      </w:r>
      <w:r>
        <w:t xml:space="preserve"> The session file and update/diagnostic configuration need a dedicated security review.</w:t>
      </w:r>
    </w:p>
    <w:p>
      <w:pPr>
        <w:pStyle w:val="Heading3"/>
      </w:pPr>
      <w:r>
        <w:t>6.2 JSON event batch</w:t>
      </w:r>
    </w:p>
    <w:p>
      <w:pPr>
        <w:spacing w:after="0" w:before="0" w:line="240" w:lineRule="auto"/>
        <w:ind w:left="144" w:right="144"/>
        <w:shd w:fill="F2F4F6"/>
      </w:pPr>
      <w:r>
        <w:rPr>
          <w:rFonts w:ascii="Consolas" w:hAnsi="Consolas"/>
          <w:color w:val="2B3A44"/>
          <w:sz w:val="14"/>
        </w:rPr>
        <w:t>POST /v1/sync/batch</w:t>
      </w:r>
    </w:p>
    <w:p>
      <w:pPr>
        <w:spacing w:after="0" w:before="0" w:line="240" w:lineRule="auto"/>
        <w:ind w:left="144" w:right="144"/>
        <w:shd w:fill="F2F4F6"/>
      </w:pPr>
      <w:r>
        <w:rPr>
          <w:rFonts w:ascii="Consolas" w:hAnsi="Consolas"/>
          <w:color w:val="2B3A44"/>
          <w:sz w:val="14"/>
        </w:rPr>
        <w:t>Authorization: Bearer &lt;access-token&gt;</w:t>
      </w:r>
    </w:p>
    <w:p>
      <w:pPr>
        <w:spacing w:after="0" w:before="0" w:line="240" w:lineRule="auto"/>
        <w:ind w:left="144" w:right="144"/>
        <w:shd w:fill="F2F4F6"/>
      </w:pPr>
      <w:r>
        <w:rPr>
          <w:rFonts w:ascii="Consolas" w:hAnsi="Consolas"/>
          <w:color w:val="2B3A44"/>
          <w:sz w:val="14"/>
        </w:rPr>
        <w:t>Content-Type: application/json</w:t>
      </w:r>
    </w:p>
    <w:p>
      <w:pPr>
        <w:spacing w:after="0"/>
      </w:pPr>
    </w:p>
    <w:p>
      <w:pPr>
        <w:spacing w:after="0" w:before="0" w:line="240" w:lineRule="auto"/>
        <w:ind w:left="144" w:right="144"/>
        <w:shd w:fill="F2F4F6"/>
      </w:pPr>
      <w:r>
        <w:rPr>
          <w:rFonts w:ascii="Consolas" w:hAnsi="Consolas"/>
          <w:color w:val="2B3A44"/>
          <w:sz w:val="14"/>
        </w:rPr>
        <w:t>{</w:t>
      </w:r>
    </w:p>
    <w:p>
      <w:pPr>
        <w:spacing w:after="0" w:before="0" w:line="240" w:lineRule="auto"/>
        <w:ind w:left="144" w:right="144"/>
        <w:shd w:fill="F2F4F6"/>
      </w:pPr>
      <w:r>
        <w:rPr>
          <w:rFonts w:ascii="Consolas" w:hAnsi="Consolas"/>
          <w:color w:val="2B3A44"/>
          <w:sz w:val="14"/>
        </w:rPr>
        <w:t xml:space="preserve">  "device_id": "11111111-1111-4111-8111-111111111111",</w:t>
      </w:r>
    </w:p>
    <w:p>
      <w:pPr>
        <w:spacing w:after="0" w:before="0" w:line="240" w:lineRule="auto"/>
        <w:ind w:left="144" w:right="144"/>
        <w:shd w:fill="F2F4F6"/>
      </w:pPr>
      <w:r>
        <w:rPr>
          <w:rFonts w:ascii="Consolas" w:hAnsi="Consolas"/>
          <w:color w:val="2B3A44"/>
          <w:sz w:val="14"/>
        </w:rPr>
        <w:t xml:space="preserve">  "business_id": "22222222-2222-4222-8222-222222222222",</w:t>
      </w:r>
    </w:p>
    <w:p>
      <w:pPr>
        <w:spacing w:after="0" w:before="0" w:line="240" w:lineRule="auto"/>
        <w:ind w:left="144" w:right="144"/>
        <w:shd w:fill="F2F4F6"/>
      </w:pPr>
      <w:r>
        <w:rPr>
          <w:rFonts w:ascii="Consolas" w:hAnsi="Consolas"/>
          <w:color w:val="2B3A44"/>
          <w:sz w:val="14"/>
        </w:rPr>
        <w:t xml:space="preserve">  "activity": [</w:t>
      </w:r>
    </w:p>
    <w:p>
      <w:pPr>
        <w:spacing w:after="0" w:before="0" w:line="240" w:lineRule="auto"/>
        <w:ind w:left="144" w:right="144"/>
        <w:shd w:fill="F2F4F6"/>
      </w:pPr>
      <w:r>
        <w:rPr>
          <w:rFonts w:ascii="Consolas" w:hAnsi="Consolas"/>
          <w:color w:val="2B3A44"/>
          <w:sz w:val="14"/>
        </w:rPr>
        <w:t xml:space="preserve">    {</w:t>
      </w:r>
    </w:p>
    <w:p>
      <w:pPr>
        <w:spacing w:after="0" w:before="0" w:line="240" w:lineRule="auto"/>
        <w:ind w:left="144" w:right="144"/>
        <w:shd w:fill="F2F4F6"/>
      </w:pPr>
      <w:r>
        <w:rPr>
          <w:rFonts w:ascii="Consolas" w:hAnsi="Consolas"/>
          <w:color w:val="2B3A44"/>
          <w:sz w:val="14"/>
        </w:rPr>
        <w:t xml:space="preserve">      "client_uuid": "33333333-3333-4333-8333-333333333333",</w:t>
      </w:r>
    </w:p>
    <w:p>
      <w:pPr>
        <w:spacing w:after="0" w:before="0" w:line="240" w:lineRule="auto"/>
        <w:ind w:left="144" w:right="144"/>
        <w:shd w:fill="F2F4F6"/>
      </w:pPr>
      <w:r>
        <w:rPr>
          <w:rFonts w:ascii="Consolas" w:hAnsi="Consolas"/>
          <w:color w:val="2B3A44"/>
          <w:sz w:val="14"/>
        </w:rPr>
        <w:t xml:space="preserve">      "ts": 1792380000,</w:t>
      </w:r>
    </w:p>
    <w:p>
      <w:pPr>
        <w:spacing w:after="0" w:before="0" w:line="240" w:lineRule="auto"/>
        <w:ind w:left="144" w:right="144"/>
        <w:shd w:fill="F2F4F6"/>
      </w:pPr>
      <w:r>
        <w:rPr>
          <w:rFonts w:ascii="Consolas" w:hAnsi="Consolas"/>
          <w:color w:val="2B3A44"/>
          <w:sz w:val="14"/>
        </w:rPr>
        <w:t xml:space="preserve">      "app_name": "ExampleEditor",</w:t>
      </w:r>
    </w:p>
    <w:p>
      <w:pPr>
        <w:spacing w:after="0" w:before="0" w:line="240" w:lineRule="auto"/>
        <w:ind w:left="144" w:right="144"/>
        <w:shd w:fill="F2F4F6"/>
      </w:pPr>
      <w:r>
        <w:rPr>
          <w:rFonts w:ascii="Consolas" w:hAnsi="Consolas"/>
          <w:color w:val="2B3A44"/>
          <w:sz w:val="14"/>
        </w:rPr>
        <w:t xml:space="preserve">      "window_title": null,</w:t>
      </w:r>
    </w:p>
    <w:p>
      <w:pPr>
        <w:spacing w:after="0" w:before="0" w:line="240" w:lineRule="auto"/>
        <w:ind w:left="144" w:right="144"/>
        <w:shd w:fill="F2F4F6"/>
      </w:pPr>
      <w:r>
        <w:rPr>
          <w:rFonts w:ascii="Consolas" w:hAnsi="Consolas"/>
          <w:color w:val="2B3A44"/>
          <w:sz w:val="14"/>
        </w:rPr>
        <w:t xml:space="preserve">      "pid": 1001,</w:t>
      </w:r>
    </w:p>
    <w:p>
      <w:pPr>
        <w:spacing w:after="0" w:before="0" w:line="240" w:lineRule="auto"/>
        <w:ind w:left="144" w:right="144"/>
        <w:shd w:fill="F2F4F6"/>
      </w:pPr>
      <w:r>
        <w:rPr>
          <w:rFonts w:ascii="Consolas" w:hAnsi="Consolas"/>
          <w:color w:val="2B3A44"/>
          <w:sz w:val="14"/>
        </w:rPr>
        <w:t xml:space="preserve">      "duration_s": 60,</w:t>
      </w:r>
    </w:p>
    <w:p>
      <w:pPr>
        <w:spacing w:after="0" w:before="0" w:line="240" w:lineRule="auto"/>
        <w:ind w:left="144" w:right="144"/>
        <w:shd w:fill="F2F4F6"/>
      </w:pPr>
      <w:r>
        <w:rPr>
          <w:rFonts w:ascii="Consolas" w:hAnsi="Consolas"/>
          <w:color w:val="2B3A44"/>
          <w:sz w:val="14"/>
        </w:rPr>
        <w:t xml:space="preserve">      "updated_at": 1792380060</w:t>
      </w:r>
    </w:p>
    <w:p>
      <w:pPr>
        <w:spacing w:after="0" w:before="0" w:line="240" w:lineRule="auto"/>
        <w:ind w:left="144" w:right="144"/>
        <w:shd w:fill="F2F4F6"/>
      </w:pPr>
      <w:r>
        <w:rPr>
          <w:rFonts w:ascii="Consolas" w:hAnsi="Consolas"/>
          <w:color w:val="2B3A44"/>
          <w:sz w:val="14"/>
        </w:rPr>
        <w:t xml:space="preserve">    }</w:t>
      </w:r>
    </w:p>
    <w:p>
      <w:pPr>
        <w:spacing w:after="0" w:before="0" w:line="240" w:lineRule="auto"/>
        <w:ind w:left="144" w:right="144"/>
        <w:shd w:fill="F2F4F6"/>
      </w:pPr>
      <w:r>
        <w:rPr>
          <w:rFonts w:ascii="Consolas" w:hAnsi="Consolas"/>
          <w:color w:val="2B3A44"/>
          <w:sz w:val="14"/>
        </w:rPr>
        <w:t xml:space="preserve">  ],</w:t>
      </w:r>
    </w:p>
    <w:p>
      <w:pPr>
        <w:spacing w:after="0" w:before="0" w:line="240" w:lineRule="auto"/>
        <w:ind w:left="144" w:right="144"/>
        <w:shd w:fill="F2F4F6"/>
      </w:pPr>
      <w:r>
        <w:rPr>
          <w:rFonts w:ascii="Consolas" w:hAnsi="Consolas"/>
          <w:color w:val="2B3A44"/>
          <w:sz w:val="14"/>
        </w:rPr>
        <w:t xml:space="preserve">  "keystrokes": [</w:t>
      </w:r>
    </w:p>
    <w:p>
      <w:pPr>
        <w:spacing w:after="0" w:before="0" w:line="240" w:lineRule="auto"/>
        <w:ind w:left="144" w:right="144"/>
        <w:shd w:fill="F2F4F6"/>
      </w:pPr>
      <w:r>
        <w:rPr>
          <w:rFonts w:ascii="Consolas" w:hAnsi="Consolas"/>
          <w:color w:val="2B3A44"/>
          <w:sz w:val="14"/>
        </w:rPr>
        <w:t xml:space="preserve">    {"client_uuid":"44444444-4444-4444-8444-444444444444", "ts_bucket":1792380000, "count":42, "updated_at":1792380060}</w:t>
      </w:r>
    </w:p>
    <w:p>
      <w:pPr>
        <w:spacing w:after="0" w:before="0" w:line="240" w:lineRule="auto"/>
        <w:ind w:left="144" w:right="144"/>
        <w:shd w:fill="F2F4F6"/>
      </w:pPr>
      <w:r>
        <w:rPr>
          <w:rFonts w:ascii="Consolas" w:hAnsi="Consolas"/>
          <w:color w:val="2B3A44"/>
          <w:sz w:val="14"/>
        </w:rPr>
        <w:t xml:space="preserve">  ],</w:t>
      </w:r>
    </w:p>
    <w:p>
      <w:pPr>
        <w:spacing w:after="0" w:before="0" w:line="240" w:lineRule="auto"/>
        <w:ind w:left="144" w:right="144"/>
        <w:shd w:fill="F2F4F6"/>
      </w:pPr>
      <w:r>
        <w:rPr>
          <w:rFonts w:ascii="Consolas" w:hAnsi="Consolas"/>
          <w:color w:val="2B3A44"/>
          <w:sz w:val="14"/>
        </w:rPr>
        <w:t xml:space="preserve">  "browser": [</w:t>
      </w:r>
    </w:p>
    <w:p>
      <w:pPr>
        <w:spacing w:after="0" w:before="0" w:line="240" w:lineRule="auto"/>
        <w:ind w:left="144" w:right="144"/>
        <w:shd w:fill="F2F4F6"/>
      </w:pPr>
      <w:r>
        <w:rPr>
          <w:rFonts w:ascii="Consolas" w:hAnsi="Consolas"/>
          <w:color w:val="2B3A44"/>
          <w:sz w:val="14"/>
        </w:rPr>
        <w:t xml:space="preserve">    {"client_uuid":"55555555-5555-4555-8555-555555555555", "ts":1792380000, "url":"https://example.org", "page_title":null, "browser":"chrome", "duration_s":50, "updated_at":1792380060}</w:t>
      </w:r>
    </w:p>
    <w:p>
      <w:pPr>
        <w:spacing w:after="0" w:before="0" w:line="240" w:lineRule="auto"/>
        <w:ind w:left="144" w:right="144"/>
        <w:shd w:fill="F2F4F6"/>
      </w:pPr>
      <w:r>
        <w:rPr>
          <w:rFonts w:ascii="Consolas" w:hAnsi="Consolas"/>
          <w:color w:val="2B3A44"/>
          <w:sz w:val="14"/>
        </w:rPr>
        <w:t xml:space="preserve">  ]</w:t>
      </w:r>
    </w:p>
    <w:p>
      <w:pPr>
        <w:spacing w:after="0" w:before="0" w:line="240" w:lineRule="auto"/>
        <w:ind w:left="144" w:right="144"/>
        <w:shd w:fill="F2F4F6"/>
      </w:pPr>
      <w:r>
        <w:rPr>
          <w:rFonts w:ascii="Consolas" w:hAnsi="Consolas"/>
          <w:color w:val="2B3A44"/>
          <w:sz w:val="14"/>
        </w:rPr>
        <w:t>}</w:t>
      </w:r>
    </w:p>
    <w:p>
      <w:pPr>
        <w:spacing w:after="0"/>
      </w:pPr>
    </w:p>
    <w:p>
      <w:r>
        <w:rPr>
          <w:b/>
        </w:rPr>
        <w:t>Important:</w:t>
      </w:r>
      <w:r>
        <w:t xml:space="preserve"> This is an illustrative, valid-shape sample with fictitious identifiers/timestamps; it is not captured production data. The current backend expects </w:t>
      </w:r>
      <w:r>
        <w:rPr>
          <w:rFonts w:ascii="Consolas" w:hAnsi="Consolas"/>
          <w:color w:val="284659"/>
          <w:sz w:val="17"/>
        </w:rPr>
        <w:t>url</w:t>
      </w:r>
      <w:r>
        <w:t xml:space="preserve"> even for domain-only entries. The server limits each kind of record to </w:t>
      </w:r>
      <w:r>
        <w:rPr>
          <w:b/>
        </w:rPr>
        <w:t>1,000 entries per request</w:t>
      </w:r>
      <w:r>
        <w:t xml:space="preserve">; the desktop worker currently fetches </w:t>
      </w:r>
      <w:r>
        <w:rPr>
          <w:b/>
        </w:rPr>
        <w:t>500 rows per table</w:t>
      </w:r>
      <w:r>
        <w:t xml:space="preserve"> per batch.</w:t>
      </w:r>
    </w:p>
    <w:p>
      <w:r>
        <w:t>Successful responses have the form:</w:t>
      </w:r>
    </w:p>
    <w:p>
      <w:pPr>
        <w:spacing w:after="0" w:before="0" w:line="240" w:lineRule="auto"/>
        <w:ind w:left="144" w:right="144"/>
        <w:shd w:fill="F2F4F6"/>
      </w:pPr>
      <w:r>
        <w:rPr>
          <w:rFonts w:ascii="Consolas" w:hAnsi="Consolas"/>
          <w:color w:val="2B3A44"/>
          <w:sz w:val="14"/>
        </w:rPr>
        <w:t>{</w:t>
      </w:r>
    </w:p>
    <w:p>
      <w:pPr>
        <w:spacing w:after="0" w:before="0" w:line="240" w:lineRule="auto"/>
        <w:ind w:left="144" w:right="144"/>
        <w:shd w:fill="F2F4F6"/>
      </w:pPr>
      <w:r>
        <w:rPr>
          <w:rFonts w:ascii="Consolas" w:hAnsi="Consolas"/>
          <w:color w:val="2B3A44"/>
          <w:sz w:val="14"/>
        </w:rPr>
        <w:t xml:space="preserve">  "accepted": {</w:t>
      </w:r>
    </w:p>
    <w:p>
      <w:pPr>
        <w:spacing w:after="0" w:before="0" w:line="240" w:lineRule="auto"/>
        <w:ind w:left="144" w:right="144"/>
        <w:shd w:fill="F2F4F6"/>
      </w:pPr>
      <w:r>
        <w:rPr>
          <w:rFonts w:ascii="Consolas" w:hAnsi="Consolas"/>
          <w:color w:val="2B3A44"/>
          <w:sz w:val="14"/>
        </w:rPr>
        <w:t xml:space="preserve">    "activity": ["33333333-3333-4333-8333-333333333333"],</w:t>
      </w:r>
    </w:p>
    <w:p>
      <w:pPr>
        <w:spacing w:after="0" w:before="0" w:line="240" w:lineRule="auto"/>
        <w:ind w:left="144" w:right="144"/>
        <w:shd w:fill="F2F4F6"/>
      </w:pPr>
      <w:r>
        <w:rPr>
          <w:rFonts w:ascii="Consolas" w:hAnsi="Consolas"/>
          <w:color w:val="2B3A44"/>
          <w:sz w:val="14"/>
        </w:rPr>
        <w:t xml:space="preserve">    "keystrokes": ["44444444-4444-4444-8444-444444444444"],</w:t>
      </w:r>
    </w:p>
    <w:p>
      <w:pPr>
        <w:spacing w:after="0" w:before="0" w:line="240" w:lineRule="auto"/>
        <w:ind w:left="144" w:right="144"/>
        <w:shd w:fill="F2F4F6"/>
      </w:pPr>
      <w:r>
        <w:rPr>
          <w:rFonts w:ascii="Consolas" w:hAnsi="Consolas"/>
          <w:color w:val="2B3A44"/>
          <w:sz w:val="14"/>
        </w:rPr>
        <w:t xml:space="preserve">    "browser": ["55555555-5555-4555-8555-555555555555"]</w:t>
      </w:r>
    </w:p>
    <w:p>
      <w:pPr>
        <w:spacing w:after="0" w:before="0" w:line="240" w:lineRule="auto"/>
        <w:ind w:left="144" w:right="144"/>
        <w:shd w:fill="F2F4F6"/>
      </w:pPr>
      <w:r>
        <w:rPr>
          <w:rFonts w:ascii="Consolas" w:hAnsi="Consolas"/>
          <w:color w:val="2B3A44"/>
          <w:sz w:val="14"/>
        </w:rPr>
        <w:t xml:space="preserve">  }</w:t>
      </w:r>
    </w:p>
    <w:p>
      <w:pPr>
        <w:spacing w:after="0" w:before="0" w:line="240" w:lineRule="auto"/>
        <w:ind w:left="144" w:right="144"/>
        <w:shd w:fill="F2F4F6"/>
      </w:pPr>
      <w:r>
        <w:rPr>
          <w:rFonts w:ascii="Consolas" w:hAnsi="Consolas"/>
          <w:color w:val="2B3A44"/>
          <w:sz w:val="14"/>
        </w:rPr>
        <w:t>}</w:t>
      </w:r>
    </w:p>
    <w:p>
      <w:pPr>
        <w:spacing w:after="0"/>
      </w:pPr>
    </w:p>
    <w:p>
      <w:r>
        <w:t xml:space="preserve">Desktop code marks exactly those </w:t>
      </w:r>
      <w:r>
        <w:rPr>
          <w:rFonts w:ascii="Consolas" w:hAnsi="Consolas"/>
          <w:color w:val="284659"/>
          <w:sz w:val="17"/>
        </w:rPr>
        <w:t>client_uuid</w:t>
      </w:r>
      <w:r>
        <w:t xml:space="preserve">s as </w:t>
      </w:r>
      <w:r>
        <w:rPr>
          <w:rFonts w:ascii="Consolas" w:hAnsi="Consolas"/>
          <w:color w:val="284659"/>
          <w:sz w:val="17"/>
        </w:rPr>
        <w:t>synced = 1</w:t>
      </w:r>
      <w:r>
        <w:t xml:space="preserve">. The server uses PostgreSQL </w:t>
      </w:r>
      <w:r>
        <w:rPr>
          <w:rFonts w:ascii="Consolas" w:hAnsi="Consolas"/>
          <w:color w:val="284659"/>
          <w:sz w:val="17"/>
        </w:rPr>
        <w:t>INSERT ... ON CONFLICT (client_uuid) DO UPDATE</w:t>
      </w:r>
      <w:r>
        <w:t xml:space="preserve"> for idempotent retries. The present data shape </w:t>
      </w:r>
      <w:r>
        <w:rPr>
          <w:b/>
        </w:rPr>
        <w:t>does not</w:t>
      </w:r>
      <w:r>
        <w:t xml:space="preserve"> include mouse events or department IDs; those are fork extensions and must be added deliberately.</w:t>
      </w:r>
    </w:p>
    <w:p>
      <w:pPr>
        <w:pStyle w:val="Heading3"/>
      </w:pPr>
      <w:r>
        <w:t>6.3 Screenshot upload</w:t>
      </w:r>
    </w:p>
    <w:p>
      <w:pPr>
        <w:spacing w:after="0" w:before="0" w:line="240" w:lineRule="auto"/>
        <w:ind w:left="144" w:right="144"/>
        <w:shd w:fill="F2F4F6"/>
      </w:pPr>
      <w:r>
        <w:rPr>
          <w:rFonts w:ascii="Consolas" w:hAnsi="Consolas"/>
          <w:color w:val="2B3A44"/>
          <w:sz w:val="14"/>
        </w:rPr>
        <w:t>POST /v1/sync/screenshots</w:t>
      </w:r>
    </w:p>
    <w:p>
      <w:pPr>
        <w:spacing w:after="0" w:before="0" w:line="240" w:lineRule="auto"/>
        <w:ind w:left="144" w:right="144"/>
        <w:shd w:fill="F2F4F6"/>
      </w:pPr>
      <w:r>
        <w:rPr>
          <w:rFonts w:ascii="Consolas" w:hAnsi="Consolas"/>
          <w:color w:val="2B3A44"/>
          <w:sz w:val="14"/>
        </w:rPr>
        <w:t>Authorization: Bearer &lt;access-token&gt;</w:t>
      </w:r>
    </w:p>
    <w:p>
      <w:pPr>
        <w:spacing w:after="0" w:before="0" w:line="240" w:lineRule="auto"/>
        <w:ind w:left="144" w:right="144"/>
        <w:shd w:fill="F2F4F6"/>
      </w:pPr>
      <w:r>
        <w:rPr>
          <w:rFonts w:ascii="Consolas" w:hAnsi="Consolas"/>
          <w:color w:val="2B3A44"/>
          <w:sz w:val="14"/>
        </w:rPr>
        <w:t>Content-Type: multipart/form-data</w:t>
      </w:r>
    </w:p>
    <w:p>
      <w:pPr>
        <w:spacing w:after="0"/>
      </w:pPr>
    </w:p>
    <w:p>
      <w:r>
        <w:t xml:space="preserve">Multipart text fields: </w:t>
      </w:r>
      <w:r>
        <w:rPr>
          <w:rFonts w:ascii="Consolas" w:hAnsi="Consolas"/>
          <w:color w:val="284659"/>
          <w:sz w:val="17"/>
        </w:rPr>
        <w:t>client_uuid</w:t>
      </w:r>
      <w:r>
        <w:t xml:space="preserve">, </w:t>
      </w:r>
      <w:r>
        <w:rPr>
          <w:rFonts w:ascii="Consolas" w:hAnsi="Consolas"/>
          <w:color w:val="284659"/>
          <w:sz w:val="17"/>
        </w:rPr>
        <w:t>device_id</w:t>
      </w:r>
      <w:r>
        <w:t xml:space="preserve">, </w:t>
      </w:r>
      <w:r>
        <w:rPr>
          <w:rFonts w:ascii="Consolas" w:hAnsi="Consolas"/>
          <w:color w:val="284659"/>
          <w:sz w:val="17"/>
        </w:rPr>
        <w:t>ts</w:t>
      </w:r>
      <w:r>
        <w:t xml:space="preserve">, </w:t>
      </w:r>
      <w:r>
        <w:rPr>
          <w:rFonts w:ascii="Consolas" w:hAnsi="Consolas"/>
          <w:color w:val="284659"/>
          <w:sz w:val="17"/>
        </w:rPr>
        <w:t>updated_at</w:t>
      </w:r>
      <w:r>
        <w:t xml:space="preserve">, optional </w:t>
      </w:r>
      <w:r>
        <w:rPr>
          <w:rFonts w:ascii="Consolas" w:hAnsi="Consolas"/>
          <w:color w:val="284659"/>
          <w:sz w:val="17"/>
        </w:rPr>
        <w:t>business_id</w:t>
      </w:r>
      <w:r>
        <w:t xml:space="preserve">, </w:t>
      </w:r>
      <w:r>
        <w:rPr>
          <w:rFonts w:ascii="Consolas" w:hAnsi="Consolas"/>
          <w:color w:val="284659"/>
          <w:sz w:val="17"/>
        </w:rPr>
        <w:t>width</w:t>
      </w:r>
      <w:r>
        <w:t xml:space="preserve">, </w:t>
      </w:r>
      <w:r>
        <w:rPr>
          <w:rFonts w:ascii="Consolas" w:hAnsi="Consolas"/>
          <w:color w:val="284659"/>
          <w:sz w:val="17"/>
        </w:rPr>
        <w:t>height</w:t>
      </w:r>
      <w:r>
        <w:t xml:space="preserve">, </w:t>
      </w:r>
      <w:r>
        <w:rPr>
          <w:rFonts w:ascii="Consolas" w:hAnsi="Consolas"/>
          <w:color w:val="284659"/>
          <w:sz w:val="17"/>
        </w:rPr>
        <w:t>display_id</w:t>
      </w:r>
      <w:r>
        <w:t xml:space="preserve">; binary part named </w:t>
      </w:r>
      <w:r>
        <w:rPr>
          <w:rFonts w:ascii="Consolas" w:hAnsi="Consolas"/>
          <w:color w:val="284659"/>
          <w:sz w:val="17"/>
        </w:rPr>
        <w:t>image</w:t>
      </w:r>
      <w:r>
        <w:t xml:space="preserve"> with </w:t>
      </w:r>
      <w:r>
        <w:rPr>
          <w:rFonts w:ascii="Consolas" w:hAnsi="Consolas"/>
          <w:color w:val="284659"/>
          <w:sz w:val="17"/>
        </w:rPr>
        <w:t>image/webp</w:t>
      </w:r>
      <w:r>
        <w:t xml:space="preserve">. Accepted result: </w:t>
      </w:r>
      <w:r>
        <w:rPr>
          <w:rFonts w:ascii="Consolas" w:hAnsi="Consolas"/>
          <w:color w:val="284659"/>
          <w:sz w:val="17"/>
        </w:rPr>
        <w:t>{ "accepted": ["&lt;client_uuid&gt;"] }</w:t>
      </w:r>
      <w:r>
        <w:t xml:space="preserve">. Images are held under a backend storage root using organization/user/date/UUID partitioning and served only through an authorization-protected </w:t>
      </w:r>
      <w:r>
        <w:rPr>
          <w:rFonts w:ascii="Consolas" w:hAnsi="Consolas"/>
          <w:color w:val="284659"/>
          <w:sz w:val="17"/>
        </w:rPr>
        <w:t>/v1/screenshots/:client_uuid</w:t>
      </w:r>
      <w:r>
        <w:t xml:space="preserve"> read endpoint.</w:t>
      </w:r>
    </w:p>
    <w:p>
      <w:pPr>
        <w:pStyle w:val="Heading3"/>
      </w:pPr>
      <w:r>
        <w:t>6.4 Synchronization timings and failure behavior</w:t>
      </w:r>
    </w:p>
    <w:p>
      <w:r>
        <w:t xml:space="preserve">The Rust sync worker starts approximately </w:t>
      </w:r>
      <w:r>
        <w:rPr>
          <w:b/>
        </w:rPr>
        <w:t>10 seconds</w:t>
      </w:r>
      <w:r>
        <w:t xml:space="preserve"> after application startup, runs every </w:t>
      </w:r>
      <w:r>
        <w:rPr>
          <w:b/>
        </w:rPr>
        <w:t>300 seconds</w:t>
      </w:r>
      <w:r>
        <w:t xml:space="preserve"> under normal conditions, and backs off after a failed pass, capped at approximately </w:t>
      </w:r>
      <w:r>
        <w:rPr>
          <w:b/>
        </w:rPr>
        <w:t>16 minutes</w:t>
      </w:r>
      <w:r>
        <w:t xml:space="preserve">. A logged-out client or unconfigured backend does not upload. The worker sends structured data first, then image files. Network interruption leaves SQLite records pending. A retry of already-applied rows is safe because server identity is tied to </w:t>
      </w:r>
      <w:r>
        <w:rPr>
          <w:rFonts w:ascii="Consolas" w:hAnsi="Consolas"/>
          <w:color w:val="284659"/>
          <w:sz w:val="17"/>
        </w:rPr>
        <w:t>client_uuid</w:t>
      </w:r>
      <w:r>
        <w:t>. The worker never deletes local rows as part of successful sync; retention and cleanup are separate.</w:t>
      </w:r>
    </w:p>
    <w:p>
      <w:pPr>
        <w:pStyle w:val="Heading3"/>
      </w:pPr>
      <w:r>
        <w:t>6.5 Why the browser portal sees the records</w:t>
      </w:r>
    </w:p>
    <w:p>
      <w:r>
        <w:t xml:space="preserve">In development the React dashboard's </w:t>
      </w:r>
      <w:r>
        <w:rPr>
          <w:rFonts w:ascii="Consolas" w:hAnsi="Consolas"/>
          <w:color w:val="284659"/>
          <w:sz w:val="17"/>
        </w:rPr>
        <w:t>vite.config.ts</w:t>
      </w:r>
      <w:r>
        <w:t xml:space="preserve"> serves </w:t>
      </w:r>
      <w:r>
        <w:rPr>
          <w:rFonts w:ascii="Consolas" w:hAnsi="Consolas"/>
          <w:color w:val="284659"/>
          <w:sz w:val="17"/>
        </w:rPr>
        <w:t>/admin/</w:t>
      </w:r>
      <w:r>
        <w:t xml:space="preserve"> at port </w:t>
      </w:r>
      <w:r>
        <w:rPr>
          <w:b/>
        </w:rPr>
        <w:t>5174</w:t>
      </w:r>
      <w:r>
        <w:t xml:space="preserve"> and proxies </w:t>
      </w:r>
      <w:r>
        <w:rPr>
          <w:rFonts w:ascii="Consolas" w:hAnsi="Consolas"/>
          <w:color w:val="284659"/>
          <w:sz w:val="17"/>
        </w:rPr>
        <w:t>/v1</w:t>
      </w:r>
      <w:r>
        <w:t xml:space="preserve"> to the configured Go backend (default in that file </w:t>
      </w:r>
      <w:r>
        <w:rPr>
          <w:b/>
        </w:rPr>
        <w:t>8090</w:t>
      </w:r>
      <w:r>
        <w:t xml:space="preserve">). The React API client in </w:t>
      </w:r>
      <w:r>
        <w:rPr>
          <w:rFonts w:ascii="Consolas" w:hAnsi="Consolas"/>
          <w:color w:val="284659"/>
          <w:sz w:val="17"/>
        </w:rPr>
        <w:t>apps/web-admin/src/api/client.ts</w:t>
      </w:r>
      <w:r>
        <w:t xml:space="preserve"> uses </w:t>
      </w:r>
      <w:r>
        <w:rPr>
          <w:rFonts w:ascii="Consolas" w:hAnsi="Consolas"/>
          <w:color w:val="284659"/>
          <w:sz w:val="17"/>
        </w:rPr>
        <w:t>fetch</w:t>
      </w:r>
      <w:r>
        <w:t xml:space="preserve"> with bearer JWT, performs a single shared refresh on 401, and calls report endpoints. In production, Go </w:t>
      </w:r>
      <w:r>
        <w:rPr>
          <w:rFonts w:ascii="Consolas" w:hAnsi="Consolas"/>
          <w:color w:val="284659"/>
          <w:sz w:val="17"/>
        </w:rPr>
        <w:t>server.go</w:t>
      </w:r>
      <w:r>
        <w:t xml:space="preserve"> serves the built </w:t>
      </w:r>
      <w:r>
        <w:rPr>
          <w:rFonts w:ascii="Consolas" w:hAnsi="Consolas"/>
          <w:color w:val="284659"/>
          <w:sz w:val="17"/>
        </w:rPr>
        <w:t>/admin/</w:t>
      </w:r>
      <w:r>
        <w:t xml:space="preserve"> app and </w:t>
      </w:r>
      <w:r>
        <w:rPr>
          <w:rFonts w:ascii="Consolas" w:hAnsi="Consolas"/>
          <w:color w:val="284659"/>
          <w:sz w:val="17"/>
        </w:rPr>
        <w:t>/v1</w:t>
      </w:r>
      <w:r>
        <w:t xml:space="preserve"> API on the same origin. The backend's reporting handler checks workspace ownership before returning employees' records or screenshots.</w:t>
      </w:r>
    </w:p>
    <w:p>
      <w:pPr>
        <w:pStyle w:val="Heading3"/>
      </w:pPr>
      <w:r>
        <w:t>6.6 Where to inspect traffic during development</w:t>
      </w:r>
    </w:p>
    <w:p>
      <w:r>
        <w:t xml:space="preserve">In an </w:t>
      </w:r>
      <w:r>
        <w:rPr>
          <w:b/>
        </w:rPr>
        <w:t>authorized local test</w:t>
      </w:r>
      <w:r>
        <w:t xml:space="preserve">: use DevTools Network in the admin web app to inspect </w:t>
      </w:r>
      <w:r>
        <w:rPr>
          <w:rFonts w:ascii="Consolas" w:hAnsi="Consolas"/>
          <w:color w:val="284659"/>
          <w:sz w:val="17"/>
        </w:rPr>
        <w:t>/v1/reports/*</w:t>
      </w:r>
      <w:r>
        <w:t xml:space="preserve"> responses; inspect Rust desktop sync logs to see batch acknowledgements; examine a disposable SQLite database to confirm pending/synced flags; inspect PostgreSQL test rows and backend logs to verify the same UUID. Screenshots should be reviewed using a test image with no personal content. Do not log access tokens, whole URLs, typed content, screenshots or personal information in debug logs.</w:t>
      </w:r>
    </w:p>
    <w:p>
      <w:pPr>
        <w:pStyle w:val="Heading1"/>
      </w:pPr>
      <w:r>
        <w:t>7. Database ownership and schema changes</w:t>
      </w:r>
    </w:p>
    <w:p>
      <w:r>
        <w:t>Two databases have different responsibilities:</w:t>
      </w:r>
    </w:p>
    <w:p>
      <w:pPr>
        <w:pStyle w:val="ListBullet"/>
      </w:pPr>
      <w:r>
        <w:rPr>
          <w:b/>
        </w:rPr>
        <w:t>SQLite on the endpoint:</w:t>
      </w:r>
      <w:r>
        <w:t xml:space="preserve"> accurate local collector state, pending uploads and offline resilience (</w:t>
      </w:r>
      <w:r>
        <w:rPr>
          <w:rFonts w:ascii="Consolas" w:hAnsi="Consolas"/>
          <w:color w:val="284659"/>
          <w:sz w:val="17"/>
        </w:rPr>
        <w:t>apps/desktop/src-tauri/src/storage/mod.rs</w:t>
      </w:r>
      <w:r>
        <w:t>).</w:t>
      </w:r>
    </w:p>
    <w:p>
      <w:pPr>
        <w:pStyle w:val="ListBullet"/>
      </w:pPr>
      <w:r>
        <w:rPr>
          <w:b/>
        </w:rPr>
        <w:t>PostgreSQL on the server:</w:t>
      </w:r>
      <w:r>
        <w:t xml:space="preserve"> centrally queryable replica, users/workspaces/memberships/devices and reporting (</w:t>
      </w:r>
      <w:r>
        <w:rPr>
          <w:rFonts w:ascii="Consolas" w:hAnsi="Consolas"/>
          <w:color w:val="284659"/>
          <w:sz w:val="17"/>
        </w:rPr>
        <w:t>apps/backend/internal/db/migrations/</w:t>
      </w:r>
      <w:r>
        <w:t xml:space="preserve">, </w:t>
      </w:r>
      <w:r>
        <w:rPr>
          <w:rFonts w:ascii="Consolas" w:hAnsi="Consolas"/>
          <w:color w:val="284659"/>
          <w:sz w:val="17"/>
        </w:rPr>
        <w:t>internal/store/</w:t>
      </w:r>
      <w:r>
        <w:t>).</w:t>
      </w:r>
    </w:p>
    <w:p>
      <w:r>
        <w:t xml:space="preserve">A data-model edit usually requires at least </w:t>
      </w:r>
      <w:r>
        <w:rPr>
          <w:b/>
        </w:rPr>
        <w:t>six coordinated changes</w:t>
      </w:r>
      <w:r>
        <w:t>: local schema/migration, local Rust insertion+read model, pending sync DTO, Go ingest DTO, PostgreSQL migration/upsert, reporting/API UI. Preserve old events or explicitly migrate them. Adding a column to Postgres alone will not cause the desktop to send that data.</w:t>
      </w:r>
    </w:p>
    <w:p>
      <w:r>
        <w:rPr>
          <w:b/>
        </w:rPr>
        <w:t>A minimal mouse bucket design (proposed, not upstream):</w:t>
      </w:r>
      <w:r>
        <w:t xml:space="preserve"> </w:t>
      </w:r>
      <w:r>
        <w:rPr>
          <w:rFonts w:ascii="Consolas" w:hAnsi="Consolas"/>
          <w:color w:val="284659"/>
          <w:sz w:val="17"/>
        </w:rPr>
        <w:t>client_uuid</w:t>
      </w:r>
      <w:r>
        <w:t xml:space="preserve">, </w:t>
      </w:r>
      <w:r>
        <w:rPr>
          <w:rFonts w:ascii="Consolas" w:hAnsi="Consolas"/>
          <w:color w:val="284659"/>
          <w:sz w:val="17"/>
        </w:rPr>
        <w:t>ts_bucket</w:t>
      </w:r>
      <w:r>
        <w:t xml:space="preserve">, </w:t>
      </w:r>
      <w:r>
        <w:rPr>
          <w:rFonts w:ascii="Consolas" w:hAnsi="Consolas"/>
          <w:color w:val="284659"/>
          <w:sz w:val="17"/>
        </w:rPr>
        <w:t>movement_count</w:t>
      </w:r>
      <w:r>
        <w:t xml:space="preserve">, </w:t>
      </w:r>
      <w:r>
        <w:rPr>
          <w:rFonts w:ascii="Consolas" w:hAnsi="Consolas"/>
          <w:color w:val="284659"/>
          <w:sz w:val="17"/>
        </w:rPr>
        <w:t>active_seconds</w:t>
      </w:r>
      <w:r>
        <w:t xml:space="preserve">, </w:t>
      </w:r>
      <w:r>
        <w:rPr>
          <w:rFonts w:ascii="Consolas" w:hAnsi="Consolas"/>
          <w:color w:val="284659"/>
          <w:sz w:val="17"/>
        </w:rPr>
        <w:t>updated_at</w:t>
      </w:r>
      <w:r>
        <w:t xml:space="preserve">. Add </w:t>
      </w:r>
      <w:r>
        <w:rPr>
          <w:rFonts w:ascii="Consolas" w:hAnsi="Consolas"/>
          <w:color w:val="284659"/>
          <w:sz w:val="17"/>
        </w:rPr>
        <w:t>device_id</w:t>
      </w:r>
      <w:r>
        <w:t xml:space="preserve"> and authenticated </w:t>
      </w:r>
      <w:r>
        <w:rPr>
          <w:rFonts w:ascii="Consolas" w:hAnsi="Consolas"/>
          <w:color w:val="284659"/>
          <w:sz w:val="17"/>
        </w:rPr>
        <w:t>business_id/user_id</w:t>
      </w:r>
      <w:r>
        <w:t xml:space="preserve"> only server-side. Count aggregate signals per minute to avoid high write volume. Do not attempt to measure individual clicks on private fields.</w:t>
      </w:r>
    </w:p>
    <w:p>
      <w:r>
        <w:rPr>
          <w:b/>
        </w:rPr>
        <w:t>A department mapping design (proposed):</w:t>
      </w:r>
      <w:r>
        <w:t xml:space="preserve"> </w:t>
      </w:r>
      <w:r>
        <w:rPr>
          <w:rFonts w:ascii="Consolas" w:hAnsi="Consolas"/>
          <w:color w:val="284659"/>
          <w:sz w:val="17"/>
        </w:rPr>
        <w:t>selamnew_employee_id</w:t>
      </w:r>
      <w:r>
        <w:t xml:space="preserve">, </w:t>
      </w:r>
      <w:r>
        <w:rPr>
          <w:rFonts w:ascii="Consolas" w:hAnsi="Consolas"/>
          <w:color w:val="284659"/>
          <w:sz w:val="17"/>
        </w:rPr>
        <w:t>user_id</w:t>
      </w:r>
      <w:r>
        <w:t xml:space="preserve">, </w:t>
      </w:r>
      <w:r>
        <w:rPr>
          <w:rFonts w:ascii="Consolas" w:hAnsi="Consolas"/>
          <w:color w:val="284659"/>
          <w:sz w:val="17"/>
        </w:rPr>
        <w:t>department_id</w:t>
      </w:r>
      <w:r>
        <w:t xml:space="preserve">, </w:t>
      </w:r>
      <w:r>
        <w:rPr>
          <w:rFonts w:ascii="Consolas" w:hAnsi="Consolas"/>
          <w:color w:val="284659"/>
          <w:sz w:val="17"/>
        </w:rPr>
        <w:t>department_name</w:t>
      </w:r>
      <w:r>
        <w:t xml:space="preserve">, </w:t>
      </w:r>
      <w:r>
        <w:rPr>
          <w:rFonts w:ascii="Consolas" w:hAnsi="Consolas"/>
          <w:color w:val="284659"/>
          <w:sz w:val="17"/>
        </w:rPr>
        <w:t>effective_from</w:t>
      </w:r>
      <w:r>
        <w:t xml:space="preserve">, </w:t>
      </w:r>
      <w:r>
        <w:rPr>
          <w:rFonts w:ascii="Consolas" w:hAnsi="Consolas"/>
          <w:color w:val="284659"/>
          <w:sz w:val="17"/>
        </w:rPr>
        <w:t>effective_to</w:t>
      </w:r>
      <w:r>
        <w:t xml:space="preserve">, </w:t>
      </w:r>
      <w:r>
        <w:rPr>
          <w:rFonts w:ascii="Consolas" w:hAnsi="Consolas"/>
          <w:color w:val="284659"/>
          <w:sz w:val="17"/>
        </w:rPr>
        <w:t>last_synced_at</w:t>
      </w:r>
      <w:r>
        <w:t>. An employee's historical activity should use the department effective at the time, not be retroactively shifted when they move teams. Support employees without a department and departments without activity. Do not copy the whole HR database into Workforce Intelligence.</w:t>
      </w:r>
    </w:p>
    <w:p>
      <w:pPr>
        <w:pStyle w:val="Heading1"/>
      </w:pPr>
      <w:r>
        <w:t>8. Forking and running the project</w:t>
      </w:r>
    </w:p>
    <w:p>
      <w:pPr>
        <w:pStyle w:val="Heading3"/>
      </w:pPr>
      <w:r>
        <w:t>8.1 Repository and licensing</w:t>
      </w:r>
    </w:p>
    <w:p>
      <w:pPr>
        <w:pStyle w:val="ListNumber"/>
      </w:pPr>
      <w:r>
        <w:t xml:space="preserve">Open </w:t>
      </w:r>
      <w:hyperlink r:id="rId15">
        <w:r>
          <w:rPr>
            <w:color w:val="1866A0"/>
          </w:rPr>
          <w:t>upstream repository</w:t>
        </w:r>
      </w:hyperlink>
      <w:r>
        <w:t xml:space="preserve"> and choose </w:t>
      </w:r>
      <w:r>
        <w:rPr>
          <w:b/>
        </w:rPr>
        <w:t>Fork</w:t>
      </w:r>
      <w:r>
        <w:t xml:space="preserve"> to the approved Workforce Intelligence organization; do not rename the upstream repo itself.</w:t>
      </w:r>
    </w:p>
    <w:p>
      <w:pPr>
        <w:pStyle w:val="ListNumber"/>
      </w:pPr>
      <w:r>
        <w:t>Record the exact upstream commit used (</w:t>
      </w:r>
      <w:r>
        <w:rPr>
          <w:rFonts w:ascii="Consolas" w:hAnsi="Consolas"/>
          <w:color w:val="284659"/>
          <w:sz w:val="17"/>
        </w:rPr>
        <w:t>git rev-parse HEAD</w:t>
      </w:r>
      <w:r>
        <w:t xml:space="preserve">) and tag the first fork baseline. This document reviews </w:t>
      </w:r>
      <w:r>
        <w:rPr>
          <w:rFonts w:ascii="Consolas" w:hAnsi="Consolas"/>
          <w:color w:val="284659"/>
          <w:sz w:val="17"/>
        </w:rPr>
        <w:t>main</w:t>
      </w:r>
      <w:r>
        <w:t xml:space="preserve"> as observed on 19 October 2026; always pin a real commit for reproducibility.</w:t>
      </w:r>
    </w:p>
    <w:p>
      <w:pPr>
        <w:pStyle w:val="ListNumber"/>
      </w:pPr>
      <w:r>
        <w:t xml:space="preserve">Retain </w:t>
      </w:r>
      <w:r>
        <w:rPr>
          <w:rFonts w:ascii="Consolas" w:hAnsi="Consolas"/>
          <w:color w:val="284659"/>
          <w:sz w:val="17"/>
        </w:rPr>
        <w:t>LICENSE</w:t>
      </w:r>
      <w:r>
        <w:t xml:space="preserve"> and required MIT copyright notices; audit third-party icons, fonts, screenshots, trademarks and externally fetched assets separately. The MIT code license does not automatically transfer the BiBoTracking brand or third-party assets.</w:t>
      </w:r>
    </w:p>
    <w:p>
      <w:pPr>
        <w:pStyle w:val="ListNumber"/>
      </w:pPr>
      <w:r>
        <w:t xml:space="preserve">Set a protected </w:t>
      </w:r>
      <w:r>
        <w:rPr>
          <w:rFonts w:ascii="Consolas" w:hAnsi="Consolas"/>
          <w:color w:val="284659"/>
          <w:sz w:val="17"/>
        </w:rPr>
        <w:t>main</w:t>
      </w:r>
      <w:r>
        <w:t xml:space="preserve"> branch, a </w:t>
      </w:r>
      <w:r>
        <w:rPr>
          <w:rFonts w:ascii="Consolas" w:hAnsi="Consolas"/>
          <w:color w:val="284659"/>
          <w:sz w:val="17"/>
        </w:rPr>
        <w:t>development</w:t>
      </w:r>
      <w:r>
        <w:t xml:space="preserve"> branch, pull-request reviews and CI checks. Keep test identities and demo content distinct from real employee data.</w:t>
      </w:r>
    </w:p>
    <w:p>
      <w:pPr>
        <w:pStyle w:val="Heading3"/>
      </w:pPr>
      <w:r>
        <w:t>8.2 Development prerequisites</w:t>
      </w:r>
    </w:p>
    <w:p>
      <w:pPr>
        <w:pStyle w:val="ListBullet"/>
      </w:pPr>
      <w:r>
        <w:t xml:space="preserve">Windows 10/11 x64 development machine with Node 20+, pnpm 10+, Rust + Cargo, MSVC C++ build tools, Windows SDK and WebView2 (Tauri), Go version matching the repo's </w:t>
      </w:r>
      <w:r>
        <w:rPr>
          <w:b/>
        </w:rPr>
        <w:t>actual</w:t>
      </w:r>
      <w:r>
        <w:t xml:space="preserve"> </w:t>
      </w:r>
      <w:r>
        <w:rPr>
          <w:rFonts w:ascii="Consolas" w:hAnsi="Consolas"/>
          <w:color w:val="284659"/>
          <w:sz w:val="17"/>
        </w:rPr>
        <w:t>go.mod</w:t>
      </w:r>
      <w:r>
        <w:t>, Docker Desktop / local PostgreSQL, Git and a browser for extension testing.</w:t>
      </w:r>
    </w:p>
    <w:p>
      <w:pPr>
        <w:pStyle w:val="ListBullet"/>
      </w:pPr>
      <w:r>
        <w:t xml:space="preserve">Linux/macOS is suitable for backend and dashboard work; </w:t>
      </w:r>
      <w:r>
        <w:rPr>
          <w:b/>
        </w:rPr>
        <w:t>the Windows desktop must be built and tested on Windows</w:t>
      </w:r>
      <w:r>
        <w:t>.</w:t>
      </w:r>
    </w:p>
    <w:p>
      <w:pPr>
        <w:pStyle w:val="ListBullet"/>
      </w:pPr>
      <w:r>
        <w:t>Local-only development database, disposable demo accounts, fake monitoring data, and approved notice/consent UI.</w:t>
      </w:r>
    </w:p>
    <w:p>
      <w:pPr>
        <w:pStyle w:val="Heading3"/>
      </w:pPr>
      <w:r>
        <w:t>8.3 Example local development workflow</w:t>
      </w:r>
    </w:p>
    <w:p>
      <w:pPr>
        <w:spacing w:after="0" w:before="0" w:line="240" w:lineRule="auto"/>
        <w:ind w:left="144" w:right="144"/>
        <w:shd w:fill="F2F4F6"/>
      </w:pPr>
      <w:r>
        <w:rPr>
          <w:rFonts w:ascii="Consolas" w:hAnsi="Consolas"/>
          <w:color w:val="2B3A44"/>
          <w:sz w:val="14"/>
        </w:rPr>
        <w:t># Example commands are from repository root, using Bash (Git Bash/WSL where appropriate).</w:t>
      </w:r>
    </w:p>
    <w:p>
      <w:pPr>
        <w:spacing w:after="0" w:before="0" w:line="240" w:lineRule="auto"/>
        <w:ind w:left="144" w:right="144"/>
        <w:shd w:fill="F2F4F6"/>
      </w:pPr>
      <w:r>
        <w:rPr>
          <w:rFonts w:ascii="Consolas" w:hAnsi="Consolas"/>
          <w:color w:val="2B3A44"/>
          <w:sz w:val="14"/>
        </w:rPr>
        <w:t>git clone https://github.com/&lt;your-org&gt;/&lt;your-fork&gt;.git</w:t>
      </w:r>
    </w:p>
    <w:p>
      <w:pPr>
        <w:spacing w:after="0" w:before="0" w:line="240" w:lineRule="auto"/>
        <w:ind w:left="144" w:right="144"/>
        <w:shd w:fill="F2F4F6"/>
      </w:pPr>
      <w:r>
        <w:rPr>
          <w:rFonts w:ascii="Consolas" w:hAnsi="Consolas"/>
          <w:color w:val="2B3A44"/>
          <w:sz w:val="14"/>
        </w:rPr>
        <w:t>cd &lt;your-fork&gt;</w:t>
      </w:r>
    </w:p>
    <w:p>
      <w:pPr>
        <w:spacing w:after="0" w:before="0" w:line="240" w:lineRule="auto"/>
        <w:ind w:left="144" w:right="144"/>
        <w:shd w:fill="F2F4F6"/>
      </w:pPr>
      <w:r>
        <w:rPr>
          <w:rFonts w:ascii="Consolas" w:hAnsi="Consolas"/>
          <w:color w:val="2B3A44"/>
          <w:sz w:val="14"/>
        </w:rPr>
        <w:t>pnpm install</w:t>
      </w:r>
    </w:p>
    <w:p>
      <w:pPr>
        <w:spacing w:after="0" w:before="0" w:line="240" w:lineRule="auto"/>
        <w:ind w:left="144" w:right="144"/>
        <w:shd w:fill="F2F4F6"/>
      </w:pPr>
      <w:r>
        <w:rPr>
          <w:rFonts w:ascii="Consolas" w:hAnsi="Consolas"/>
          <w:color w:val="2B3A44"/>
          <w:sz w:val="14"/>
        </w:rPr>
        <w:t xml:space="preserve"> </w:t>
      </w:r>
    </w:p>
    <w:p>
      <w:pPr>
        <w:spacing w:after="0" w:before="0" w:line="240" w:lineRule="auto"/>
        <w:ind w:left="144" w:right="144"/>
        <w:shd w:fill="F2F4F6"/>
      </w:pPr>
      <w:r>
        <w:rPr>
          <w:rFonts w:ascii="Consolas" w:hAnsi="Consolas"/>
          <w:color w:val="2B3A44"/>
          <w:sz w:val="14"/>
        </w:rPr>
        <w:t># Start one service per terminal:</w:t>
      </w:r>
    </w:p>
    <w:p>
      <w:pPr>
        <w:spacing w:after="0" w:before="0" w:line="240" w:lineRule="auto"/>
        <w:ind w:left="144" w:right="144"/>
        <w:shd w:fill="F2F4F6"/>
      </w:pPr>
      <w:r>
        <w:rPr>
          <w:rFonts w:ascii="Consolas" w:hAnsi="Consolas"/>
          <w:color w:val="2B3A44"/>
          <w:sz w:val="14"/>
        </w:rPr>
        <w:t>scripts/dev-db.sh</w:t>
      </w:r>
    </w:p>
    <w:p>
      <w:pPr>
        <w:spacing w:after="0" w:before="0" w:line="240" w:lineRule="auto"/>
        <w:ind w:left="144" w:right="144"/>
        <w:shd w:fill="F2F4F6"/>
      </w:pPr>
      <w:r>
        <w:rPr>
          <w:rFonts w:ascii="Consolas" w:hAnsi="Consolas"/>
          <w:color w:val="2B3A44"/>
          <w:sz w:val="14"/>
        </w:rPr>
        <w:t>scripts/dev-backend.sh</w:t>
      </w:r>
    </w:p>
    <w:p>
      <w:pPr>
        <w:spacing w:after="0" w:before="0" w:line="240" w:lineRule="auto"/>
        <w:ind w:left="144" w:right="144"/>
        <w:shd w:fill="F2F4F6"/>
      </w:pPr>
      <w:r>
        <w:rPr>
          <w:rFonts w:ascii="Consolas" w:hAnsi="Consolas"/>
          <w:color w:val="2B3A44"/>
          <w:sz w:val="14"/>
        </w:rPr>
        <w:t>scripts/dev-web.sh</w:t>
      </w:r>
    </w:p>
    <w:p>
      <w:pPr>
        <w:spacing w:after="0" w:before="0" w:line="240" w:lineRule="auto"/>
        <w:ind w:left="144" w:right="144"/>
        <w:shd w:fill="F2F4F6"/>
      </w:pPr>
      <w:r>
        <w:rPr>
          <w:rFonts w:ascii="Consolas" w:hAnsi="Consolas"/>
          <w:color w:val="2B3A44"/>
          <w:sz w:val="14"/>
        </w:rPr>
        <w:t>scripts/dev-desktop.sh</w:t>
      </w:r>
    </w:p>
    <w:p>
      <w:pPr>
        <w:spacing w:after="0"/>
      </w:pPr>
    </w:p>
    <w:p>
      <w:r>
        <w:rPr>
          <w:b/>
        </w:rPr>
        <w:t>Before the second step:</w:t>
      </w:r>
      <w:r>
        <w:t xml:space="preserve"> resolve the conflicting development port configuration. For instance, set </w:t>
      </w:r>
      <w:r>
        <w:rPr>
          <w:rFonts w:ascii="Consolas" w:hAnsi="Consolas"/>
          <w:color w:val="284659"/>
          <w:sz w:val="17"/>
        </w:rPr>
        <w:t>PORT=8090</w:t>
      </w:r>
      <w:r>
        <w:t xml:space="preserve"> in a </w:t>
      </w:r>
      <w:r>
        <w:rPr>
          <w:b/>
        </w:rPr>
        <w:t>local-only</w:t>
      </w:r>
      <w:r>
        <w:t xml:space="preserve"> </w:t>
      </w:r>
      <w:r>
        <w:rPr>
          <w:rFonts w:ascii="Consolas" w:hAnsi="Consolas"/>
          <w:color w:val="284659"/>
          <w:sz w:val="17"/>
        </w:rPr>
        <w:t>apps/backend/.env</w:t>
      </w:r>
      <w:r>
        <w:t xml:space="preserve"> to match the dev Vite proxy and </w:t>
      </w:r>
      <w:r>
        <w:rPr>
          <w:rFonts w:ascii="Consolas" w:hAnsi="Consolas"/>
          <w:color w:val="284659"/>
          <w:sz w:val="17"/>
        </w:rPr>
        <w:t>dev-backend.sh</w:t>
      </w:r>
      <w:r>
        <w:t xml:space="preserve">; or change the scripts/proxy to use 8080 consistently. Verify </w:t>
      </w:r>
      <w:r>
        <w:rPr>
          <w:rFonts w:ascii="Consolas" w:hAnsi="Consolas"/>
          <w:color w:val="284659"/>
          <w:sz w:val="17"/>
        </w:rPr>
        <w:t>GET http://localhost:&lt;PORT&gt;/healthz</w:t>
      </w:r>
      <w:r>
        <w:t xml:space="preserve"> before debugging the desktop. The repo's shell scripts require a Bash environment; on Windows use Git Bash for scripts or translate the commands to PowerShell.</w:t>
      </w:r>
    </w:p>
    <w:p>
      <w:r>
        <w:t xml:space="preserve">On first boot, migrations should run automatically. Open </w:t>
      </w:r>
      <w:r>
        <w:rPr>
          <w:rFonts w:ascii="Consolas" w:hAnsi="Consolas"/>
          <w:color w:val="284659"/>
          <w:sz w:val="17"/>
        </w:rPr>
        <w:t>http://localhost:5174/admin/</w:t>
      </w:r>
      <w:r>
        <w:t xml:space="preserve"> to create a test owner. Launch the Tauri desktop and pair the test account. For browser activity, load </w:t>
      </w:r>
      <w:r>
        <w:rPr>
          <w:rFonts w:ascii="Consolas" w:hAnsi="Consolas"/>
          <w:color w:val="284659"/>
          <w:sz w:val="17"/>
        </w:rPr>
        <w:t>apps/extension</w:t>
      </w:r>
      <w:r>
        <w:t xml:space="preserve"> as an unpacked Chrome/Edge extension, verify localhost pairing, and browse </w:t>
      </w:r>
      <w:r>
        <w:rPr>
          <w:b/>
        </w:rPr>
        <w:t>test domains only</w:t>
      </w:r>
      <w:r>
        <w:t>. Check both offline and online cases before enabling synchronization with real users.</w:t>
      </w:r>
    </w:p>
    <w:p>
      <w:pPr>
        <w:pStyle w:val="Heading3"/>
      </w:pPr>
      <w:r>
        <w:t>8.4 Build and distribution</w:t>
      </w:r>
    </w:p>
    <w:p>
      <w:pPr>
        <w:pStyle w:val="ListBullet"/>
      </w:pPr>
      <w:r>
        <w:t xml:space="preserve">Backend: from </w:t>
      </w:r>
      <w:r>
        <w:rPr>
          <w:rFonts w:ascii="Consolas" w:hAnsi="Consolas"/>
          <w:color w:val="284659"/>
          <w:sz w:val="17"/>
        </w:rPr>
        <w:t>apps/backend</w:t>
      </w:r>
      <w:r>
        <w:t xml:space="preserve">, </w:t>
      </w:r>
      <w:r>
        <w:rPr>
          <w:rFonts w:ascii="Consolas" w:hAnsi="Consolas"/>
          <w:color w:val="284659"/>
          <w:sz w:val="17"/>
        </w:rPr>
        <w:t>go build ./...</w:t>
      </w:r>
      <w:r>
        <w:t xml:space="preserve"> verifies compilation; build the desired server executable using </w:t>
      </w:r>
      <w:r>
        <w:rPr>
          <w:rFonts w:ascii="Consolas" w:hAnsi="Consolas"/>
          <w:color w:val="284659"/>
          <w:sz w:val="17"/>
        </w:rPr>
        <w:t>go build -o &lt;output&gt; ./cmd/server</w:t>
      </w:r>
      <w:r>
        <w:t xml:space="preserve"> on a suitable target.</w:t>
      </w:r>
    </w:p>
    <w:p>
      <w:pPr>
        <w:pStyle w:val="ListBullet"/>
      </w:pPr>
      <w:r>
        <w:t xml:space="preserve">Dashboard: from </w:t>
      </w:r>
      <w:r>
        <w:rPr>
          <w:rFonts w:ascii="Consolas" w:hAnsi="Consolas"/>
          <w:color w:val="284659"/>
          <w:sz w:val="17"/>
        </w:rPr>
        <w:t>apps/web-admin</w:t>
      </w:r>
      <w:r>
        <w:t xml:space="preserve">, </w:t>
      </w:r>
      <w:r>
        <w:rPr>
          <w:rFonts w:ascii="Consolas" w:hAnsi="Consolas"/>
          <w:color w:val="284659"/>
          <w:sz w:val="17"/>
        </w:rPr>
        <w:t>pnpm build</w:t>
      </w:r>
      <w:r>
        <w:t xml:space="preserve">; deliver the </w:t>
      </w:r>
      <w:r>
        <w:rPr>
          <w:rFonts w:ascii="Consolas" w:hAnsi="Consolas"/>
          <w:color w:val="284659"/>
          <w:sz w:val="17"/>
        </w:rPr>
        <w:t>/admin/</w:t>
      </w:r>
      <w:r>
        <w:t xml:space="preserve"> dist to the backend static directory as specified by deployment scripts.</w:t>
      </w:r>
    </w:p>
    <w:p>
      <w:pPr>
        <w:pStyle w:val="ListBullet"/>
      </w:pPr>
      <w:r>
        <w:t xml:space="preserve">Desktop: from </w:t>
      </w:r>
      <w:r>
        <w:rPr>
          <w:rFonts w:ascii="Consolas" w:hAnsi="Consolas"/>
          <w:color w:val="284659"/>
          <w:sz w:val="17"/>
        </w:rPr>
        <w:t>apps/desktop</w:t>
      </w:r>
      <w:r>
        <w:t xml:space="preserve">, </w:t>
      </w:r>
      <w:r>
        <w:rPr>
          <w:rFonts w:ascii="Consolas" w:hAnsi="Consolas"/>
          <w:color w:val="284659"/>
          <w:sz w:val="17"/>
        </w:rPr>
        <w:t>pnpm tauri build</w:t>
      </w:r>
      <w:r>
        <w:t xml:space="preserve"> on Windows after MSVC, Rust and WebView2 setup. Validate the chosen installer format, update URL and signing configuration before distributing.</w:t>
      </w:r>
    </w:p>
    <w:p>
      <w:pPr>
        <w:pStyle w:val="ListBullet"/>
      </w:pPr>
      <w:r>
        <w:t xml:space="preserve">Browser: review </w:t>
      </w:r>
      <w:r>
        <w:rPr>
          <w:rFonts w:ascii="Consolas" w:hAnsi="Consolas"/>
          <w:color w:val="284659"/>
          <w:sz w:val="17"/>
        </w:rPr>
        <w:t>apps/extension/manifest.json</w:t>
      </w:r>
      <w:r>
        <w:t xml:space="preserve"> and publish/package your own extension identifier and listing when ready. Update both ends of the localhost handshake if you change its signature.</w:t>
      </w:r>
    </w:p>
    <w:p>
      <w:r>
        <w:rPr>
          <w:b/>
        </w:rPr>
        <w:t>Security/rebrand warning:</w:t>
      </w:r>
      <w:r>
        <w:t xml:space="preserve"> The upstream </w:t>
      </w:r>
      <w:r>
        <w:rPr>
          <w:rFonts w:ascii="Consolas" w:hAnsi="Consolas"/>
          <w:color w:val="284659"/>
          <w:sz w:val="17"/>
        </w:rPr>
        <w:t>tauri.conf.json</w:t>
      </w:r>
      <w:r>
        <w:t xml:space="preserve"> contains BiBo-specific bundle identifiers, icon files, and an updater endpoint/public key. Change and validate the </w:t>
      </w:r>
      <w:r>
        <w:rPr>
          <w:b/>
        </w:rPr>
        <w:t>entire</w:t>
      </w:r>
      <w:r>
        <w:t xml:space="preserve"> update/signing chain to your own controlled distribution before shipping a fork. Do not accidentally let production Workforce Intelligence clients fetch upstream BiBo packages.</w:t>
      </w:r>
    </w:p>
    <w:p>
      <w:pPr>
        <w:pStyle w:val="Heading1"/>
      </w:pPr>
      <w:r>
        <w:t>9. Exact change map: what to edit for common requests</w:t>
      </w:r>
    </w:p>
    <w:tbl>
      <w:tblPr>
        <w:tblStyle w:val="TableGrid"/>
        <w:tblW w:type="auto" w:w="0"/>
        <w:jc w:val="center"/>
        <w:tblLook w:firstColumn="1" w:firstRow="1" w:lastColumn="0" w:lastRow="0" w:noHBand="0" w:noVBand="1" w:val="04A0"/>
      </w:tblPr>
      <w:tblGrid>
        <w:gridCol w:w="3235"/>
        <w:gridCol w:w="3235"/>
        <w:gridCol w:w="3235"/>
      </w:tblGrid>
      <w:tr>
        <w:trPr>
          <w:cantSplit/>
          <w:tblHeader w:val="true"/>
          <w:tblHeader w:val="true"/>
          <w:tblHeader w:val="true"/>
        </w:trPr>
        <w:tc>
          <w:tcPr>
            <w:tcW w:type="dxa" w:w="3235"/>
            <w:vAlign w:val="center"/>
            <w:shd w:fill="DCE8F0"/>
          </w:tcPr>
          <w:p>
            <w:pPr>
              <w:spacing w:after="20" w:before="20" w:line="247" w:lineRule="auto"/>
            </w:pPr>
            <w:r>
              <w:rPr>
                <w:b/>
                <w:color w:val="1C3B5A"/>
                <w:sz w:val="15"/>
              </w:rPr>
              <w:t>Desired change</w:t>
            </w:r>
          </w:p>
        </w:tc>
        <w:tc>
          <w:tcPr>
            <w:tcW w:type="dxa" w:w="3235"/>
            <w:vAlign w:val="center"/>
            <w:shd w:fill="DCE8F0"/>
          </w:tcPr>
          <w:p>
            <w:pPr>
              <w:spacing w:after="20" w:before="20" w:line="247" w:lineRule="auto"/>
            </w:pPr>
            <w:r>
              <w:rPr>
                <w:b/>
                <w:color w:val="1C3B5A"/>
                <w:sz w:val="15"/>
              </w:rPr>
              <w:t>Start here</w:t>
            </w:r>
          </w:p>
        </w:tc>
        <w:tc>
          <w:tcPr>
            <w:tcW w:type="dxa" w:w="3235"/>
            <w:vAlign w:val="center"/>
            <w:shd w:fill="DCE8F0"/>
          </w:tcPr>
          <w:p>
            <w:pPr>
              <w:spacing w:after="20" w:before="20" w:line="247" w:lineRule="auto"/>
            </w:pPr>
            <w:r>
              <w:rPr>
                <w:b/>
                <w:color w:val="1C3B5A"/>
                <w:sz w:val="15"/>
              </w:rPr>
              <w:t>Other necessary edits</w:t>
            </w:r>
          </w:p>
        </w:tc>
      </w:tr>
      <w:tr>
        <w:trPr>
          <w:cantSplit/>
        </w:trPr>
        <w:tc>
          <w:tcPr>
            <w:tcW w:type="dxa" w:w="3235"/>
            <w:vAlign w:val="center"/>
          </w:tcPr>
          <w:p>
            <w:pPr>
              <w:spacing w:after="20" w:before="20" w:line="247" w:lineRule="auto"/>
            </w:pPr>
            <w:r>
              <w:rPr>
                <w:sz w:val="15"/>
              </w:rPr>
              <w:t>App name, icons, installer</w:t>
            </w:r>
          </w:p>
        </w:tc>
        <w:tc>
          <w:tcPr>
            <w:tcW w:type="dxa" w:w="3235"/>
            <w:vAlign w:val="center"/>
          </w:tcPr>
          <w:p>
            <w:pPr>
              <w:spacing w:after="20" w:before="20" w:line="247" w:lineRule="auto"/>
            </w:pPr>
            <w:r>
              <w:rPr>
                <w:rFonts w:ascii="Consolas" w:hAnsi="Consolas"/>
                <w:color w:val="284659"/>
                <w:sz w:val="15"/>
              </w:rPr>
              <w:t>apps/desktop/src-tauri/tauri.conf.json</w:t>
            </w:r>
          </w:p>
        </w:tc>
        <w:tc>
          <w:tcPr>
            <w:tcW w:type="dxa" w:w="3235"/>
            <w:vAlign w:val="center"/>
          </w:tcPr>
          <w:p>
            <w:pPr>
              <w:spacing w:after="20" w:before="20" w:line="247" w:lineRule="auto"/>
            </w:pPr>
            <w:r>
              <w:rPr>
                <w:sz w:val="15"/>
              </w:rPr>
              <w:t>frontend i18n, bundle ID, update URL/key, icons, extension and server signatures</w:t>
            </w:r>
          </w:p>
        </w:tc>
      </w:tr>
      <w:tr>
        <w:trPr>
          <w:cantSplit/>
        </w:trPr>
        <w:tc>
          <w:tcPr>
            <w:tcW w:type="dxa" w:w="3235"/>
            <w:vAlign w:val="center"/>
          </w:tcPr>
          <w:p>
            <w:pPr>
              <w:spacing w:after="20" w:before="20" w:line="247" w:lineRule="auto"/>
            </w:pPr>
            <w:r>
              <w:rPr>
                <w:sz w:val="15"/>
              </w:rPr>
              <w:t>Backend hostname or port</w:t>
            </w:r>
          </w:p>
        </w:tc>
        <w:tc>
          <w:tcPr>
            <w:tcW w:type="dxa" w:w="3235"/>
            <w:vAlign w:val="center"/>
          </w:tcPr>
          <w:p>
            <w:pPr>
              <w:spacing w:after="20" w:before="20" w:line="247" w:lineRule="auto"/>
            </w:pPr>
            <w:r>
              <w:rPr>
                <w:rFonts w:ascii="Consolas" w:hAnsi="Consolas"/>
                <w:color w:val="284659"/>
                <w:sz w:val="15"/>
              </w:rPr>
              <w:t>apps/desktop/src-tauri/src/settings/mod.rs</w:t>
            </w:r>
          </w:p>
        </w:tc>
        <w:tc>
          <w:tcPr>
            <w:tcW w:type="dxa" w:w="3235"/>
            <w:vAlign w:val="center"/>
          </w:tcPr>
          <w:p>
            <w:pPr>
              <w:spacing w:after="20" w:before="20" w:line="247" w:lineRule="auto"/>
            </w:pPr>
            <w:r>
              <w:rPr>
                <w:rFonts w:ascii="Consolas" w:hAnsi="Consolas"/>
                <w:color w:val="284659"/>
                <w:sz w:val="15"/>
              </w:rPr>
              <w:t>apps/backend/.env</w:t>
            </w:r>
            <w:r>
              <w:rPr>
                <w:sz w:val="15"/>
              </w:rPr>
              <w:t xml:space="preserve">, </w:t>
            </w:r>
            <w:r>
              <w:rPr>
                <w:rFonts w:ascii="Consolas" w:hAnsi="Consolas"/>
                <w:color w:val="284659"/>
                <w:sz w:val="15"/>
              </w:rPr>
              <w:t>apps/web-admin/vite.config.ts</w:t>
            </w:r>
            <w:r>
              <w:rPr>
                <w:sz w:val="15"/>
              </w:rPr>
              <w:t>, CORS/proxy and deployment</w:t>
            </w:r>
          </w:p>
        </w:tc>
      </w:tr>
      <w:tr>
        <w:trPr>
          <w:cantSplit/>
        </w:trPr>
        <w:tc>
          <w:tcPr>
            <w:tcW w:type="dxa" w:w="3235"/>
            <w:vAlign w:val="center"/>
          </w:tcPr>
          <w:p>
            <w:pPr>
              <w:spacing w:after="20" w:before="20" w:line="247" w:lineRule="auto"/>
            </w:pPr>
            <w:r>
              <w:rPr>
                <w:sz w:val="15"/>
              </w:rPr>
              <w:t>Screenshot timing</w:t>
            </w:r>
          </w:p>
        </w:tc>
        <w:tc>
          <w:tcPr>
            <w:tcW w:type="dxa" w:w="3235"/>
            <w:vAlign w:val="center"/>
          </w:tcPr>
          <w:p>
            <w:pPr>
              <w:spacing w:after="20" w:before="20" w:line="247" w:lineRule="auto"/>
            </w:pPr>
            <w:r>
              <w:rPr>
                <w:rFonts w:ascii="Consolas" w:hAnsi="Consolas"/>
                <w:color w:val="284659"/>
                <w:sz w:val="15"/>
              </w:rPr>
              <w:t>apps/desktop/src-tauri/src/trackers/mod.rs</w:t>
            </w:r>
          </w:p>
        </w:tc>
        <w:tc>
          <w:tcPr>
            <w:tcW w:type="dxa" w:w="3235"/>
            <w:vAlign w:val="center"/>
          </w:tcPr>
          <w:p>
            <w:pPr>
              <w:spacing w:after="20" w:before="20" w:line="247" w:lineRule="auto"/>
            </w:pPr>
            <w:r>
              <w:rPr>
                <w:sz w:val="15"/>
              </w:rPr>
              <w:t>settings, org policy, QA, retention expectations</w:t>
            </w:r>
          </w:p>
        </w:tc>
      </w:tr>
      <w:tr>
        <w:trPr>
          <w:cantSplit/>
        </w:trPr>
        <w:tc>
          <w:tcPr>
            <w:tcW w:type="dxa" w:w="3235"/>
            <w:vAlign w:val="center"/>
          </w:tcPr>
          <w:p>
            <w:pPr>
              <w:spacing w:after="20" w:before="20" w:line="247" w:lineRule="auto"/>
            </w:pPr>
            <w:r>
              <w:rPr>
                <w:sz w:val="15"/>
              </w:rPr>
              <w:t>Screenshot redaction/skip-list</w:t>
            </w:r>
          </w:p>
        </w:tc>
        <w:tc>
          <w:tcPr>
            <w:tcW w:type="dxa" w:w="3235"/>
            <w:vAlign w:val="center"/>
          </w:tcPr>
          <w:p>
            <w:pPr>
              <w:spacing w:after="20" w:before="20" w:line="247" w:lineRule="auto"/>
            </w:pPr>
            <w:r>
              <w:rPr>
                <w:rFonts w:ascii="Consolas" w:hAnsi="Consolas"/>
                <w:color w:val="284659"/>
                <w:sz w:val="15"/>
              </w:rPr>
              <w:t>trackers/mod.rs</w:t>
            </w:r>
            <w:r>
              <w:rPr>
                <w:sz w:val="15"/>
              </w:rPr>
              <w:t xml:space="preserve"> and </w:t>
            </w:r>
            <w:r>
              <w:rPr>
                <w:rFonts w:ascii="Consolas" w:hAnsi="Consolas"/>
                <w:color w:val="284659"/>
                <w:sz w:val="15"/>
              </w:rPr>
              <w:t>settings/mod.rs</w:t>
            </w:r>
          </w:p>
        </w:tc>
        <w:tc>
          <w:tcPr>
            <w:tcW w:type="dxa" w:w="3235"/>
            <w:vAlign w:val="center"/>
          </w:tcPr>
          <w:p>
            <w:pPr>
              <w:spacing w:after="20" w:before="20" w:line="247" w:lineRule="auto"/>
            </w:pPr>
            <w:r>
              <w:rPr>
                <w:rFonts w:ascii="Consolas" w:hAnsi="Consolas"/>
                <w:color w:val="284659"/>
                <w:sz w:val="15"/>
              </w:rPr>
              <w:t>handlers/owner.go</w:t>
            </w:r>
            <w:r>
              <w:rPr>
                <w:sz w:val="15"/>
              </w:rPr>
              <w:t>, policy DTOs, privacy tests</w:t>
            </w:r>
          </w:p>
        </w:tc>
      </w:tr>
      <w:tr>
        <w:trPr>
          <w:cantSplit/>
        </w:trPr>
        <w:tc>
          <w:tcPr>
            <w:tcW w:type="dxa" w:w="3235"/>
            <w:vAlign w:val="center"/>
          </w:tcPr>
          <w:p>
            <w:pPr>
              <w:spacing w:after="20" w:before="20" w:line="247" w:lineRule="auto"/>
            </w:pPr>
            <w:r>
              <w:rPr>
                <w:sz w:val="15"/>
              </w:rPr>
              <w:t>Active/idle threshold</w:t>
            </w:r>
          </w:p>
        </w:tc>
        <w:tc>
          <w:tcPr>
            <w:tcW w:type="dxa" w:w="3235"/>
            <w:vAlign w:val="center"/>
          </w:tcPr>
          <w:p>
            <w:pPr>
              <w:spacing w:after="20" w:before="20" w:line="247" w:lineRule="auto"/>
            </w:pPr>
            <w:r>
              <w:rPr>
                <w:rFonts w:ascii="Consolas" w:hAnsi="Consolas"/>
                <w:color w:val="284659"/>
                <w:sz w:val="15"/>
              </w:rPr>
              <w:t>trackers/mod.rs</w:t>
            </w:r>
            <w:r>
              <w:rPr>
                <w:sz w:val="15"/>
              </w:rPr>
              <w:t xml:space="preserve">, </w:t>
            </w:r>
            <w:r>
              <w:rPr>
                <w:rFonts w:ascii="Consolas" w:hAnsi="Consolas"/>
                <w:color w:val="284659"/>
                <w:sz w:val="15"/>
              </w:rPr>
              <w:t>settings/mod.rs</w:t>
            </w:r>
          </w:p>
        </w:tc>
        <w:tc>
          <w:tcPr>
            <w:tcW w:type="dxa" w:w="3235"/>
            <w:vAlign w:val="center"/>
          </w:tcPr>
          <w:p>
            <w:pPr>
              <w:spacing w:after="20" w:before="20" w:line="247" w:lineRule="auto"/>
            </w:pPr>
            <w:r>
              <w:rPr>
                <w:sz w:val="15"/>
              </w:rPr>
              <w:t>attendance calculation and reporting definitions</w:t>
            </w:r>
          </w:p>
        </w:tc>
      </w:tr>
      <w:tr>
        <w:trPr>
          <w:cantSplit/>
        </w:trPr>
        <w:tc>
          <w:tcPr>
            <w:tcW w:type="dxa" w:w="3235"/>
            <w:vAlign w:val="center"/>
          </w:tcPr>
          <w:p>
            <w:pPr>
              <w:spacing w:after="20" w:before="20" w:line="247" w:lineRule="auto"/>
            </w:pPr>
            <w:r>
              <w:rPr>
                <w:sz w:val="15"/>
              </w:rPr>
              <w:t>Windows key counting</w:t>
            </w:r>
          </w:p>
        </w:tc>
        <w:tc>
          <w:tcPr>
            <w:tcW w:type="dxa" w:w="3235"/>
            <w:vAlign w:val="center"/>
          </w:tcPr>
          <w:p>
            <w:pPr>
              <w:spacing w:after="20" w:before="20" w:line="247" w:lineRule="auto"/>
            </w:pPr>
            <w:r>
              <w:rPr>
                <w:rFonts w:ascii="Consolas" w:hAnsi="Consolas"/>
                <w:color w:val="284659"/>
                <w:sz w:val="15"/>
              </w:rPr>
              <w:t>platform/windows.rs</w:t>
            </w:r>
            <w:r>
              <w:rPr>
                <w:sz w:val="15"/>
              </w:rPr>
              <w:t xml:space="preserve">, </w:t>
            </w:r>
            <w:r>
              <w:rPr>
                <w:rFonts w:ascii="Consolas" w:hAnsi="Consolas"/>
                <w:color w:val="284659"/>
                <w:sz w:val="15"/>
              </w:rPr>
              <w:t>trackers/mod.rs</w:t>
            </w:r>
          </w:p>
        </w:tc>
        <w:tc>
          <w:tcPr>
            <w:tcW w:type="dxa" w:w="3235"/>
            <w:vAlign w:val="center"/>
          </w:tcPr>
          <w:p>
            <w:pPr>
              <w:spacing w:after="20" w:before="20" w:line="247" w:lineRule="auto"/>
            </w:pPr>
            <w:r>
              <w:rPr>
                <w:sz w:val="15"/>
              </w:rPr>
              <w:t>aggregation/storage/sync, OS-specific QA</w:t>
            </w:r>
          </w:p>
        </w:tc>
      </w:tr>
      <w:tr>
        <w:trPr>
          <w:cantSplit/>
        </w:trPr>
        <w:tc>
          <w:tcPr>
            <w:tcW w:type="dxa" w:w="3235"/>
            <w:vAlign w:val="center"/>
          </w:tcPr>
          <w:p>
            <w:pPr>
              <w:spacing w:after="20" w:before="20" w:line="247" w:lineRule="auto"/>
            </w:pPr>
            <w:r>
              <w:rPr>
                <w:sz w:val="15"/>
              </w:rPr>
              <w:t>Mouse aggregates</w:t>
            </w:r>
          </w:p>
        </w:tc>
        <w:tc>
          <w:tcPr>
            <w:tcW w:type="dxa" w:w="3235"/>
            <w:vAlign w:val="center"/>
          </w:tcPr>
          <w:p>
            <w:pPr>
              <w:spacing w:after="20" w:before="20" w:line="247" w:lineRule="auto"/>
            </w:pPr>
            <w:r>
              <w:rPr>
                <w:rFonts w:ascii="Consolas" w:hAnsi="Consolas"/>
                <w:color w:val="284659"/>
                <w:sz w:val="15"/>
              </w:rPr>
              <w:t>platform/windows.rs</w:t>
            </w:r>
            <w:r>
              <w:rPr>
                <w:sz w:val="15"/>
              </w:rPr>
              <w:t xml:space="preserve"> + </w:t>
            </w:r>
            <w:r>
              <w:rPr>
                <w:rFonts w:ascii="Consolas" w:hAnsi="Consolas"/>
                <w:color w:val="284659"/>
                <w:sz w:val="15"/>
              </w:rPr>
              <w:t>trackers/mod.rs</w:t>
            </w:r>
          </w:p>
        </w:tc>
        <w:tc>
          <w:tcPr>
            <w:tcW w:type="dxa" w:w="3235"/>
            <w:vAlign w:val="center"/>
          </w:tcPr>
          <w:p>
            <w:pPr>
              <w:spacing w:after="20" w:before="20" w:line="247" w:lineRule="auto"/>
            </w:pPr>
            <w:r>
              <w:rPr>
                <w:sz w:val="15"/>
              </w:rPr>
              <w:t>SQLite, sync DTO, Go endpoint, SQL migration, reports, charts</w:t>
            </w:r>
          </w:p>
        </w:tc>
      </w:tr>
      <w:tr>
        <w:trPr>
          <w:cantSplit/>
        </w:trPr>
        <w:tc>
          <w:tcPr>
            <w:tcW w:type="dxa" w:w="3235"/>
            <w:vAlign w:val="center"/>
          </w:tcPr>
          <w:p>
            <w:pPr>
              <w:spacing w:after="20" w:before="20" w:line="247" w:lineRule="auto"/>
            </w:pPr>
            <w:r>
              <w:rPr>
                <w:sz w:val="15"/>
              </w:rPr>
              <w:t>Domain-only browser activity</w:t>
            </w:r>
          </w:p>
        </w:tc>
        <w:tc>
          <w:tcPr>
            <w:tcW w:type="dxa" w:w="3235"/>
            <w:vAlign w:val="center"/>
          </w:tcPr>
          <w:p>
            <w:pPr>
              <w:spacing w:after="20" w:before="20" w:line="247" w:lineRule="auto"/>
            </w:pPr>
            <w:r>
              <w:rPr>
                <w:rFonts w:ascii="Consolas" w:hAnsi="Consolas"/>
                <w:color w:val="284659"/>
                <w:sz w:val="15"/>
              </w:rPr>
              <w:t>apps/extension/background.js</w:t>
            </w:r>
            <w:r>
              <w:rPr>
                <w:sz w:val="15"/>
              </w:rPr>
              <w:t xml:space="preserve">, </w:t>
            </w:r>
            <w:r>
              <w:rPr>
                <w:rFonts w:ascii="Consolas" w:hAnsi="Consolas"/>
                <w:color w:val="284659"/>
                <w:sz w:val="15"/>
              </w:rPr>
              <w:t>desktop/server/mod.rs</w:t>
            </w:r>
          </w:p>
        </w:tc>
        <w:tc>
          <w:tcPr>
            <w:tcW w:type="dxa" w:w="3235"/>
            <w:vAlign w:val="center"/>
          </w:tcPr>
          <w:p>
            <w:pPr>
              <w:spacing w:after="20" w:before="20" w:line="247" w:lineRule="auto"/>
            </w:pPr>
            <w:r>
              <w:rPr>
                <w:sz w:val="15"/>
              </w:rPr>
              <w:t>settings default, server validation, historical cleanup, API/UI</w:t>
            </w:r>
          </w:p>
        </w:tc>
      </w:tr>
      <w:tr>
        <w:trPr>
          <w:cantSplit/>
        </w:trPr>
        <w:tc>
          <w:tcPr>
            <w:tcW w:type="dxa" w:w="3235"/>
            <w:vAlign w:val="center"/>
          </w:tcPr>
          <w:p>
            <w:pPr>
              <w:spacing w:after="20" w:before="20" w:line="247" w:lineRule="auto"/>
            </w:pPr>
            <w:r>
              <w:rPr>
                <w:sz w:val="15"/>
              </w:rPr>
              <w:t>Add new activity field</w:t>
            </w:r>
          </w:p>
        </w:tc>
        <w:tc>
          <w:tcPr>
            <w:tcW w:type="dxa" w:w="3235"/>
            <w:vAlign w:val="center"/>
          </w:tcPr>
          <w:p>
            <w:pPr>
              <w:spacing w:after="20" w:before="20" w:line="247" w:lineRule="auto"/>
            </w:pPr>
            <w:r>
              <w:rPr>
                <w:rFonts w:ascii="Consolas" w:hAnsi="Consolas"/>
                <w:color w:val="284659"/>
                <w:sz w:val="15"/>
              </w:rPr>
              <w:t>desktop/storage/mod.rs</w:t>
            </w:r>
            <w:r>
              <w:rPr>
                <w:sz w:val="15"/>
              </w:rPr>
              <w:t xml:space="preserve">, </w:t>
            </w:r>
            <w:r>
              <w:rPr>
                <w:rFonts w:ascii="Consolas" w:hAnsi="Consolas"/>
                <w:color w:val="284659"/>
                <w:sz w:val="15"/>
              </w:rPr>
              <w:t>sync/client.rs</w:t>
            </w:r>
          </w:p>
        </w:tc>
        <w:tc>
          <w:tcPr>
            <w:tcW w:type="dxa" w:w="3235"/>
            <w:vAlign w:val="center"/>
          </w:tcPr>
          <w:p>
            <w:pPr>
              <w:spacing w:after="20" w:before="20" w:line="247" w:lineRule="auto"/>
            </w:pPr>
            <w:r>
              <w:rPr>
                <w:rFonts w:ascii="Consolas" w:hAnsi="Consolas"/>
                <w:color w:val="284659"/>
                <w:sz w:val="15"/>
              </w:rPr>
              <w:t>handlers/sync.go</w:t>
            </w:r>
            <w:r>
              <w:rPr>
                <w:sz w:val="15"/>
              </w:rPr>
              <w:t xml:space="preserve">, </w:t>
            </w:r>
            <w:r>
              <w:rPr>
                <w:rFonts w:ascii="Consolas" w:hAnsi="Consolas"/>
                <w:color w:val="284659"/>
                <w:sz w:val="15"/>
              </w:rPr>
              <w:t>store/sync.go</w:t>
            </w:r>
            <w:r>
              <w:rPr>
                <w:sz w:val="15"/>
              </w:rPr>
              <w:t>, SQL migrations, TypeScript type, reports</w:t>
            </w:r>
          </w:p>
        </w:tc>
      </w:tr>
      <w:tr>
        <w:trPr>
          <w:cantSplit/>
        </w:trPr>
        <w:tc>
          <w:tcPr>
            <w:tcW w:type="dxa" w:w="3235"/>
            <w:vAlign w:val="center"/>
          </w:tcPr>
          <w:p>
            <w:pPr>
              <w:spacing w:after="20" w:before="20" w:line="247" w:lineRule="auto"/>
            </w:pPr>
            <w:r>
              <w:rPr>
                <w:sz w:val="15"/>
              </w:rPr>
              <w:t>Productivity categories / score</w:t>
            </w:r>
          </w:p>
        </w:tc>
        <w:tc>
          <w:tcPr>
            <w:tcW w:type="dxa" w:w="3235"/>
            <w:vAlign w:val="center"/>
          </w:tcPr>
          <w:p>
            <w:pPr>
              <w:spacing w:after="20" w:before="20" w:line="247" w:lineRule="auto"/>
            </w:pPr>
            <w:r>
              <w:rPr>
                <w:b/>
                <w:sz w:val="15"/>
              </w:rPr>
              <w:t>new server category/rule service</w:t>
            </w:r>
          </w:p>
        </w:tc>
        <w:tc>
          <w:tcPr>
            <w:tcW w:type="dxa" w:w="3235"/>
            <w:vAlign w:val="center"/>
          </w:tcPr>
          <w:p>
            <w:pPr>
              <w:spacing w:after="20" w:before="20" w:line="247" w:lineRule="auto"/>
            </w:pPr>
            <w:r>
              <w:rPr>
                <w:sz w:val="15"/>
              </w:rPr>
              <w:t>reports, admin categories UI, versioned rules and calculation tests</w:t>
            </w:r>
          </w:p>
        </w:tc>
      </w:tr>
      <w:tr>
        <w:trPr>
          <w:cantSplit/>
        </w:trPr>
        <w:tc>
          <w:tcPr>
            <w:tcW w:type="dxa" w:w="3235"/>
            <w:vAlign w:val="center"/>
          </w:tcPr>
          <w:p>
            <w:pPr>
              <w:spacing w:after="20" w:before="20" w:line="247" w:lineRule="auto"/>
            </w:pPr>
            <w:r>
              <w:rPr>
                <w:sz w:val="15"/>
              </w:rPr>
              <w:t>Employee / team dashboard</w:t>
            </w:r>
          </w:p>
        </w:tc>
        <w:tc>
          <w:tcPr>
            <w:tcW w:type="dxa" w:w="3235"/>
            <w:vAlign w:val="center"/>
          </w:tcPr>
          <w:p>
            <w:pPr>
              <w:spacing w:after="20" w:before="20" w:line="247" w:lineRule="auto"/>
            </w:pPr>
            <w:r>
              <w:rPr>
                <w:rFonts w:ascii="Consolas" w:hAnsi="Consolas"/>
                <w:color w:val="284659"/>
                <w:sz w:val="15"/>
              </w:rPr>
              <w:t>apps/web-admin/src/pages/</w:t>
            </w:r>
          </w:p>
        </w:tc>
        <w:tc>
          <w:tcPr>
            <w:tcW w:type="dxa" w:w="3235"/>
            <w:vAlign w:val="center"/>
          </w:tcPr>
          <w:p>
            <w:pPr>
              <w:spacing w:after="20" w:before="20" w:line="247" w:lineRule="auto"/>
            </w:pPr>
            <w:r>
              <w:rPr>
                <w:rFonts w:ascii="Consolas" w:hAnsi="Consolas"/>
                <w:color w:val="284659"/>
                <w:sz w:val="15"/>
              </w:rPr>
              <w:t>api/client.ts</w:t>
            </w:r>
            <w:r>
              <w:rPr>
                <w:sz w:val="15"/>
              </w:rPr>
              <w:t xml:space="preserve">, </w:t>
            </w:r>
            <w:r>
              <w:rPr>
                <w:rFonts w:ascii="Consolas" w:hAnsi="Consolas"/>
                <w:color w:val="284659"/>
                <w:sz w:val="15"/>
              </w:rPr>
              <w:t>api/types.ts</w:t>
            </w:r>
            <w:r>
              <w:rPr>
                <w:sz w:val="15"/>
              </w:rPr>
              <w:t>, backend reporting queries</w:t>
            </w:r>
          </w:p>
        </w:tc>
      </w:tr>
      <w:tr>
        <w:trPr>
          <w:cantSplit/>
        </w:trPr>
        <w:tc>
          <w:tcPr>
            <w:tcW w:type="dxa" w:w="3235"/>
            <w:vAlign w:val="center"/>
          </w:tcPr>
          <w:p>
            <w:pPr>
              <w:spacing w:after="20" w:before="20" w:line="247" w:lineRule="auto"/>
            </w:pPr>
            <w:r>
              <w:rPr>
                <w:sz w:val="15"/>
              </w:rPr>
              <w:t>Selamnew department sync</w:t>
            </w:r>
          </w:p>
        </w:tc>
        <w:tc>
          <w:tcPr>
            <w:tcW w:type="dxa" w:w="3235"/>
            <w:vAlign w:val="center"/>
          </w:tcPr>
          <w:p>
            <w:pPr>
              <w:spacing w:after="20" w:before="20" w:line="247" w:lineRule="auto"/>
            </w:pPr>
            <w:r>
              <w:rPr>
                <w:b/>
                <w:sz w:val="15"/>
              </w:rPr>
              <w:t>new backend integration adapter</w:t>
            </w:r>
          </w:p>
        </w:tc>
        <w:tc>
          <w:tcPr>
            <w:tcW w:type="dxa" w:w="3235"/>
            <w:vAlign w:val="center"/>
          </w:tcPr>
          <w:p>
            <w:pPr>
              <w:spacing w:after="20" w:before="20" w:line="247" w:lineRule="auto"/>
            </w:pPr>
            <w:r>
              <w:rPr>
                <w:sz w:val="15"/>
              </w:rPr>
              <w:t>external employee mapping, role checks, department reports, sync audit</w:t>
            </w:r>
          </w:p>
        </w:tc>
      </w:tr>
      <w:tr>
        <w:trPr>
          <w:cantSplit/>
        </w:trPr>
        <w:tc>
          <w:tcPr>
            <w:tcW w:type="dxa" w:w="3235"/>
            <w:vAlign w:val="center"/>
          </w:tcPr>
          <w:p>
            <w:pPr>
              <w:spacing w:after="20" w:before="20" w:line="247" w:lineRule="auto"/>
            </w:pPr>
            <w:r>
              <w:rPr>
                <w:sz w:val="15"/>
              </w:rPr>
              <w:t>Authentication rules</w:t>
            </w:r>
          </w:p>
        </w:tc>
        <w:tc>
          <w:tcPr>
            <w:tcW w:type="dxa" w:w="3235"/>
            <w:vAlign w:val="center"/>
          </w:tcPr>
          <w:p>
            <w:pPr>
              <w:spacing w:after="20" w:before="20" w:line="247" w:lineRule="auto"/>
            </w:pPr>
            <w:r>
              <w:rPr>
                <w:rFonts w:ascii="Consolas" w:hAnsi="Consolas"/>
                <w:color w:val="284659"/>
                <w:sz w:val="15"/>
              </w:rPr>
              <w:t>internal/auth/</w:t>
            </w:r>
            <w:r>
              <w:rPr>
                <w:sz w:val="15"/>
              </w:rPr>
              <w:t xml:space="preserve">, </w:t>
            </w:r>
            <w:r>
              <w:rPr>
                <w:rFonts w:ascii="Consolas" w:hAnsi="Consolas"/>
                <w:color w:val="284659"/>
                <w:sz w:val="15"/>
              </w:rPr>
              <w:t>handlers/owner.go</w:t>
            </w:r>
          </w:p>
        </w:tc>
        <w:tc>
          <w:tcPr>
            <w:tcW w:type="dxa" w:w="3235"/>
            <w:vAlign w:val="center"/>
          </w:tcPr>
          <w:p>
            <w:pPr>
              <w:spacing w:after="20" w:before="20" w:line="247" w:lineRule="auto"/>
            </w:pPr>
            <w:r>
              <w:rPr>
                <w:sz w:val="15"/>
              </w:rPr>
              <w:t>desktop session, admin API client, permissions tests</w:t>
            </w:r>
          </w:p>
        </w:tc>
      </w:tr>
      <w:tr>
        <w:trPr>
          <w:cantSplit/>
        </w:trPr>
        <w:tc>
          <w:tcPr>
            <w:tcW w:type="dxa" w:w="3235"/>
            <w:vAlign w:val="center"/>
          </w:tcPr>
          <w:p>
            <w:pPr>
              <w:spacing w:after="20" w:before="20" w:line="247" w:lineRule="auto"/>
            </w:pPr>
            <w:r>
              <w:rPr>
                <w:sz w:val="15"/>
              </w:rPr>
              <w:t>Screenshots file store</w:t>
            </w:r>
          </w:p>
        </w:tc>
        <w:tc>
          <w:tcPr>
            <w:tcW w:type="dxa" w:w="3235"/>
            <w:vAlign w:val="center"/>
          </w:tcPr>
          <w:p>
            <w:pPr>
              <w:spacing w:after="20" w:before="20" w:line="247" w:lineRule="auto"/>
            </w:pPr>
            <w:r>
              <w:rPr>
                <w:rFonts w:ascii="Consolas" w:hAnsi="Consolas"/>
                <w:color w:val="284659"/>
                <w:sz w:val="15"/>
              </w:rPr>
              <w:t>handlers/screenshot.go</w:t>
            </w:r>
            <w:r>
              <w:rPr>
                <w:sz w:val="15"/>
              </w:rPr>
              <w:t xml:space="preserve">, </w:t>
            </w:r>
            <w:r>
              <w:rPr>
                <w:rFonts w:ascii="Consolas" w:hAnsi="Consolas"/>
                <w:color w:val="284659"/>
                <w:sz w:val="15"/>
              </w:rPr>
              <w:t>filestore/</w:t>
            </w:r>
          </w:p>
        </w:tc>
        <w:tc>
          <w:tcPr>
            <w:tcW w:type="dxa" w:w="3235"/>
            <w:vAlign w:val="center"/>
          </w:tcPr>
          <w:p>
            <w:pPr>
              <w:spacing w:after="20" w:before="20" w:line="247" w:lineRule="auto"/>
            </w:pPr>
            <w:r>
              <w:rPr>
                <w:sz w:val="15"/>
              </w:rPr>
              <w:t>retention worker, report endpoint and storage backup</w:t>
            </w:r>
          </w:p>
        </w:tc>
      </w:tr>
    </w:tbl>
    <w:p>
      <w:pPr>
        <w:spacing w:after="0"/>
      </w:pPr>
    </w:p>
    <w:p>
      <w:r>
        <w:rPr>
          <w:b/>
        </w:rPr>
        <w:t>Modification discipline:</w:t>
      </w:r>
      <w:r>
        <w:t xml:space="preserve"> Never edit only the screen or only the database. Define an API/schema contract and update all producers and consumers. If a feature is controlled by company policy, implement it on the trusted server *and* on the local collector; a UI-only restriction is not an adequate privacy or authorization control.</w:t>
      </w:r>
    </w:p>
    <w:p>
      <w:pPr>
        <w:pStyle w:val="Heading1"/>
      </w:pPr>
      <w:r>
        <w:t>10. Workforce Intelligence requirements: practical implementation plan</w:t>
      </w:r>
    </w:p>
    <w:tbl>
      <w:tblPr>
        <w:tblStyle w:val="TableGrid"/>
        <w:tblW w:type="auto" w:w="0"/>
        <w:jc w:val="center"/>
        <w:tblLook w:firstColumn="1" w:firstRow="1" w:lastColumn="0" w:lastRow="0" w:noHBand="0" w:noVBand="1" w:val="04A0"/>
      </w:tblPr>
      <w:tblGrid>
        <w:gridCol w:w="3235"/>
        <w:gridCol w:w="3235"/>
        <w:gridCol w:w="3235"/>
      </w:tblGrid>
      <w:tr>
        <w:trPr>
          <w:cantSplit/>
          <w:tblHeader w:val="true"/>
          <w:tblHeader w:val="true"/>
          <w:tblHeader w:val="true"/>
        </w:trPr>
        <w:tc>
          <w:tcPr>
            <w:tcW w:type="dxa" w:w="3235"/>
            <w:vAlign w:val="center"/>
            <w:shd w:fill="DCE8F0"/>
          </w:tcPr>
          <w:p>
            <w:pPr>
              <w:spacing w:after="20" w:before="20" w:line="247" w:lineRule="auto"/>
            </w:pPr>
            <w:r>
              <w:rPr>
                <w:b/>
                <w:color w:val="1C3B5A"/>
                <w:sz w:val="15"/>
              </w:rPr>
              <w:t>Requirement</w:t>
            </w:r>
          </w:p>
        </w:tc>
        <w:tc>
          <w:tcPr>
            <w:tcW w:type="dxa" w:w="3235"/>
            <w:vAlign w:val="center"/>
            <w:shd w:fill="DCE8F0"/>
          </w:tcPr>
          <w:p>
            <w:pPr>
              <w:spacing w:after="20" w:before="20" w:line="247" w:lineRule="auto"/>
            </w:pPr>
            <w:r>
              <w:rPr>
                <w:b/>
                <w:color w:val="1C3B5A"/>
                <w:sz w:val="15"/>
              </w:rPr>
              <w:t>Current upstream starting point</w:t>
            </w:r>
          </w:p>
        </w:tc>
        <w:tc>
          <w:tcPr>
            <w:tcW w:type="dxa" w:w="3235"/>
            <w:vAlign w:val="center"/>
            <w:shd w:fill="DCE8F0"/>
          </w:tcPr>
          <w:p>
            <w:pPr>
              <w:spacing w:after="20" w:before="20" w:line="247" w:lineRule="auto"/>
            </w:pPr>
            <w:r>
              <w:rPr>
                <w:b/>
                <w:color w:val="1C3B5A"/>
                <w:sz w:val="15"/>
              </w:rPr>
              <w:t>Proposed MVP implementation and acceptance check</w:t>
            </w:r>
          </w:p>
        </w:tc>
      </w:tr>
      <w:tr>
        <w:trPr>
          <w:cantSplit/>
        </w:trPr>
        <w:tc>
          <w:tcPr>
            <w:tcW w:type="dxa" w:w="3235"/>
            <w:vAlign w:val="center"/>
          </w:tcPr>
          <w:p>
            <w:pPr>
              <w:spacing w:after="20" w:before="20" w:line="247" w:lineRule="auto"/>
            </w:pPr>
            <w:r>
              <w:rPr>
                <w:sz w:val="15"/>
              </w:rPr>
              <w:t>Screenshots</w:t>
            </w:r>
          </w:p>
        </w:tc>
        <w:tc>
          <w:tcPr>
            <w:tcW w:type="dxa" w:w="3235"/>
            <w:vAlign w:val="center"/>
          </w:tcPr>
          <w:p>
            <w:pPr>
              <w:spacing w:after="20" w:before="20" w:line="247" w:lineRule="auto"/>
            </w:pPr>
            <w:r>
              <w:rPr>
                <w:sz w:val="15"/>
              </w:rPr>
              <w:t>Built-in capture, WebP compression, upload + gallery</w:t>
            </w:r>
          </w:p>
        </w:tc>
        <w:tc>
          <w:tcPr>
            <w:tcW w:type="dxa" w:w="3235"/>
            <w:vAlign w:val="center"/>
          </w:tcPr>
          <w:p>
            <w:pPr>
              <w:spacing w:after="20" w:before="20" w:line="247" w:lineRule="auto"/>
            </w:pPr>
            <w:r>
              <w:rPr>
                <w:sz w:val="15"/>
              </w:rPr>
              <w:t>Visible opt-in/policy, sensitive-app exclusions, correct employee scope; no unauthorized images, capture at configured cadence</w:t>
            </w:r>
          </w:p>
        </w:tc>
      </w:tr>
      <w:tr>
        <w:trPr>
          <w:cantSplit/>
        </w:trPr>
        <w:tc>
          <w:tcPr>
            <w:tcW w:type="dxa" w:w="3235"/>
            <w:vAlign w:val="center"/>
          </w:tcPr>
          <w:p>
            <w:pPr>
              <w:spacing w:after="20" w:before="20" w:line="247" w:lineRule="auto"/>
            </w:pPr>
            <w:r>
              <w:rPr>
                <w:sz w:val="15"/>
              </w:rPr>
              <w:t>Application usage</w:t>
            </w:r>
          </w:p>
        </w:tc>
        <w:tc>
          <w:tcPr>
            <w:tcW w:type="dxa" w:w="3235"/>
            <w:vAlign w:val="center"/>
          </w:tcPr>
          <w:p>
            <w:pPr>
              <w:spacing w:after="20" w:before="20" w:line="247" w:lineRule="auto"/>
            </w:pPr>
            <w:r>
              <w:rPr>
                <w:sz w:val="15"/>
              </w:rPr>
              <w:t>Foreground app/window intervals</w:t>
            </w:r>
          </w:p>
        </w:tc>
        <w:tc>
          <w:tcPr>
            <w:tcW w:type="dxa" w:w="3235"/>
            <w:vAlign w:val="center"/>
          </w:tcPr>
          <w:p>
            <w:pPr>
              <w:spacing w:after="20" w:before="20" w:line="247" w:lineRule="auto"/>
            </w:pPr>
            <w:r>
              <w:rPr>
                <w:sz w:val="15"/>
              </w:rPr>
              <w:t>Show daily app breakdown and time totals, reconcile with manually timed test session</w:t>
            </w:r>
          </w:p>
        </w:tc>
      </w:tr>
      <w:tr>
        <w:trPr>
          <w:cantSplit/>
        </w:trPr>
        <w:tc>
          <w:tcPr>
            <w:tcW w:type="dxa" w:w="3235"/>
            <w:vAlign w:val="center"/>
          </w:tcPr>
          <w:p>
            <w:pPr>
              <w:spacing w:after="20" w:before="20" w:line="247" w:lineRule="auto"/>
            </w:pPr>
            <w:r>
              <w:rPr>
                <w:sz w:val="15"/>
              </w:rPr>
              <w:t>Screen time</w:t>
            </w:r>
          </w:p>
        </w:tc>
        <w:tc>
          <w:tcPr>
            <w:tcW w:type="dxa" w:w="3235"/>
            <w:vAlign w:val="center"/>
          </w:tcPr>
          <w:p>
            <w:pPr>
              <w:spacing w:after="20" w:before="20" w:line="247" w:lineRule="auto"/>
            </w:pPr>
            <w:r>
              <w:rPr>
                <w:sz w:val="15"/>
              </w:rPr>
              <w:t>Idle/active tracking from input state</w:t>
            </w:r>
          </w:p>
        </w:tc>
        <w:tc>
          <w:tcPr>
            <w:tcW w:type="dxa" w:w="3235"/>
            <w:vAlign w:val="center"/>
          </w:tcPr>
          <w:p>
            <w:pPr>
              <w:spacing w:after="20" w:before="20" w:line="247" w:lineRule="auto"/>
            </w:pPr>
            <w:r>
              <w:rPr>
                <w:sz w:val="15"/>
              </w:rPr>
              <w:t>Define idle threshold and separate active vs elapsed time; lock/sleep not treated as productive hours</w:t>
            </w:r>
          </w:p>
        </w:tc>
      </w:tr>
      <w:tr>
        <w:trPr>
          <w:cantSplit/>
        </w:trPr>
        <w:tc>
          <w:tcPr>
            <w:tcW w:type="dxa" w:w="3235"/>
            <w:vAlign w:val="center"/>
          </w:tcPr>
          <w:p>
            <w:pPr>
              <w:spacing w:after="20" w:before="20" w:line="247" w:lineRule="auto"/>
            </w:pPr>
            <w:r>
              <w:rPr>
                <w:sz w:val="15"/>
              </w:rPr>
              <w:t>Keystroke activity</w:t>
            </w:r>
          </w:p>
        </w:tc>
        <w:tc>
          <w:tcPr>
            <w:tcW w:type="dxa" w:w="3235"/>
            <w:vAlign w:val="center"/>
          </w:tcPr>
          <w:p>
            <w:pPr>
              <w:spacing w:after="20" w:before="20" w:line="247" w:lineRule="auto"/>
            </w:pPr>
            <w:r>
              <w:rPr>
                <w:sz w:val="15"/>
              </w:rPr>
              <w:t>Existing counts-only collector</w:t>
            </w:r>
          </w:p>
        </w:tc>
        <w:tc>
          <w:tcPr>
            <w:tcW w:type="dxa" w:w="3235"/>
            <w:vAlign w:val="center"/>
          </w:tcPr>
          <w:p>
            <w:pPr>
              <w:spacing w:after="20" w:before="20" w:line="247" w:lineRule="auto"/>
            </w:pPr>
            <w:r>
              <w:rPr>
                <w:sz w:val="15"/>
              </w:rPr>
              <w:t>Per-minute aggregate counts; no strings/scancodes/passwords stored or synced</w:t>
            </w:r>
          </w:p>
        </w:tc>
      </w:tr>
      <w:tr>
        <w:trPr>
          <w:cantSplit/>
        </w:trPr>
        <w:tc>
          <w:tcPr>
            <w:tcW w:type="dxa" w:w="3235"/>
            <w:vAlign w:val="center"/>
          </w:tcPr>
          <w:p>
            <w:pPr>
              <w:spacing w:after="20" w:before="20" w:line="247" w:lineRule="auto"/>
            </w:pPr>
            <w:r>
              <w:rPr>
                <w:sz w:val="15"/>
              </w:rPr>
              <w:t>Mouse activity</w:t>
            </w:r>
          </w:p>
        </w:tc>
        <w:tc>
          <w:tcPr>
            <w:tcW w:type="dxa" w:w="3235"/>
            <w:vAlign w:val="center"/>
          </w:tcPr>
          <w:p>
            <w:pPr>
              <w:spacing w:after="20" w:before="20" w:line="247" w:lineRule="auto"/>
            </w:pPr>
            <w:r>
              <w:rPr>
                <w:sz w:val="15"/>
              </w:rPr>
              <w:t>New feature</w:t>
            </w:r>
          </w:p>
        </w:tc>
        <w:tc>
          <w:tcPr>
            <w:tcW w:type="dxa" w:w="3235"/>
            <w:vAlign w:val="center"/>
          </w:tcPr>
          <w:p>
            <w:pPr>
              <w:spacing w:after="20" w:before="20" w:line="247" w:lineRule="auto"/>
            </w:pPr>
            <w:r>
              <w:rPr>
                <w:sz w:val="15"/>
              </w:rPr>
              <w:t>Per-minute movement counts or active time; no paths; align with keyboard/idle buckets</w:t>
            </w:r>
          </w:p>
        </w:tc>
      </w:tr>
      <w:tr>
        <w:trPr>
          <w:cantSplit/>
        </w:trPr>
        <w:tc>
          <w:tcPr>
            <w:tcW w:type="dxa" w:w="3235"/>
            <w:vAlign w:val="center"/>
          </w:tcPr>
          <w:p>
            <w:pPr>
              <w:spacing w:after="20" w:before="20" w:line="247" w:lineRule="auto"/>
            </w:pPr>
            <w:r>
              <w:rPr>
                <w:sz w:val="15"/>
              </w:rPr>
              <w:t>Agent performance</w:t>
            </w:r>
          </w:p>
        </w:tc>
        <w:tc>
          <w:tcPr>
            <w:tcW w:type="dxa" w:w="3235"/>
            <w:vAlign w:val="center"/>
          </w:tcPr>
          <w:p>
            <w:pPr>
              <w:spacing w:after="20" w:before="20" w:line="247" w:lineRule="auto"/>
            </w:pPr>
            <w:r>
              <w:rPr>
                <w:sz w:val="15"/>
              </w:rPr>
              <w:t>No independent verified benchmark</w:t>
            </w:r>
          </w:p>
        </w:tc>
        <w:tc>
          <w:tcPr>
            <w:tcW w:type="dxa" w:w="3235"/>
            <w:vAlign w:val="center"/>
          </w:tcPr>
          <w:p>
            <w:pPr>
              <w:spacing w:after="20" w:before="20" w:line="247" w:lineRule="auto"/>
            </w:pPr>
            <w:r>
              <w:rPr>
                <w:sz w:val="15"/>
              </w:rPr>
              <w:t>Measure idle and active CPU, RAM, disk, bandwidth, startup and battery impact on Windows test machines</w:t>
            </w:r>
          </w:p>
        </w:tc>
      </w:tr>
      <w:tr>
        <w:trPr>
          <w:cantSplit/>
        </w:trPr>
        <w:tc>
          <w:tcPr>
            <w:tcW w:type="dxa" w:w="3235"/>
            <w:vAlign w:val="center"/>
          </w:tcPr>
          <w:p>
            <w:pPr>
              <w:spacing w:after="20" w:before="20" w:line="247" w:lineRule="auto"/>
            </w:pPr>
            <w:r>
              <w:rPr>
                <w:sz w:val="15"/>
              </w:rPr>
              <w:t>Productivity scoring</w:t>
            </w:r>
          </w:p>
        </w:tc>
        <w:tc>
          <w:tcPr>
            <w:tcW w:type="dxa" w:w="3235"/>
            <w:vAlign w:val="center"/>
          </w:tcPr>
          <w:p>
            <w:pPr>
              <w:spacing w:after="20" w:before="20" w:line="247" w:lineRule="auto"/>
            </w:pPr>
            <w:r>
              <w:rPr>
                <w:sz w:val="15"/>
              </w:rPr>
              <w:t>New capability</w:t>
            </w:r>
          </w:p>
        </w:tc>
        <w:tc>
          <w:tcPr>
            <w:tcW w:type="dxa" w:w="3235"/>
            <w:vAlign w:val="center"/>
          </w:tcPr>
          <w:p>
            <w:pPr>
              <w:spacing w:after="20" w:before="20" w:line="247" w:lineRule="auto"/>
            </w:pPr>
            <w:r>
              <w:rPr>
                <w:sz w:val="15"/>
              </w:rPr>
              <w:t>Admin categories: productive / unproductive / neutral. Score = productive active minutes / classified active minutes; always show unclassified share and role-specific context</w:t>
            </w:r>
          </w:p>
        </w:tc>
      </w:tr>
      <w:tr>
        <w:trPr>
          <w:cantSplit/>
        </w:trPr>
        <w:tc>
          <w:tcPr>
            <w:tcW w:type="dxa" w:w="3235"/>
            <w:vAlign w:val="center"/>
          </w:tcPr>
          <w:p>
            <w:pPr>
              <w:spacing w:after="20" w:before="20" w:line="247" w:lineRule="auto"/>
            </w:pPr>
            <w:r>
              <w:rPr>
                <w:sz w:val="15"/>
              </w:rPr>
              <w:t>Time tracking and attendance</w:t>
            </w:r>
          </w:p>
        </w:tc>
        <w:tc>
          <w:tcPr>
            <w:tcW w:type="dxa" w:w="3235"/>
            <w:vAlign w:val="center"/>
          </w:tcPr>
          <w:p>
            <w:pPr>
              <w:spacing w:after="20" w:before="20" w:line="247" w:lineRule="auto"/>
            </w:pPr>
            <w:r>
              <w:rPr>
                <w:sz w:val="15"/>
              </w:rPr>
              <w:t>Reuse activity timestamps</w:t>
            </w:r>
          </w:p>
        </w:tc>
        <w:tc>
          <w:tcPr>
            <w:tcW w:type="dxa" w:w="3235"/>
            <w:vAlign w:val="center"/>
          </w:tcPr>
          <w:p>
            <w:pPr>
              <w:spacing w:after="20" w:before="20" w:line="247" w:lineRule="auto"/>
            </w:pPr>
            <w:r>
              <w:rPr>
                <w:sz w:val="15"/>
              </w:rPr>
              <w:t>Observed first/last activity + active/idle totals; show gaps; do not turn into definitive payroll attendance</w:t>
            </w:r>
          </w:p>
        </w:tc>
      </w:tr>
      <w:tr>
        <w:trPr>
          <w:cantSplit/>
        </w:trPr>
        <w:tc>
          <w:tcPr>
            <w:tcW w:type="dxa" w:w="3235"/>
            <w:vAlign w:val="center"/>
          </w:tcPr>
          <w:p>
            <w:pPr>
              <w:spacing w:after="20" w:before="20" w:line="247" w:lineRule="auto"/>
            </w:pPr>
            <w:r>
              <w:rPr>
                <w:sz w:val="15"/>
              </w:rPr>
              <w:t>Website activity</w:t>
            </w:r>
          </w:p>
        </w:tc>
        <w:tc>
          <w:tcPr>
            <w:tcW w:type="dxa" w:w="3235"/>
            <w:vAlign w:val="center"/>
          </w:tcPr>
          <w:p>
            <w:pPr>
              <w:spacing w:after="20" w:before="20" w:line="247" w:lineRule="auto"/>
            </w:pPr>
            <w:r>
              <w:rPr>
                <w:sz w:val="15"/>
              </w:rPr>
              <w:t>Existing browser extension records full URLs unless privacy mode enabled</w:t>
            </w:r>
          </w:p>
        </w:tc>
        <w:tc>
          <w:tcPr>
            <w:tcW w:type="dxa" w:w="3235"/>
            <w:vAlign w:val="center"/>
          </w:tcPr>
          <w:p>
            <w:pPr>
              <w:spacing w:after="20" w:before="20" w:line="247" w:lineRule="auto"/>
            </w:pPr>
            <w:r>
              <w:rPr>
                <w:sz w:val="15"/>
              </w:rPr>
              <w:t>Enforce host-only storage/sync and test absence of paths, titles, search terms, fragments and query strings</w:t>
            </w:r>
          </w:p>
        </w:tc>
      </w:tr>
      <w:tr>
        <w:trPr>
          <w:cantSplit/>
        </w:trPr>
        <w:tc>
          <w:tcPr>
            <w:tcW w:type="dxa" w:w="3235"/>
            <w:vAlign w:val="center"/>
          </w:tcPr>
          <w:p>
            <w:pPr>
              <w:spacing w:after="20" w:before="20" w:line="247" w:lineRule="auto"/>
            </w:pPr>
            <w:r>
              <w:rPr>
                <w:sz w:val="15"/>
              </w:rPr>
              <w:t>Department summary</w:t>
            </w:r>
          </w:p>
        </w:tc>
        <w:tc>
          <w:tcPr>
            <w:tcW w:type="dxa" w:w="3235"/>
            <w:vAlign w:val="center"/>
          </w:tcPr>
          <w:p>
            <w:pPr>
              <w:spacing w:after="20" w:before="20" w:line="247" w:lineRule="auto"/>
            </w:pPr>
            <w:r>
              <w:rPr>
                <w:sz w:val="15"/>
              </w:rPr>
              <w:t>Not a built-in Selamnew link</w:t>
            </w:r>
          </w:p>
        </w:tc>
        <w:tc>
          <w:tcPr>
            <w:tcW w:type="dxa" w:w="3235"/>
            <w:vAlign w:val="center"/>
          </w:tcPr>
          <w:p>
            <w:pPr>
              <w:spacing w:after="20" w:before="20" w:line="247" w:lineRule="auto"/>
            </w:pPr>
            <w:r>
              <w:rPr>
                <w:sz w:val="15"/>
              </w:rPr>
              <w:t>Read employee-department mapping from Selamnew; team totals, score, activity distribution; mapping accuracy/reassignment tests</w:t>
            </w:r>
          </w:p>
        </w:tc>
      </w:tr>
    </w:tbl>
    <w:p>
      <w:pPr>
        <w:spacing w:after="0"/>
      </w:pPr>
    </w:p>
    <w:p>
      <w:pPr>
        <w:pStyle w:val="Heading3"/>
      </w:pPr>
      <w:r>
        <w:t>10.1 Suggested scoring definitions (new design, not BiBo behavior)</w:t>
      </w:r>
    </w:p>
    <w:p>
      <w:r>
        <w:t>Per approved business configuration and reporting period:</w:t>
      </w:r>
    </w:p>
    <w:p>
      <w:pPr>
        <w:pStyle w:val="ListBullet"/>
      </w:pPr>
      <w:r>
        <w:rPr>
          <w:rFonts w:ascii="Consolas" w:hAnsi="Consolas"/>
          <w:color w:val="284659"/>
          <w:sz w:val="17"/>
        </w:rPr>
        <w:t>productive_minutes</w:t>
      </w:r>
      <w:r>
        <w:t>: active application/browser minutes classified as productive.</w:t>
      </w:r>
    </w:p>
    <w:p>
      <w:pPr>
        <w:pStyle w:val="ListBullet"/>
      </w:pPr>
      <w:r>
        <w:rPr>
          <w:rFonts w:ascii="Consolas" w:hAnsi="Consolas"/>
          <w:color w:val="284659"/>
          <w:sz w:val="17"/>
        </w:rPr>
        <w:t>unproductive_minutes</w:t>
      </w:r>
      <w:r>
        <w:t>: active minutes classified as unproductive.</w:t>
      </w:r>
    </w:p>
    <w:p>
      <w:pPr>
        <w:pStyle w:val="ListBullet"/>
      </w:pPr>
      <w:r>
        <w:rPr>
          <w:rFonts w:ascii="Consolas" w:hAnsi="Consolas"/>
          <w:color w:val="284659"/>
          <w:sz w:val="17"/>
        </w:rPr>
        <w:t>neutral_minutes</w:t>
      </w:r>
      <w:r>
        <w:t>: active minutes classified as neutral.</w:t>
      </w:r>
    </w:p>
    <w:p>
      <w:pPr>
        <w:pStyle w:val="ListBullet"/>
      </w:pPr>
      <w:r>
        <w:rPr>
          <w:rFonts w:ascii="Consolas" w:hAnsi="Consolas"/>
          <w:color w:val="284659"/>
          <w:sz w:val="17"/>
        </w:rPr>
        <w:t>unclassified_minutes</w:t>
      </w:r>
      <w:r>
        <w:t xml:space="preserve">: minutes awaiting policy classification; </w:t>
      </w:r>
      <w:r>
        <w:rPr>
          <w:b/>
        </w:rPr>
        <w:t>do not silently label them unproductive</w:t>
      </w:r>
      <w:r>
        <w:t>.</w:t>
      </w:r>
    </w:p>
    <w:p>
      <w:pPr>
        <w:pStyle w:val="ListBullet"/>
      </w:pPr>
      <w:r>
        <w:rPr>
          <w:rFonts w:ascii="Consolas" w:hAnsi="Consolas"/>
          <w:color w:val="284659"/>
          <w:sz w:val="17"/>
        </w:rPr>
        <w:t>score_percent = 100 * productive_minutes / (productive_minutes + unproductive_minutes + neutral_minutes)</w:t>
      </w:r>
      <w:r>
        <w:t xml:space="preserve"> when denominator &gt;0; return </w:t>
      </w:r>
      <w:r>
        <w:rPr>
          <w:rFonts w:ascii="Consolas" w:hAnsi="Consolas"/>
          <w:color w:val="284659"/>
          <w:sz w:val="17"/>
        </w:rPr>
        <w:t>N/A</w:t>
      </w:r>
      <w:r>
        <w:t xml:space="preserve"> otherwise. Report the denominator and classification coverage.</w:t>
      </w:r>
    </w:p>
    <w:p>
      <w:r>
        <w:t xml:space="preserve">Avoid double counting app time and browser time: if a browser is the active application, the browser-domain breakdown should split or annotate that interval, not add extra time to it. Keep rules versioned by effective date and department. A team's result should be weighted by classified active minutes (or clearly defined alternative), </w:t>
      </w:r>
      <w:r>
        <w:rPr>
          <w:b/>
        </w:rPr>
        <w:t>not</w:t>
      </w:r>
      <w:r>
        <w:t xml:space="preserve"> the unweighted average of small and large work sessions. Scores indicate tool use, not output quality, and should not independently trigger disciplinary or pay decisions.</w:t>
      </w:r>
    </w:p>
    <w:p>
      <w:pPr>
        <w:pStyle w:val="Heading3"/>
      </w:pPr>
      <w:r>
        <w:t>10.2 Selamnew department integration design</w:t>
      </w:r>
    </w:p>
    <w:p>
      <w:r>
        <w:t>The previously inspected IE Networks frontend project (</w:t>
      </w:r>
      <w:r>
        <w:rPr>
          <w:rFonts w:ascii="Consolas" w:hAnsi="Consolas"/>
          <w:color w:val="284659"/>
          <w:sz w:val="17"/>
        </w:rPr>
        <w:t>IE-Network-Solutions/organizational-structure-and-employee-information-frontend</w:t>
      </w:r>
      <w:r>
        <w:t xml:space="preserve">) contains user/department structures and a frontend query to an employee/department endpoint. That shows an integration surface, </w:t>
      </w:r>
      <w:r>
        <w:rPr>
          <w:b/>
        </w:rPr>
        <w:t>not</w:t>
      </w:r>
      <w:r>
        <w:t xml:space="preserve"> proof that the backend endpoint is approved for this project. The implementation must get source-owner approval and an authenticated, documented contract.</w:t>
      </w:r>
    </w:p>
    <w:p>
      <w:pPr>
        <w:pStyle w:val="ListNumber"/>
      </w:pPr>
      <w:r>
        <w:t xml:space="preserve">Agree the Selamnew source of truth for </w:t>
      </w:r>
      <w:r>
        <w:rPr>
          <w:rFonts w:ascii="Consolas" w:hAnsi="Consolas"/>
          <w:color w:val="284659"/>
          <w:sz w:val="17"/>
        </w:rPr>
        <w:t>employee_id</w:t>
      </w:r>
      <w:r>
        <w:t xml:space="preserve">, </w:t>
      </w:r>
      <w:r>
        <w:rPr>
          <w:rFonts w:ascii="Consolas" w:hAnsi="Consolas"/>
          <w:color w:val="284659"/>
          <w:sz w:val="17"/>
        </w:rPr>
        <w:t>department_id</w:t>
      </w:r>
      <w:r>
        <w:t>, department name, manager and effective dates; specify active/deactivated employee behavior.</w:t>
      </w:r>
    </w:p>
    <w:p>
      <w:pPr>
        <w:pStyle w:val="ListNumber"/>
      </w:pPr>
      <w:r>
        <w:t xml:space="preserve">Implement a </w:t>
      </w:r>
      <w:r>
        <w:rPr>
          <w:b/>
        </w:rPr>
        <w:t>server-side read-only adapter</w:t>
      </w:r>
      <w:r>
        <w:t xml:space="preserve"> with service credentials and scoped permissions. Do not embed HR secrets in desktop or browser JavaScript.</w:t>
      </w:r>
    </w:p>
    <w:p>
      <w:pPr>
        <w:pStyle w:val="ListNumber"/>
      </w:pPr>
      <w:r>
        <w:t>Establish a deterministic identity mapping from Selamnew employee ID to Workforce Intelligence user ID and tenant/business ID. Resolve collisions before enabling reports.</w:t>
      </w:r>
    </w:p>
    <w:p>
      <w:pPr>
        <w:pStyle w:val="ListNumber"/>
      </w:pPr>
      <w:r>
        <w:t>Sync mapping on a controlled schedule, store last-success timestamp, log failures and use effective dates for historical grouping.</w:t>
      </w:r>
    </w:p>
    <w:p>
      <w:pPr>
        <w:pStyle w:val="ListNumber"/>
      </w:pPr>
      <w:r>
        <w:t>Expose department summary endpoints that aggregate authorized employee records and enforce manager visibility. Department drill-down must never grant access to unauthorized individuals.</w:t>
      </w:r>
    </w:p>
    <w:p>
      <w:pPr>
        <w:pStyle w:val="ListNumber"/>
      </w:pPr>
      <w:r>
        <w:t>Show integration freshness and unmapped-user counts. If Selamnew is unavailable, use last verified mapping with a warning, not invented departments.</w:t>
      </w:r>
    </w:p>
    <w:p>
      <w:pPr>
        <w:pStyle w:val="Heading3"/>
      </w:pPr>
      <w:r>
        <w:t>10.3 Suggested backend endpoints (to build — not in upstream)</w:t>
      </w:r>
    </w:p>
    <w:p>
      <w:pPr>
        <w:spacing w:after="0" w:before="0" w:line="240" w:lineRule="auto"/>
        <w:ind w:left="144" w:right="144"/>
        <w:shd w:fill="F2F4F6"/>
      </w:pPr>
      <w:r>
        <w:rPr>
          <w:rFonts w:ascii="Consolas" w:hAnsi="Consolas"/>
          <w:color w:val="2B3A44"/>
          <w:sz w:val="14"/>
        </w:rPr>
        <w:t>GET  /v1/workforce/overview?from=&amp;to=</w:t>
      </w:r>
    </w:p>
    <w:p>
      <w:pPr>
        <w:spacing w:after="0" w:before="0" w:line="240" w:lineRule="auto"/>
        <w:ind w:left="144" w:right="144"/>
        <w:shd w:fill="F2F4F6"/>
      </w:pPr>
      <w:r>
        <w:rPr>
          <w:rFonts w:ascii="Consolas" w:hAnsi="Consolas"/>
          <w:color w:val="2B3A44"/>
          <w:sz w:val="14"/>
        </w:rPr>
        <w:t>GET  /v1/workforce/departments?from=&amp;to=</w:t>
      </w:r>
    </w:p>
    <w:p>
      <w:pPr>
        <w:spacing w:after="0" w:before="0" w:line="240" w:lineRule="auto"/>
        <w:ind w:left="144" w:right="144"/>
        <w:shd w:fill="F2F4F6"/>
      </w:pPr>
      <w:r>
        <w:rPr>
          <w:rFonts w:ascii="Consolas" w:hAnsi="Consolas"/>
          <w:color w:val="2B3A44"/>
          <w:sz w:val="14"/>
        </w:rPr>
        <w:t>GET  /v1/workforce/departments/:id?from=&amp;to=</w:t>
      </w:r>
    </w:p>
    <w:p>
      <w:pPr>
        <w:spacing w:after="0" w:before="0" w:line="240" w:lineRule="auto"/>
        <w:ind w:left="144" w:right="144"/>
        <w:shd w:fill="F2F4F6"/>
      </w:pPr>
      <w:r>
        <w:rPr>
          <w:rFonts w:ascii="Consolas" w:hAnsi="Consolas"/>
          <w:color w:val="2B3A44"/>
          <w:sz w:val="14"/>
        </w:rPr>
        <w:t>GET  /v1/workforce/employees/:id/score?from=&amp;to=</w:t>
      </w:r>
    </w:p>
    <w:p>
      <w:pPr>
        <w:spacing w:after="0" w:before="0" w:line="240" w:lineRule="auto"/>
        <w:ind w:left="144" w:right="144"/>
        <w:shd w:fill="F2F4F6"/>
      </w:pPr>
      <w:r>
        <w:rPr>
          <w:rFonts w:ascii="Consolas" w:hAnsi="Consolas"/>
          <w:color w:val="2B3A44"/>
          <w:sz w:val="14"/>
        </w:rPr>
        <w:t>GET  /v1/workforce/employees/:id/attendance?from=&amp;to=</w:t>
      </w:r>
    </w:p>
    <w:p>
      <w:pPr>
        <w:spacing w:after="0" w:before="0" w:line="240" w:lineRule="auto"/>
        <w:ind w:left="144" w:right="144"/>
        <w:shd w:fill="F2F4F6"/>
      </w:pPr>
      <w:r>
        <w:rPr>
          <w:rFonts w:ascii="Consolas" w:hAnsi="Consolas"/>
          <w:color w:val="2B3A44"/>
          <w:sz w:val="14"/>
        </w:rPr>
        <w:t>GET  /v1/workforce/employees/:id/mouse?from=&amp;to=</w:t>
      </w:r>
    </w:p>
    <w:p>
      <w:pPr>
        <w:spacing w:after="0" w:before="0" w:line="240" w:lineRule="auto"/>
        <w:ind w:left="144" w:right="144"/>
        <w:shd w:fill="F2F4F6"/>
      </w:pPr>
      <w:r>
        <w:rPr>
          <w:rFonts w:ascii="Consolas" w:hAnsi="Consolas"/>
          <w:color w:val="2B3A44"/>
          <w:sz w:val="14"/>
        </w:rPr>
        <w:t>GET  /v1/workforce/domains?from=&amp;to=&amp;department_id=</w:t>
      </w:r>
    </w:p>
    <w:p>
      <w:pPr>
        <w:spacing w:after="0" w:before="0" w:line="240" w:lineRule="auto"/>
        <w:ind w:left="144" w:right="144"/>
        <w:shd w:fill="F2F4F6"/>
      </w:pPr>
      <w:r>
        <w:rPr>
          <w:rFonts w:ascii="Consolas" w:hAnsi="Consolas"/>
          <w:color w:val="2B3A44"/>
          <w:sz w:val="14"/>
        </w:rPr>
        <w:t>POST /v1/workforce/admin/categories   (authorized administrator only)</w:t>
      </w:r>
    </w:p>
    <w:p>
      <w:pPr>
        <w:spacing w:after="0" w:before="0" w:line="240" w:lineRule="auto"/>
        <w:ind w:left="144" w:right="144"/>
        <w:shd w:fill="F2F4F6"/>
      </w:pPr>
      <w:r>
        <w:rPr>
          <w:rFonts w:ascii="Consolas" w:hAnsi="Consolas"/>
          <w:color w:val="2B3A44"/>
          <w:sz w:val="14"/>
        </w:rPr>
        <w:t>GET  /v1/workforce/integrations/selamnew/status</w:t>
      </w:r>
    </w:p>
    <w:p>
      <w:pPr>
        <w:spacing w:after="0"/>
      </w:pPr>
    </w:p>
    <w:p>
      <w:r>
        <w:t xml:space="preserve">All are </w:t>
      </w:r>
      <w:r>
        <w:rPr>
          <w:b/>
        </w:rPr>
        <w:t>proposed extension endpoints</w:t>
      </w:r>
      <w:r>
        <w:t>. Use server-derived tenant identity, validate date ranges, support pagination/limits, apply department-manager access rules and audit access to individual activity or screenshots.</w:t>
      </w:r>
    </w:p>
    <w:p>
      <w:pPr>
        <w:pStyle w:val="Heading1"/>
      </w:pPr>
      <w:r>
        <w:t>11. Safe modification workflow for a two-developer team</w:t>
      </w:r>
    </w:p>
    <w:p>
      <w:pPr>
        <w:pStyle w:val="Heading3"/>
      </w:pPr>
      <w:r>
        <w:t>11.1 The minimum branch/PR process</w:t>
      </w:r>
    </w:p>
    <w:p>
      <w:pPr>
        <w:pStyle w:val="ListNumber"/>
      </w:pPr>
      <w:r>
        <w:t>Create an issue describing the expected user behavior, data privacy and acceptance test.</w:t>
      </w:r>
    </w:p>
    <w:p>
      <w:pPr>
        <w:pStyle w:val="ListNumber"/>
      </w:pPr>
      <w:r>
        <w:t xml:space="preserve">Branch from </w:t>
      </w:r>
      <w:r>
        <w:rPr>
          <w:rFonts w:ascii="Consolas" w:hAnsi="Consolas"/>
          <w:color w:val="284659"/>
          <w:sz w:val="17"/>
        </w:rPr>
        <w:t>development</w:t>
      </w:r>
      <w:r>
        <w:t>, use one narrow feature per pull request.</w:t>
      </w:r>
    </w:p>
    <w:p>
      <w:pPr>
        <w:pStyle w:val="ListNumber"/>
      </w:pPr>
      <w:r>
        <w:t>Record which components change: collector, local DB, upload DTO, backend ingest, SQL, reporting, UI.</w:t>
      </w:r>
    </w:p>
    <w:p>
      <w:pPr>
        <w:pStyle w:val="ListNumber"/>
      </w:pPr>
      <w:r>
        <w:t xml:space="preserve">Let AI generate a small patch with tests, </w:t>
      </w:r>
      <w:r>
        <w:rPr>
          <w:b/>
        </w:rPr>
        <w:t>never merge solely because it compiles</w:t>
      </w:r>
      <w:r>
        <w:t>.</w:t>
      </w:r>
    </w:p>
    <w:p>
      <w:pPr>
        <w:pStyle w:val="ListNumber"/>
      </w:pPr>
      <w:r>
        <w:t>Review new dependencies, permissions, queries and logs for sensitive-data exposure.</w:t>
      </w:r>
    </w:p>
    <w:p>
      <w:pPr>
        <w:pStyle w:val="ListNumber"/>
      </w:pPr>
      <w:r>
        <w:t>Run type-check, Go build/tests, Cargo check/tests, UI tests and a representative Windows manual check.</w:t>
      </w:r>
    </w:p>
    <w:p>
      <w:pPr>
        <w:pStyle w:val="ListNumber"/>
      </w:pPr>
      <w:r>
        <w:t>Merge after a second developer reviews changed data contracts and security controls; keep a rollback tag.</w:t>
      </w:r>
    </w:p>
    <w:p>
      <w:pPr>
        <w:pStyle w:val="Heading3"/>
      </w:pPr>
      <w:r>
        <w:t>11.2 Useful verification commands</w:t>
      </w:r>
    </w:p>
    <w:p>
      <w:pPr>
        <w:spacing w:after="0" w:before="0" w:line="240" w:lineRule="auto"/>
        <w:ind w:left="144" w:right="144"/>
        <w:shd w:fill="F2F4F6"/>
      </w:pPr>
      <w:r>
        <w:rPr>
          <w:rFonts w:ascii="Consolas" w:hAnsi="Consolas"/>
          <w:color w:val="2B3A44"/>
          <w:sz w:val="14"/>
        </w:rPr>
        <w:t>pnpm install</w:t>
      </w:r>
    </w:p>
    <w:p>
      <w:pPr>
        <w:spacing w:after="0" w:before="0" w:line="240" w:lineRule="auto"/>
        <w:ind w:left="144" w:right="144"/>
        <w:shd w:fill="F2F4F6"/>
      </w:pPr>
      <w:r>
        <w:rPr>
          <w:rFonts w:ascii="Consolas" w:hAnsi="Consolas"/>
          <w:color w:val="2B3A44"/>
          <w:sz w:val="14"/>
        </w:rPr>
        <w:t>pnpm typecheck</w:t>
      </w:r>
    </w:p>
    <w:p>
      <w:pPr>
        <w:spacing w:after="0" w:before="0" w:line="240" w:lineRule="auto"/>
        <w:ind w:left="144" w:right="144"/>
        <w:shd w:fill="F2F4F6"/>
      </w:pPr>
      <w:r>
        <w:rPr>
          <w:rFonts w:ascii="Consolas" w:hAnsi="Consolas"/>
          <w:color w:val="2B3A44"/>
          <w:sz w:val="14"/>
        </w:rPr>
        <w:t>pnpm build</w:t>
      </w:r>
    </w:p>
    <w:p>
      <w:pPr>
        <w:spacing w:after="0" w:before="0" w:line="240" w:lineRule="auto"/>
        <w:ind w:left="144" w:right="144"/>
        <w:shd w:fill="F2F4F6"/>
      </w:pPr>
      <w:r>
        <w:rPr>
          <w:rFonts w:ascii="Consolas" w:hAnsi="Consolas"/>
          <w:color w:val="2B3A44"/>
          <w:sz w:val="14"/>
        </w:rPr>
        <w:t>(cd apps/backend &amp;&amp; go build ./... &amp;&amp; go test ./...)</w:t>
      </w:r>
    </w:p>
    <w:p>
      <w:pPr>
        <w:spacing w:after="0" w:before="0" w:line="240" w:lineRule="auto"/>
        <w:ind w:left="144" w:right="144"/>
        <w:shd w:fill="F2F4F6"/>
      </w:pPr>
      <w:r>
        <w:rPr>
          <w:rFonts w:ascii="Consolas" w:hAnsi="Consolas"/>
          <w:color w:val="2B3A44"/>
          <w:sz w:val="14"/>
        </w:rPr>
        <w:t>(cd apps/desktop/src-tauri &amp;&amp; cargo check &amp;&amp; cargo test)</w:t>
      </w:r>
    </w:p>
    <w:p>
      <w:pPr>
        <w:spacing w:after="0"/>
      </w:pPr>
    </w:p>
    <w:p>
      <w:r>
        <w:rPr>
          <w:rFonts w:ascii="Consolas" w:hAnsi="Consolas"/>
          <w:color w:val="284659"/>
          <w:sz w:val="17"/>
        </w:rPr>
        <w:t>go test</w:t>
      </w:r>
      <w:r>
        <w:t xml:space="preserve"> and </w:t>
      </w:r>
      <w:r>
        <w:rPr>
          <w:rFonts w:ascii="Consolas" w:hAnsi="Consolas"/>
          <w:color w:val="284659"/>
          <w:sz w:val="17"/>
        </w:rPr>
        <w:t>cargo test</w:t>
      </w:r>
      <w:r>
        <w:t xml:space="preserve"> are commands to run; </w:t>
      </w:r>
      <w:r>
        <w:rPr>
          <w:b/>
        </w:rPr>
        <w:t>existing test coverage has not been independently verified</w:t>
      </w:r>
      <w:r>
        <w:t>. Add tests before treating them as meaningful release gates. Windows-dependent hooks/screen captures require manual tests in an authorized Windows environment.</w:t>
      </w:r>
    </w:p>
    <w:p>
      <w:pPr>
        <w:pStyle w:val="Heading3"/>
      </w:pPr>
      <w:r>
        <w:t>11.3 AI-assisted coding prompt template</w:t>
      </w:r>
    </w:p>
    <w:p>
      <w:r>
        <w:t>&gt; Study only these files first: [explicit paths]. Explain the existing data producer, SQLite record, HTTP endpoint, Postgres schema and React consumer. Propose the smallest change to add [feature], with schema migrations and both successful and failure tests. Do not collect raw keystrokes, full browser URLs, hidden pointer trails or secret values. Do not alter another tenant's records. Show the diff, test commands, rollback plan and anything you could not verify. Wait for review before implementing unrelated refactors.</w:t>
      </w:r>
    </w:p>
    <w:p>
      <w:pPr>
        <w:pStyle w:val="Heading3"/>
      </w:pPr>
      <w:r>
        <w:t>11.4 Division of work</w:t>
      </w:r>
    </w:p>
    <w:p>
      <w:r>
        <w:rPr>
          <w:b/>
        </w:rPr>
        <w:t>Developer A — endpoint and synchronization:</w:t>
      </w:r>
      <w:r>
        <w:t xml:space="preserve"> Rust trackers, Windows behavior, privacy filtering, SQLite migration, HTTP client and performance profiling. </w:t>
      </w:r>
      <w:r>
        <w:rPr>
          <w:b/>
        </w:rPr>
        <w:t>Developer B — server and portal:</w:t>
      </w:r>
      <w:r>
        <w:t xml:space="preserve"> Go schema/ingest/reporting, employee/department mapping, category rules and React dashboards. Both participate in integration tests, schema review, release packaging and security/privacy checks. With two developers new to the stack, protect the MVP deadline by limiting simultaneous feature branches and scheduling integration days each week.</w:t>
      </w:r>
    </w:p>
    <w:p>
      <w:pPr>
        <w:pStyle w:val="Heading1"/>
      </w:pPr>
      <w:r>
        <w:t>12. Testing checklist and acceptance criteria</w:t>
      </w:r>
    </w:p>
    <w:tbl>
      <w:tblPr>
        <w:tblStyle w:val="TableGrid"/>
        <w:tblW w:type="auto" w:w="0"/>
        <w:jc w:val="center"/>
        <w:tblLook w:firstColumn="1" w:firstRow="1" w:lastColumn="0" w:lastRow="0" w:noHBand="0" w:noVBand="1" w:val="04A0"/>
      </w:tblPr>
      <w:tblGrid>
        <w:gridCol w:w="4853"/>
        <w:gridCol w:w="4853"/>
      </w:tblGrid>
      <w:tr>
        <w:trPr>
          <w:cantSplit/>
          <w:tblHeader w:val="true"/>
          <w:tblHeader w:val="true"/>
        </w:trPr>
        <w:tc>
          <w:tcPr>
            <w:tcW w:type="dxa" w:w="4853"/>
            <w:vAlign w:val="center"/>
            <w:shd w:fill="DCE8F0"/>
          </w:tcPr>
          <w:p>
            <w:pPr>
              <w:spacing w:after="20" w:before="20" w:line="247" w:lineRule="auto"/>
            </w:pPr>
            <w:r>
              <w:rPr>
                <w:b/>
                <w:color w:val="1C3B5A"/>
                <w:sz w:val="16"/>
              </w:rPr>
              <w:t>Test</w:t>
            </w:r>
          </w:p>
        </w:tc>
        <w:tc>
          <w:tcPr>
            <w:tcW w:type="dxa" w:w="4853"/>
            <w:vAlign w:val="center"/>
            <w:shd w:fill="DCE8F0"/>
          </w:tcPr>
          <w:p>
            <w:pPr>
              <w:spacing w:after="20" w:before="20" w:line="247" w:lineRule="auto"/>
            </w:pPr>
            <w:r>
              <w:rPr>
                <w:b/>
                <w:color w:val="1C3B5A"/>
                <w:sz w:val="16"/>
              </w:rPr>
              <w:t>Expected outcome</w:t>
            </w:r>
          </w:p>
        </w:tc>
      </w:tr>
      <w:tr>
        <w:trPr>
          <w:cantSplit/>
        </w:trPr>
        <w:tc>
          <w:tcPr>
            <w:tcW w:type="dxa" w:w="4853"/>
            <w:vAlign w:val="center"/>
          </w:tcPr>
          <w:p>
            <w:pPr>
              <w:spacing w:after="20" w:before="20" w:line="247" w:lineRule="auto"/>
            </w:pPr>
            <w:r>
              <w:rPr>
                <w:sz w:val="16"/>
              </w:rPr>
              <w:t>Fresh Windows install</w:t>
            </w:r>
          </w:p>
        </w:tc>
        <w:tc>
          <w:tcPr>
            <w:tcW w:type="dxa" w:w="4853"/>
            <w:vAlign w:val="center"/>
          </w:tcPr>
          <w:p>
            <w:pPr>
              <w:spacing w:after="20" w:before="20" w:line="247" w:lineRule="auto"/>
            </w:pPr>
            <w:r>
              <w:rPr>
                <w:sz w:val="16"/>
              </w:rPr>
              <w:t>Onboarding and visible monitoring notice; approved permissions work; no silent errors</w:t>
            </w:r>
          </w:p>
        </w:tc>
      </w:tr>
      <w:tr>
        <w:trPr>
          <w:cantSplit/>
        </w:trPr>
        <w:tc>
          <w:tcPr>
            <w:tcW w:type="dxa" w:w="4853"/>
            <w:vAlign w:val="center"/>
          </w:tcPr>
          <w:p>
            <w:pPr>
              <w:spacing w:after="20" w:before="20" w:line="247" w:lineRule="auto"/>
            </w:pPr>
            <w:r>
              <w:rPr>
                <w:sz w:val="16"/>
              </w:rPr>
              <w:t>App tracking</w:t>
            </w:r>
          </w:p>
        </w:tc>
        <w:tc>
          <w:tcPr>
            <w:tcW w:type="dxa" w:w="4853"/>
            <w:vAlign w:val="center"/>
          </w:tcPr>
          <w:p>
            <w:pPr>
              <w:spacing w:after="20" w:before="20" w:line="247" w:lineRule="auto"/>
            </w:pPr>
            <w:r>
              <w:rPr>
                <w:sz w:val="16"/>
              </w:rPr>
              <w:t>One-minute test in App A and App B yields plausible non-overlapping intervals</w:t>
            </w:r>
          </w:p>
        </w:tc>
      </w:tr>
      <w:tr>
        <w:trPr>
          <w:cantSplit/>
        </w:trPr>
        <w:tc>
          <w:tcPr>
            <w:tcW w:type="dxa" w:w="4853"/>
            <w:vAlign w:val="center"/>
          </w:tcPr>
          <w:p>
            <w:pPr>
              <w:spacing w:after="20" w:before="20" w:line="247" w:lineRule="auto"/>
            </w:pPr>
            <w:r>
              <w:rPr>
                <w:sz w:val="16"/>
              </w:rPr>
              <w:t>Idle/sleep/lock</w:t>
            </w:r>
          </w:p>
        </w:tc>
        <w:tc>
          <w:tcPr>
            <w:tcW w:type="dxa" w:w="4853"/>
            <w:vAlign w:val="center"/>
          </w:tcPr>
          <w:p>
            <w:pPr>
              <w:spacing w:after="20" w:before="20" w:line="247" w:lineRule="auto"/>
            </w:pPr>
            <w:r>
              <w:rPr>
                <w:sz w:val="16"/>
              </w:rPr>
              <w:t>Idle is excluded as configured; sleep and lock don't create false activity</w:t>
            </w:r>
          </w:p>
        </w:tc>
      </w:tr>
      <w:tr>
        <w:trPr>
          <w:cantSplit/>
        </w:trPr>
        <w:tc>
          <w:tcPr>
            <w:tcW w:type="dxa" w:w="4853"/>
            <w:vAlign w:val="center"/>
          </w:tcPr>
          <w:p>
            <w:pPr>
              <w:spacing w:after="20" w:before="20" w:line="247" w:lineRule="auto"/>
            </w:pPr>
            <w:r>
              <w:rPr>
                <w:sz w:val="16"/>
              </w:rPr>
              <w:t>Keystroke privacy</w:t>
            </w:r>
          </w:p>
        </w:tc>
        <w:tc>
          <w:tcPr>
            <w:tcW w:type="dxa" w:w="4853"/>
            <w:vAlign w:val="center"/>
          </w:tcPr>
          <w:p>
            <w:pPr>
              <w:spacing w:after="20" w:before="20" w:line="247" w:lineRule="auto"/>
            </w:pPr>
            <w:r>
              <w:rPr>
                <w:sz w:val="16"/>
              </w:rPr>
              <w:t>Counts increase in test app; no typed text or codes present in SQLite, API or logs</w:t>
            </w:r>
          </w:p>
        </w:tc>
      </w:tr>
      <w:tr>
        <w:trPr>
          <w:cantSplit/>
        </w:trPr>
        <w:tc>
          <w:tcPr>
            <w:tcW w:type="dxa" w:w="4853"/>
            <w:vAlign w:val="center"/>
          </w:tcPr>
          <w:p>
            <w:pPr>
              <w:spacing w:after="20" w:before="20" w:line="247" w:lineRule="auto"/>
            </w:pPr>
            <w:r>
              <w:rPr>
                <w:sz w:val="16"/>
              </w:rPr>
              <w:t>Mouse aggregation</w:t>
            </w:r>
          </w:p>
        </w:tc>
        <w:tc>
          <w:tcPr>
            <w:tcW w:type="dxa" w:w="4853"/>
            <w:vAlign w:val="center"/>
          </w:tcPr>
          <w:p>
            <w:pPr>
              <w:spacing w:after="20" w:before="20" w:line="247" w:lineRule="auto"/>
            </w:pPr>
            <w:r>
              <w:rPr>
                <w:sz w:val="16"/>
              </w:rPr>
              <w:t>Movement buckets appear; no pointer trails or exact target locations saved</w:t>
            </w:r>
          </w:p>
        </w:tc>
      </w:tr>
      <w:tr>
        <w:trPr>
          <w:cantSplit/>
        </w:trPr>
        <w:tc>
          <w:tcPr>
            <w:tcW w:type="dxa" w:w="4853"/>
            <w:vAlign w:val="center"/>
          </w:tcPr>
          <w:p>
            <w:pPr>
              <w:spacing w:after="20" w:before="20" w:line="247" w:lineRule="auto"/>
            </w:pPr>
            <w:r>
              <w:rPr>
                <w:sz w:val="16"/>
              </w:rPr>
              <w:t>Screenshot safeguards</w:t>
            </w:r>
          </w:p>
        </w:tc>
        <w:tc>
          <w:tcPr>
            <w:tcW w:type="dxa" w:w="4853"/>
            <w:vAlign w:val="center"/>
          </w:tcPr>
          <w:p>
            <w:pPr>
              <w:spacing w:after="20" w:before="20" w:line="247" w:lineRule="auto"/>
            </w:pPr>
            <w:r>
              <w:rPr>
                <w:sz w:val="16"/>
              </w:rPr>
              <w:t>Sensitive apps are skipped or masked, retention deletes files + rows, authorization enforced</w:t>
            </w:r>
          </w:p>
        </w:tc>
      </w:tr>
      <w:tr>
        <w:trPr>
          <w:cantSplit/>
        </w:trPr>
        <w:tc>
          <w:tcPr>
            <w:tcW w:type="dxa" w:w="4853"/>
            <w:vAlign w:val="center"/>
          </w:tcPr>
          <w:p>
            <w:pPr>
              <w:spacing w:after="20" w:before="20" w:line="247" w:lineRule="auto"/>
            </w:pPr>
            <w:r>
              <w:rPr>
                <w:sz w:val="16"/>
              </w:rPr>
              <w:t>Domain-only</w:t>
            </w:r>
          </w:p>
        </w:tc>
        <w:tc>
          <w:tcPr>
            <w:tcW w:type="dxa" w:w="4853"/>
            <w:vAlign w:val="center"/>
          </w:tcPr>
          <w:p>
            <w:pPr>
              <w:spacing w:after="20" w:before="20" w:line="247" w:lineRule="auto"/>
            </w:pPr>
            <w:r>
              <w:rPr>
                <w:sz w:val="16"/>
              </w:rPr>
              <w:t>Paths, query strings, search terms, titles and fragments absent in DB, uploads and reports</w:t>
            </w:r>
          </w:p>
        </w:tc>
      </w:tr>
      <w:tr>
        <w:trPr>
          <w:cantSplit/>
        </w:trPr>
        <w:tc>
          <w:tcPr>
            <w:tcW w:type="dxa" w:w="4853"/>
            <w:vAlign w:val="center"/>
          </w:tcPr>
          <w:p>
            <w:pPr>
              <w:spacing w:after="20" w:before="20" w:line="247" w:lineRule="auto"/>
            </w:pPr>
            <w:r>
              <w:rPr>
                <w:sz w:val="16"/>
              </w:rPr>
              <w:t>Offline mode</w:t>
            </w:r>
          </w:p>
        </w:tc>
        <w:tc>
          <w:tcPr>
            <w:tcW w:type="dxa" w:w="4853"/>
            <w:vAlign w:val="center"/>
          </w:tcPr>
          <w:p>
            <w:pPr>
              <w:spacing w:after="20" w:before="20" w:line="247" w:lineRule="auto"/>
            </w:pPr>
            <w:r>
              <w:rPr>
                <w:sz w:val="16"/>
              </w:rPr>
              <w:t>Collects to SQLite without connectivity; retries safely after connection returns</w:t>
            </w:r>
          </w:p>
        </w:tc>
      </w:tr>
      <w:tr>
        <w:trPr>
          <w:cantSplit/>
        </w:trPr>
        <w:tc>
          <w:tcPr>
            <w:tcW w:type="dxa" w:w="4853"/>
            <w:vAlign w:val="center"/>
          </w:tcPr>
          <w:p>
            <w:pPr>
              <w:spacing w:after="20" w:before="20" w:line="247" w:lineRule="auto"/>
            </w:pPr>
            <w:r>
              <w:rPr>
                <w:sz w:val="16"/>
              </w:rPr>
              <w:t>Duplicate sync</w:t>
            </w:r>
          </w:p>
        </w:tc>
        <w:tc>
          <w:tcPr>
            <w:tcW w:type="dxa" w:w="4853"/>
            <w:vAlign w:val="center"/>
          </w:tcPr>
          <w:p>
            <w:pPr>
              <w:spacing w:after="20" w:before="20" w:line="247" w:lineRule="auto"/>
            </w:pPr>
            <w:r>
              <w:rPr>
                <w:sz w:val="16"/>
              </w:rPr>
              <w:t>Sending the same UUID twice produces one logical central record</w:t>
            </w:r>
          </w:p>
        </w:tc>
      </w:tr>
      <w:tr>
        <w:trPr>
          <w:cantSplit/>
        </w:trPr>
        <w:tc>
          <w:tcPr>
            <w:tcW w:type="dxa" w:w="4853"/>
            <w:vAlign w:val="center"/>
          </w:tcPr>
          <w:p>
            <w:pPr>
              <w:spacing w:after="20" w:before="20" w:line="247" w:lineRule="auto"/>
            </w:pPr>
            <w:r>
              <w:rPr>
                <w:sz w:val="16"/>
              </w:rPr>
              <w:t>Wrong workspace access</w:t>
            </w:r>
          </w:p>
        </w:tc>
        <w:tc>
          <w:tcPr>
            <w:tcW w:type="dxa" w:w="4853"/>
            <w:vAlign w:val="center"/>
          </w:tcPr>
          <w:p>
            <w:pPr>
              <w:spacing w:after="20" w:before="20" w:line="247" w:lineRule="auto"/>
            </w:pPr>
            <w:r>
              <w:rPr>
                <w:sz w:val="16"/>
              </w:rPr>
              <w:t>Cross-tenant report/screenshots denied in every API and UI route</w:t>
            </w:r>
          </w:p>
        </w:tc>
      </w:tr>
      <w:tr>
        <w:trPr>
          <w:cantSplit/>
        </w:trPr>
        <w:tc>
          <w:tcPr>
            <w:tcW w:type="dxa" w:w="4853"/>
            <w:vAlign w:val="center"/>
          </w:tcPr>
          <w:p>
            <w:pPr>
              <w:spacing w:after="20" w:before="20" w:line="247" w:lineRule="auto"/>
            </w:pPr>
            <w:r>
              <w:rPr>
                <w:sz w:val="16"/>
              </w:rPr>
              <w:t>Productivity calculation</w:t>
            </w:r>
          </w:p>
        </w:tc>
        <w:tc>
          <w:tcPr>
            <w:tcW w:type="dxa" w:w="4853"/>
            <w:vAlign w:val="center"/>
          </w:tcPr>
          <w:p>
            <w:pPr>
              <w:spacing w:after="20" w:before="20" w:line="247" w:lineRule="auto"/>
            </w:pPr>
            <w:r>
              <w:rPr>
                <w:sz w:val="16"/>
              </w:rPr>
              <w:t>Known controlled example matches documented formula, including neutral/unclassified cases</w:t>
            </w:r>
          </w:p>
        </w:tc>
      </w:tr>
      <w:tr>
        <w:trPr>
          <w:cantSplit/>
        </w:trPr>
        <w:tc>
          <w:tcPr>
            <w:tcW w:type="dxa" w:w="4853"/>
            <w:vAlign w:val="center"/>
          </w:tcPr>
          <w:p>
            <w:pPr>
              <w:spacing w:after="20" w:before="20" w:line="247" w:lineRule="auto"/>
            </w:pPr>
            <w:r>
              <w:rPr>
                <w:sz w:val="16"/>
              </w:rPr>
              <w:t>Attendance estimate</w:t>
            </w:r>
          </w:p>
        </w:tc>
        <w:tc>
          <w:tcPr>
            <w:tcW w:type="dxa" w:w="4853"/>
            <w:vAlign w:val="center"/>
          </w:tcPr>
          <w:p>
            <w:pPr>
              <w:spacing w:after="20" w:before="20" w:line="247" w:lineRule="auto"/>
            </w:pPr>
            <w:r>
              <w:rPr>
                <w:sz w:val="16"/>
              </w:rPr>
              <w:t>First/last observed activity and active/idle hours match test calendar; missing data flagged</w:t>
            </w:r>
          </w:p>
        </w:tc>
      </w:tr>
      <w:tr>
        <w:trPr>
          <w:cantSplit/>
        </w:trPr>
        <w:tc>
          <w:tcPr>
            <w:tcW w:type="dxa" w:w="4853"/>
            <w:vAlign w:val="center"/>
          </w:tcPr>
          <w:p>
            <w:pPr>
              <w:spacing w:after="20" w:before="20" w:line="247" w:lineRule="auto"/>
            </w:pPr>
            <w:r>
              <w:rPr>
                <w:sz w:val="16"/>
              </w:rPr>
              <w:t>Department mapping</w:t>
            </w:r>
          </w:p>
        </w:tc>
        <w:tc>
          <w:tcPr>
            <w:tcW w:type="dxa" w:w="4853"/>
            <w:vAlign w:val="center"/>
          </w:tcPr>
          <w:p>
            <w:pPr>
              <w:spacing w:after="20" w:before="20" w:line="247" w:lineRule="auto"/>
            </w:pPr>
            <w:r>
              <w:rPr>
                <w:sz w:val="16"/>
              </w:rPr>
              <w:t>Correct groupings, manager access, reassignment history and unmapped employees</w:t>
            </w:r>
          </w:p>
        </w:tc>
      </w:tr>
      <w:tr>
        <w:trPr>
          <w:cantSplit/>
        </w:trPr>
        <w:tc>
          <w:tcPr>
            <w:tcW w:type="dxa" w:w="4853"/>
            <w:vAlign w:val="center"/>
          </w:tcPr>
          <w:p>
            <w:pPr>
              <w:spacing w:after="20" w:before="20" w:line="247" w:lineRule="auto"/>
            </w:pPr>
            <w:r>
              <w:rPr>
                <w:sz w:val="16"/>
              </w:rPr>
              <w:t>Agent performance</w:t>
            </w:r>
          </w:p>
        </w:tc>
        <w:tc>
          <w:tcPr>
            <w:tcW w:type="dxa" w:w="4853"/>
            <w:vAlign w:val="center"/>
          </w:tcPr>
          <w:p>
            <w:pPr>
              <w:spacing w:after="20" w:before="20" w:line="247" w:lineRule="auto"/>
            </w:pPr>
            <w:r>
              <w:rPr>
                <w:sz w:val="16"/>
              </w:rPr>
              <w:t>Repeatable CPU/RAM/disk/network benchmark from idle through screenshots/sync</w:t>
            </w:r>
          </w:p>
        </w:tc>
      </w:tr>
      <w:tr>
        <w:trPr>
          <w:cantSplit/>
        </w:trPr>
        <w:tc>
          <w:tcPr>
            <w:tcW w:type="dxa" w:w="4853"/>
            <w:vAlign w:val="center"/>
          </w:tcPr>
          <w:p>
            <w:pPr>
              <w:spacing w:after="20" w:before="20" w:line="247" w:lineRule="auto"/>
            </w:pPr>
            <w:r>
              <w:rPr>
                <w:sz w:val="16"/>
              </w:rPr>
              <w:t>Deploy/rollback</w:t>
            </w:r>
          </w:p>
        </w:tc>
        <w:tc>
          <w:tcPr>
            <w:tcW w:type="dxa" w:w="4853"/>
            <w:vAlign w:val="center"/>
          </w:tcPr>
          <w:p>
            <w:pPr>
              <w:spacing w:after="20" w:before="20" w:line="247" w:lineRule="auto"/>
            </w:pPr>
            <w:r>
              <w:rPr>
                <w:sz w:val="16"/>
              </w:rPr>
              <w:t>Signed Windows build, independent updater URL/key, tested upgrade and rollback</w:t>
            </w:r>
          </w:p>
        </w:tc>
      </w:tr>
    </w:tbl>
    <w:p>
      <w:pPr>
        <w:spacing w:after="0"/>
      </w:pPr>
    </w:p>
    <w:p>
      <w:r>
        <w:rPr>
          <w:b/>
        </w:rPr>
        <w:t>Performance targets for the MVP (engineering goals, not measured facts):</w:t>
      </w:r>
      <w:r>
        <w:t xml:space="preserve"> under approximately 2% average CPU during basic app/idle tracking on agreed reference hardware; under 75 MB private memory at idle if feasible; bounded SQLite storage and upload queues; normal usage should remain responsive during screenshot encoding and sync. Record test hardware, measurement period and worst-case spikes. Tighten targets only after baseline profiling the unmodified fork.</w:t>
      </w:r>
    </w:p>
    <w:p>
      <w:pPr>
        <w:pStyle w:val="Heading1"/>
      </w:pPr>
      <w:r>
        <w:t>13. Known codebase risks and review priorities</w:t>
      </w:r>
    </w:p>
    <w:tbl>
      <w:tblPr>
        <w:tblStyle w:val="TableGrid"/>
        <w:tblW w:type="auto" w:w="0"/>
        <w:jc w:val="center"/>
        <w:tblLook w:firstColumn="1" w:firstRow="1" w:lastColumn="0" w:lastRow="0" w:noHBand="0" w:noVBand="1" w:val="04A0"/>
      </w:tblPr>
      <w:tblGrid>
        <w:gridCol w:w="4853"/>
        <w:gridCol w:w="4853"/>
      </w:tblGrid>
      <w:tr>
        <w:trPr>
          <w:cantSplit/>
          <w:tblHeader w:val="true"/>
          <w:tblHeader w:val="true"/>
        </w:trPr>
        <w:tc>
          <w:tcPr>
            <w:tcW w:type="dxa" w:w="4853"/>
            <w:vAlign w:val="center"/>
            <w:shd w:fill="DCE8F0"/>
          </w:tcPr>
          <w:p>
            <w:pPr>
              <w:spacing w:after="20" w:before="20" w:line="247" w:lineRule="auto"/>
            </w:pPr>
            <w:r>
              <w:rPr>
                <w:b/>
                <w:color w:val="1C3B5A"/>
                <w:sz w:val="16"/>
              </w:rPr>
              <w:t>Risk / observation</w:t>
            </w:r>
          </w:p>
        </w:tc>
        <w:tc>
          <w:tcPr>
            <w:tcW w:type="dxa" w:w="4853"/>
            <w:vAlign w:val="center"/>
            <w:shd w:fill="DCE8F0"/>
          </w:tcPr>
          <w:p>
            <w:pPr>
              <w:spacing w:after="20" w:before="20" w:line="247" w:lineRule="auto"/>
            </w:pPr>
            <w:r>
              <w:rPr>
                <w:b/>
                <w:color w:val="1C3B5A"/>
                <w:sz w:val="16"/>
              </w:rPr>
              <w:t>Engineering response</w:t>
            </w:r>
          </w:p>
        </w:tc>
      </w:tr>
      <w:tr>
        <w:trPr>
          <w:cantSplit/>
        </w:trPr>
        <w:tc>
          <w:tcPr>
            <w:tcW w:type="dxa" w:w="4853"/>
            <w:vAlign w:val="center"/>
          </w:tcPr>
          <w:p>
            <w:pPr>
              <w:spacing w:after="20" w:before="20" w:line="247" w:lineRule="auto"/>
            </w:pPr>
            <w:r>
              <w:rPr>
                <w:sz w:val="16"/>
              </w:rPr>
              <w:t>Upstream readme/scripts disagree about Go/ports</w:t>
            </w:r>
          </w:p>
        </w:tc>
        <w:tc>
          <w:tcPr>
            <w:tcW w:type="dxa" w:w="4853"/>
            <w:vAlign w:val="center"/>
          </w:tcPr>
          <w:p>
            <w:pPr>
              <w:spacing w:after="20" w:before="20" w:line="247" w:lineRule="auto"/>
            </w:pPr>
            <w:r>
              <w:rPr>
                <w:sz w:val="16"/>
              </w:rPr>
              <w:t xml:space="preserve">Pin toolchain and consolidate </w:t>
            </w:r>
            <w:r>
              <w:rPr>
                <w:rFonts w:ascii="Consolas" w:hAnsi="Consolas"/>
                <w:color w:val="284659"/>
                <w:sz w:val="16"/>
              </w:rPr>
              <w:t>.env</w:t>
            </w:r>
            <w:r>
              <w:rPr>
                <w:sz w:val="16"/>
              </w:rPr>
              <w:t>, proxy and startup docs before coding</w:t>
            </w:r>
          </w:p>
        </w:tc>
      </w:tr>
      <w:tr>
        <w:trPr>
          <w:cantSplit/>
        </w:trPr>
        <w:tc>
          <w:tcPr>
            <w:tcW w:type="dxa" w:w="4853"/>
            <w:vAlign w:val="center"/>
          </w:tcPr>
          <w:p>
            <w:pPr>
              <w:spacing w:after="20" w:before="20" w:line="247" w:lineRule="auto"/>
            </w:pPr>
            <w:r>
              <w:rPr>
                <w:sz w:val="16"/>
              </w:rPr>
              <w:t>Older design docs contradict current Windows implementation</w:t>
            </w:r>
          </w:p>
        </w:tc>
        <w:tc>
          <w:tcPr>
            <w:tcW w:type="dxa" w:w="4853"/>
            <w:vAlign w:val="center"/>
          </w:tcPr>
          <w:p>
            <w:pPr>
              <w:spacing w:after="20" w:before="20" w:line="247" w:lineRule="auto"/>
            </w:pPr>
            <w:r>
              <w:rPr>
                <w:sz w:val="16"/>
              </w:rPr>
              <w:t>Treat source code as authority; run real Windows acceptance tests</w:t>
            </w:r>
          </w:p>
        </w:tc>
      </w:tr>
      <w:tr>
        <w:trPr>
          <w:cantSplit/>
        </w:trPr>
        <w:tc>
          <w:tcPr>
            <w:tcW w:type="dxa" w:w="4853"/>
            <w:vAlign w:val="center"/>
          </w:tcPr>
          <w:p>
            <w:pPr>
              <w:spacing w:after="20" w:before="20" w:line="247" w:lineRule="auto"/>
            </w:pPr>
            <w:r>
              <w:rPr>
                <w:sz w:val="16"/>
              </w:rPr>
              <w:t>Domain-only default currently false</w:t>
            </w:r>
          </w:p>
        </w:tc>
        <w:tc>
          <w:tcPr>
            <w:tcW w:type="dxa" w:w="4853"/>
            <w:vAlign w:val="center"/>
          </w:tcPr>
          <w:p>
            <w:pPr>
              <w:spacing w:after="20" w:before="20" w:line="247" w:lineRule="auto"/>
            </w:pPr>
            <w:r>
              <w:rPr>
                <w:sz w:val="16"/>
              </w:rPr>
              <w:t>Enforce privacy by policy before deployment, sanitize both local and remote data</w:t>
            </w:r>
          </w:p>
        </w:tc>
      </w:tr>
      <w:tr>
        <w:trPr>
          <w:cantSplit/>
        </w:trPr>
        <w:tc>
          <w:tcPr>
            <w:tcW w:type="dxa" w:w="4853"/>
            <w:vAlign w:val="center"/>
          </w:tcPr>
          <w:p>
            <w:pPr>
              <w:spacing w:after="20" w:before="20" w:line="247" w:lineRule="auto"/>
            </w:pPr>
            <w:r>
              <w:rPr>
                <w:sz w:val="16"/>
              </w:rPr>
              <w:t xml:space="preserve">Current </w:t>
            </w:r>
            <w:r>
              <w:rPr>
                <w:rFonts w:ascii="Consolas" w:hAnsi="Consolas"/>
                <w:color w:val="284659"/>
                <w:sz w:val="16"/>
              </w:rPr>
              <w:t>origin_only</w:t>
            </w:r>
            <w:r>
              <w:rPr>
                <w:sz w:val="16"/>
              </w:rPr>
              <w:t xml:space="preserve"> uses string splitting</w:t>
            </w:r>
          </w:p>
        </w:tc>
        <w:tc>
          <w:tcPr>
            <w:tcW w:type="dxa" w:w="4853"/>
            <w:vAlign w:val="center"/>
          </w:tcPr>
          <w:p>
            <w:pPr>
              <w:spacing w:after="20" w:before="20" w:line="247" w:lineRule="auto"/>
            </w:pPr>
            <w:r>
              <w:rPr>
                <w:sz w:val="16"/>
              </w:rPr>
              <w:t>Replace with robust URL parsing and unit tests for query-at-root and edge cases</w:t>
            </w:r>
          </w:p>
        </w:tc>
      </w:tr>
      <w:tr>
        <w:trPr>
          <w:cantSplit/>
        </w:trPr>
        <w:tc>
          <w:tcPr>
            <w:tcW w:type="dxa" w:w="4853"/>
            <w:vAlign w:val="center"/>
          </w:tcPr>
          <w:p>
            <w:pPr>
              <w:spacing w:after="20" w:before="20" w:line="247" w:lineRule="auto"/>
            </w:pPr>
            <w:r>
              <w:rPr>
                <w:sz w:val="16"/>
              </w:rPr>
              <w:t>Desktop stores session tokens in a JSON file</w:t>
            </w:r>
          </w:p>
        </w:tc>
        <w:tc>
          <w:tcPr>
            <w:tcW w:type="dxa" w:w="4853"/>
            <w:vAlign w:val="center"/>
          </w:tcPr>
          <w:p>
            <w:pPr>
              <w:spacing w:after="20" w:before="20" w:line="247" w:lineRule="auto"/>
            </w:pPr>
            <w:r>
              <w:rPr>
                <w:sz w:val="16"/>
              </w:rPr>
              <w:t>Review Windows ACLs; use an OS secret store for commercial deployment where feasible</w:t>
            </w:r>
          </w:p>
        </w:tc>
      </w:tr>
      <w:tr>
        <w:trPr>
          <w:cantSplit/>
        </w:trPr>
        <w:tc>
          <w:tcPr>
            <w:tcW w:type="dxa" w:w="4853"/>
            <w:vAlign w:val="center"/>
          </w:tcPr>
          <w:p>
            <w:pPr>
              <w:spacing w:after="20" w:before="20" w:line="247" w:lineRule="auto"/>
            </w:pPr>
            <w:r>
              <w:rPr>
                <w:sz w:val="16"/>
              </w:rPr>
              <w:t>Upstream Tauri bundle and updater point to upstream product</w:t>
            </w:r>
          </w:p>
        </w:tc>
        <w:tc>
          <w:tcPr>
            <w:tcW w:type="dxa" w:w="4853"/>
            <w:vAlign w:val="center"/>
          </w:tcPr>
          <w:p>
            <w:pPr>
              <w:spacing w:after="20" w:before="20" w:line="247" w:lineRule="auto"/>
            </w:pPr>
            <w:r>
              <w:rPr>
                <w:sz w:val="16"/>
              </w:rPr>
              <w:t>Replace IDs, icons, endpoints, signing keys and browser-extension identities</w:t>
            </w:r>
          </w:p>
        </w:tc>
      </w:tr>
      <w:tr>
        <w:trPr>
          <w:cantSplit/>
        </w:trPr>
        <w:tc>
          <w:tcPr>
            <w:tcW w:type="dxa" w:w="4853"/>
            <w:vAlign w:val="center"/>
          </w:tcPr>
          <w:p>
            <w:pPr>
              <w:spacing w:after="20" w:before="20" w:line="247" w:lineRule="auto"/>
            </w:pPr>
            <w:r>
              <w:rPr>
                <w:sz w:val="16"/>
              </w:rPr>
              <w:t>Current screenshot backend uses local filesystem</w:t>
            </w:r>
          </w:p>
        </w:tc>
        <w:tc>
          <w:tcPr>
            <w:tcW w:type="dxa" w:w="4853"/>
            <w:vAlign w:val="center"/>
          </w:tcPr>
          <w:p>
            <w:pPr>
              <w:spacing w:after="20" w:before="20" w:line="247" w:lineRule="auto"/>
            </w:pPr>
            <w:r>
              <w:rPr>
                <w:sz w:val="16"/>
              </w:rPr>
              <w:t>Plan storage capacity, backups, file permissions, cleanup and recovery before scaling</w:t>
            </w:r>
          </w:p>
        </w:tc>
      </w:tr>
      <w:tr>
        <w:trPr>
          <w:cantSplit/>
        </w:trPr>
        <w:tc>
          <w:tcPr>
            <w:tcW w:type="dxa" w:w="4853"/>
            <w:vAlign w:val="center"/>
          </w:tcPr>
          <w:p>
            <w:pPr>
              <w:spacing w:after="20" w:before="20" w:line="247" w:lineRule="auto"/>
            </w:pPr>
            <w:r>
              <w:rPr>
                <w:sz w:val="16"/>
              </w:rPr>
              <w:t>User-/business-scoped model lacks a validated Selamnew department adapter</w:t>
            </w:r>
          </w:p>
        </w:tc>
        <w:tc>
          <w:tcPr>
            <w:tcW w:type="dxa" w:w="4853"/>
            <w:vAlign w:val="center"/>
          </w:tcPr>
          <w:p>
            <w:pPr>
              <w:spacing w:after="20" w:before="20" w:line="247" w:lineRule="auto"/>
            </w:pPr>
            <w:r>
              <w:rPr>
                <w:sz w:val="16"/>
              </w:rPr>
              <w:t>Add secure stable identity mapping, tenant scoping, freshness and reassignment history</w:t>
            </w:r>
          </w:p>
        </w:tc>
      </w:tr>
      <w:tr>
        <w:trPr>
          <w:cantSplit/>
        </w:trPr>
        <w:tc>
          <w:tcPr>
            <w:tcW w:type="dxa" w:w="4853"/>
            <w:vAlign w:val="center"/>
          </w:tcPr>
          <w:p>
            <w:pPr>
              <w:spacing w:after="20" w:before="20" w:line="247" w:lineRule="auto"/>
            </w:pPr>
            <w:r>
              <w:rPr>
                <w:sz w:val="16"/>
              </w:rPr>
              <w:t>Source available but maturity and release tests uncertain</w:t>
            </w:r>
          </w:p>
        </w:tc>
        <w:tc>
          <w:tcPr>
            <w:tcW w:type="dxa" w:w="4853"/>
            <w:vAlign w:val="center"/>
          </w:tcPr>
          <w:p>
            <w:pPr>
              <w:spacing w:after="20" w:before="20" w:line="247" w:lineRule="auto"/>
            </w:pPr>
            <w:r>
              <w:rPr>
                <w:sz w:val="16"/>
              </w:rPr>
              <w:t>Security review, deterministic CI, test coverage and Windows pilot are required</w:t>
            </w:r>
          </w:p>
        </w:tc>
      </w:tr>
      <w:tr>
        <w:trPr>
          <w:cantSplit/>
        </w:trPr>
        <w:tc>
          <w:tcPr>
            <w:tcW w:type="dxa" w:w="4853"/>
            <w:vAlign w:val="center"/>
          </w:tcPr>
          <w:p>
            <w:pPr>
              <w:spacing w:after="20" w:before="20" w:line="247" w:lineRule="auto"/>
            </w:pPr>
            <w:r>
              <w:rPr>
                <w:sz w:val="16"/>
              </w:rPr>
              <w:t>Scoring/attendance can be overinterpreted</w:t>
            </w:r>
          </w:p>
        </w:tc>
        <w:tc>
          <w:tcPr>
            <w:tcW w:type="dxa" w:w="4853"/>
            <w:vAlign w:val="center"/>
          </w:tcPr>
          <w:p>
            <w:pPr>
              <w:spacing w:after="20" w:before="20" w:line="247" w:lineRule="auto"/>
            </w:pPr>
            <w:r>
              <w:rPr>
                <w:sz w:val="16"/>
              </w:rPr>
              <w:t>Label as activity-derived indicators; document formula and missing-data caveats</w:t>
            </w:r>
          </w:p>
        </w:tc>
      </w:tr>
      <w:tr>
        <w:trPr>
          <w:cantSplit/>
        </w:trPr>
        <w:tc>
          <w:tcPr>
            <w:tcW w:type="dxa" w:w="4853"/>
            <w:vAlign w:val="center"/>
          </w:tcPr>
          <w:p>
            <w:pPr>
              <w:spacing w:after="20" w:before="20" w:line="247" w:lineRule="auto"/>
            </w:pPr>
            <w:r>
              <w:rPr>
                <w:sz w:val="16"/>
              </w:rPr>
              <w:t>Upstream Go server includes diagnostic/Sentry/keepalive code</w:t>
            </w:r>
          </w:p>
        </w:tc>
        <w:tc>
          <w:tcPr>
            <w:tcW w:type="dxa" w:w="4853"/>
            <w:vAlign w:val="center"/>
          </w:tcPr>
          <w:p>
            <w:pPr>
              <w:spacing w:after="20" w:before="20" w:line="247" w:lineRule="auto"/>
            </w:pPr>
            <w:r>
              <w:rPr>
                <w:sz w:val="16"/>
              </w:rPr>
              <w:t>Review what operational telemetry is transmitted, disable unneeded components and prohibit personal-data logging</w:t>
            </w:r>
          </w:p>
        </w:tc>
      </w:tr>
      <w:tr>
        <w:trPr>
          <w:cantSplit/>
        </w:trPr>
        <w:tc>
          <w:tcPr>
            <w:tcW w:type="dxa" w:w="4853"/>
            <w:vAlign w:val="center"/>
          </w:tcPr>
          <w:p>
            <w:pPr>
              <w:spacing w:after="20" w:before="20" w:line="247" w:lineRule="auto"/>
            </w:pPr>
            <w:r>
              <w:rPr>
                <w:sz w:val="16"/>
              </w:rPr>
              <w:t xml:space="preserve">Upstream Tauri config currently has </w:t>
            </w:r>
            <w:r>
              <w:rPr>
                <w:rFonts w:ascii="Consolas" w:hAnsi="Consolas"/>
                <w:color w:val="284659"/>
                <w:sz w:val="16"/>
              </w:rPr>
              <w:t>csp: null</w:t>
            </w:r>
          </w:p>
        </w:tc>
        <w:tc>
          <w:tcPr>
            <w:tcW w:type="dxa" w:w="4853"/>
            <w:vAlign w:val="center"/>
          </w:tcPr>
          <w:p>
            <w:pPr>
              <w:spacing w:after="20" w:before="20" w:line="247" w:lineRule="auto"/>
            </w:pPr>
            <w:r>
              <w:rPr>
                <w:sz w:val="16"/>
              </w:rPr>
              <w:t>Review Tauri permissions, content security policy and webview asset exposure as part of hardening</w:t>
            </w:r>
          </w:p>
        </w:tc>
      </w:tr>
    </w:tbl>
    <w:p>
      <w:pPr>
        <w:spacing w:after="0"/>
      </w:pPr>
    </w:p>
    <w:p>
      <w:pPr>
        <w:pStyle w:val="Heading1"/>
      </w:pPr>
      <w:r>
        <w:t>14. Work breakdown and release path (Workforce Intelligence MVP)</w:t>
      </w:r>
    </w:p>
    <w:tbl>
      <w:tblPr>
        <w:tblStyle w:val="TableGrid"/>
        <w:tblW w:type="auto" w:w="0"/>
        <w:jc w:val="center"/>
        <w:tblLook w:firstColumn="1" w:firstRow="1" w:lastColumn="0" w:lastRow="0" w:noHBand="0" w:noVBand="1" w:val="04A0"/>
      </w:tblPr>
      <w:tblGrid>
        <w:gridCol w:w="3235"/>
        <w:gridCol w:w="3235"/>
        <w:gridCol w:w="3235"/>
      </w:tblGrid>
      <w:tr>
        <w:trPr>
          <w:cantSplit/>
          <w:tblHeader w:val="true"/>
          <w:tblHeader w:val="true"/>
          <w:tblHeader w:val="true"/>
        </w:trPr>
        <w:tc>
          <w:tcPr>
            <w:tcW w:type="dxa" w:w="3235"/>
            <w:vAlign w:val="center"/>
            <w:shd w:fill="DCE8F0"/>
          </w:tcPr>
          <w:p>
            <w:pPr>
              <w:spacing w:after="20" w:before="20" w:line="247" w:lineRule="auto"/>
            </w:pPr>
            <w:r>
              <w:rPr>
                <w:b/>
                <w:color w:val="1C3B5A"/>
                <w:sz w:val="15"/>
              </w:rPr>
              <w:t>Milestone</w:t>
            </w:r>
          </w:p>
        </w:tc>
        <w:tc>
          <w:tcPr>
            <w:tcW w:type="dxa" w:w="3235"/>
            <w:vAlign w:val="center"/>
            <w:shd w:fill="DCE8F0"/>
          </w:tcPr>
          <w:p>
            <w:pPr>
              <w:spacing w:after="20" w:before="20" w:line="247" w:lineRule="auto"/>
            </w:pPr>
            <w:r>
              <w:rPr>
                <w:b/>
                <w:color w:val="1C3B5A"/>
                <w:sz w:val="15"/>
              </w:rPr>
              <w:t>Main outcome</w:t>
            </w:r>
          </w:p>
        </w:tc>
        <w:tc>
          <w:tcPr>
            <w:tcW w:type="dxa" w:w="3235"/>
            <w:vAlign w:val="center"/>
            <w:shd w:fill="DCE8F0"/>
          </w:tcPr>
          <w:p>
            <w:pPr>
              <w:spacing w:after="20" w:before="20" w:line="247" w:lineRule="auto"/>
            </w:pPr>
            <w:r>
              <w:rPr>
                <w:b/>
                <w:color w:val="1C3B5A"/>
                <w:sz w:val="15"/>
              </w:rPr>
              <w:t>Responsible lead</w:t>
            </w:r>
          </w:p>
        </w:tc>
      </w:tr>
      <w:tr>
        <w:trPr>
          <w:cantSplit/>
        </w:trPr>
        <w:tc>
          <w:tcPr>
            <w:tcW w:type="dxa" w:w="3235"/>
            <w:vAlign w:val="center"/>
          </w:tcPr>
          <w:p>
            <w:pPr>
              <w:spacing w:after="20" w:before="20" w:line="247" w:lineRule="auto"/>
            </w:pPr>
            <w:r>
              <w:rPr>
                <w:sz w:val="15"/>
              </w:rPr>
              <w:t>M0 — Baseline (immediately)</w:t>
            </w:r>
          </w:p>
        </w:tc>
        <w:tc>
          <w:tcPr>
            <w:tcW w:type="dxa" w:w="3235"/>
            <w:vAlign w:val="center"/>
          </w:tcPr>
          <w:p>
            <w:pPr>
              <w:spacing w:after="20" w:before="20" w:line="247" w:lineRule="auto"/>
            </w:pPr>
            <w:r>
              <w:rPr>
                <w:sz w:val="15"/>
              </w:rPr>
              <w:t>Fork; pin upstream commit; build on Windows; audit licensing and data categories; prove one round trip</w:t>
            </w:r>
          </w:p>
        </w:tc>
        <w:tc>
          <w:tcPr>
            <w:tcW w:type="dxa" w:w="3235"/>
            <w:vAlign w:val="center"/>
          </w:tcPr>
          <w:p>
            <w:pPr>
              <w:spacing w:after="20" w:before="20" w:line="247" w:lineRule="auto"/>
            </w:pPr>
            <w:r>
              <w:rPr>
                <w:sz w:val="15"/>
              </w:rPr>
              <w:t>A+B</w:t>
            </w:r>
          </w:p>
        </w:tc>
      </w:tr>
      <w:tr>
        <w:trPr>
          <w:cantSplit/>
        </w:trPr>
        <w:tc>
          <w:tcPr>
            <w:tcW w:type="dxa" w:w="3235"/>
            <w:vAlign w:val="center"/>
          </w:tcPr>
          <w:p>
            <w:pPr>
              <w:spacing w:after="20" w:before="20" w:line="247" w:lineRule="auto"/>
            </w:pPr>
            <w:r>
              <w:rPr>
                <w:sz w:val="15"/>
              </w:rPr>
              <w:t>M1 — Reliable tracking</w:t>
            </w:r>
          </w:p>
        </w:tc>
        <w:tc>
          <w:tcPr>
            <w:tcW w:type="dxa" w:w="3235"/>
            <w:vAlign w:val="center"/>
          </w:tcPr>
          <w:p>
            <w:pPr>
              <w:spacing w:after="20" w:before="20" w:line="247" w:lineRule="auto"/>
            </w:pPr>
            <w:r>
              <w:rPr>
                <w:sz w:val="15"/>
              </w:rPr>
              <w:t>Screenshot, app/idle time, counts-only keyboard and local/offline sync demonstrated</w:t>
            </w:r>
          </w:p>
        </w:tc>
        <w:tc>
          <w:tcPr>
            <w:tcW w:type="dxa" w:w="3235"/>
            <w:vAlign w:val="center"/>
          </w:tcPr>
          <w:p>
            <w:pPr>
              <w:spacing w:after="20" w:before="20" w:line="247" w:lineRule="auto"/>
            </w:pPr>
            <w:r>
              <w:rPr>
                <w:sz w:val="15"/>
              </w:rPr>
              <w:t>A</w:t>
            </w:r>
          </w:p>
        </w:tc>
      </w:tr>
      <w:tr>
        <w:trPr>
          <w:cantSplit/>
        </w:trPr>
        <w:tc>
          <w:tcPr>
            <w:tcW w:type="dxa" w:w="3235"/>
            <w:vAlign w:val="center"/>
          </w:tcPr>
          <w:p>
            <w:pPr>
              <w:spacing w:after="20" w:before="20" w:line="247" w:lineRule="auto"/>
            </w:pPr>
            <w:r>
              <w:rPr>
                <w:sz w:val="15"/>
              </w:rPr>
              <w:t>M2 — Missing signals</w:t>
            </w:r>
          </w:p>
        </w:tc>
        <w:tc>
          <w:tcPr>
            <w:tcW w:type="dxa" w:w="3235"/>
            <w:vAlign w:val="center"/>
          </w:tcPr>
          <w:p>
            <w:pPr>
              <w:spacing w:after="20" w:before="20" w:line="247" w:lineRule="auto"/>
            </w:pPr>
            <w:r>
              <w:rPr>
                <w:sz w:val="15"/>
              </w:rPr>
              <w:t>Mouse-minute buckets and strict domain-only browser collection, including backend migrations</w:t>
            </w:r>
          </w:p>
        </w:tc>
        <w:tc>
          <w:tcPr>
            <w:tcW w:type="dxa" w:w="3235"/>
            <w:vAlign w:val="center"/>
          </w:tcPr>
          <w:p>
            <w:pPr>
              <w:spacing w:after="20" w:before="20" w:line="247" w:lineRule="auto"/>
            </w:pPr>
            <w:r>
              <w:rPr>
                <w:sz w:val="15"/>
              </w:rPr>
              <w:t>A + B</w:t>
            </w:r>
          </w:p>
        </w:tc>
      </w:tr>
      <w:tr>
        <w:trPr>
          <w:cantSplit/>
        </w:trPr>
        <w:tc>
          <w:tcPr>
            <w:tcW w:type="dxa" w:w="3235"/>
            <w:vAlign w:val="center"/>
          </w:tcPr>
          <w:p>
            <w:pPr>
              <w:spacing w:after="20" w:before="20" w:line="247" w:lineRule="auto"/>
            </w:pPr>
            <w:r>
              <w:rPr>
                <w:sz w:val="15"/>
              </w:rPr>
              <w:t>M3 — Analytics</w:t>
            </w:r>
          </w:p>
        </w:tc>
        <w:tc>
          <w:tcPr>
            <w:tcW w:type="dxa" w:w="3235"/>
            <w:vAlign w:val="center"/>
          </w:tcPr>
          <w:p>
            <w:pPr>
              <w:spacing w:after="20" w:before="20" w:line="247" w:lineRule="auto"/>
            </w:pPr>
            <w:r>
              <w:rPr>
                <w:sz w:val="15"/>
              </w:rPr>
              <w:t>Productive/neutral/unproductive categories, scoring, employee and team views; test double counting</w:t>
            </w:r>
          </w:p>
        </w:tc>
        <w:tc>
          <w:tcPr>
            <w:tcW w:type="dxa" w:w="3235"/>
            <w:vAlign w:val="center"/>
          </w:tcPr>
          <w:p>
            <w:pPr>
              <w:spacing w:after="20" w:before="20" w:line="247" w:lineRule="auto"/>
            </w:pPr>
            <w:r>
              <w:rPr>
                <w:sz w:val="15"/>
              </w:rPr>
              <w:t>B</w:t>
            </w:r>
          </w:p>
        </w:tc>
      </w:tr>
      <w:tr>
        <w:trPr>
          <w:cantSplit/>
        </w:trPr>
        <w:tc>
          <w:tcPr>
            <w:tcW w:type="dxa" w:w="3235"/>
            <w:vAlign w:val="center"/>
          </w:tcPr>
          <w:p>
            <w:pPr>
              <w:spacing w:after="20" w:before="20" w:line="247" w:lineRule="auto"/>
            </w:pPr>
            <w:r>
              <w:rPr>
                <w:sz w:val="15"/>
              </w:rPr>
              <w:t>M4 — HR grouping</w:t>
            </w:r>
          </w:p>
        </w:tc>
        <w:tc>
          <w:tcPr>
            <w:tcW w:type="dxa" w:w="3235"/>
            <w:vAlign w:val="center"/>
          </w:tcPr>
          <w:p>
            <w:pPr>
              <w:spacing w:after="20" w:before="20" w:line="247" w:lineRule="auto"/>
            </w:pPr>
            <w:r>
              <w:rPr>
                <w:sz w:val="15"/>
              </w:rPr>
              <w:t>Approved Selamnew read-only mapping, department summaries and manager access</w:t>
            </w:r>
          </w:p>
        </w:tc>
        <w:tc>
          <w:tcPr>
            <w:tcW w:type="dxa" w:w="3235"/>
            <w:vAlign w:val="center"/>
          </w:tcPr>
          <w:p>
            <w:pPr>
              <w:spacing w:after="20" w:before="20" w:line="247" w:lineRule="auto"/>
            </w:pPr>
            <w:r>
              <w:rPr>
                <w:sz w:val="15"/>
              </w:rPr>
              <w:t>B</w:t>
            </w:r>
          </w:p>
        </w:tc>
      </w:tr>
      <w:tr>
        <w:trPr>
          <w:cantSplit/>
        </w:trPr>
        <w:tc>
          <w:tcPr>
            <w:tcW w:type="dxa" w:w="3235"/>
            <w:vAlign w:val="center"/>
          </w:tcPr>
          <w:p>
            <w:pPr>
              <w:spacing w:after="20" w:before="20" w:line="247" w:lineRule="auto"/>
            </w:pPr>
            <w:r>
              <w:rPr>
                <w:sz w:val="15"/>
              </w:rPr>
              <w:t>M5 — Pilot readiness</w:t>
            </w:r>
          </w:p>
        </w:tc>
        <w:tc>
          <w:tcPr>
            <w:tcW w:type="dxa" w:w="3235"/>
            <w:vAlign w:val="center"/>
          </w:tcPr>
          <w:p>
            <w:pPr>
              <w:spacing w:after="20" w:before="20" w:line="247" w:lineRule="auto"/>
            </w:pPr>
            <w:r>
              <w:rPr>
                <w:sz w:val="15"/>
              </w:rPr>
              <w:t>Resource benchmarks, retention, error cases, installer, incident logging and client acceptance</w:t>
            </w:r>
          </w:p>
        </w:tc>
        <w:tc>
          <w:tcPr>
            <w:tcW w:type="dxa" w:w="3235"/>
            <w:vAlign w:val="center"/>
          </w:tcPr>
          <w:p>
            <w:pPr>
              <w:spacing w:after="20" w:before="20" w:line="247" w:lineRule="auto"/>
            </w:pPr>
            <w:r>
              <w:rPr>
                <w:sz w:val="15"/>
              </w:rPr>
              <w:t>A+B</w:t>
            </w:r>
          </w:p>
        </w:tc>
      </w:tr>
    </w:tbl>
    <w:p>
      <w:pPr>
        <w:spacing w:after="0"/>
      </w:pPr>
    </w:p>
    <w:p>
      <w:r>
        <w:t xml:space="preserve">The previously agreed three-month project reserves the </w:t>
      </w:r>
      <w:r>
        <w:rPr>
          <w:b/>
        </w:rPr>
        <w:t>final two weeks for formal testing</w:t>
      </w:r>
      <w:r>
        <w:t>. Do not postpone the first end-to-end integration until then. If time slips, prioritize reliability, clear notice, secure access, domain-only tracking, app/idle time and department summaries; defer advanced screenshots, extensive UI polish and complex scoring variations before sacrificing security or testing.</w:t>
      </w:r>
    </w:p>
    <w:p>
      <w:pPr>
        <w:pStyle w:val="Heading1"/>
      </w:pPr>
      <w:r>
        <w:t>15. Operational reference: troubleshooting by symptom</w:t>
      </w:r>
    </w:p>
    <w:tbl>
      <w:tblPr>
        <w:tblStyle w:val="TableGrid"/>
        <w:tblW w:type="auto" w:w="0"/>
        <w:jc w:val="center"/>
        <w:tblLook w:firstColumn="1" w:firstRow="1" w:lastColumn="0" w:lastRow="0" w:noHBand="0" w:noVBand="1" w:val="04A0"/>
      </w:tblPr>
      <w:tblGrid>
        <w:gridCol w:w="4853"/>
        <w:gridCol w:w="4853"/>
      </w:tblGrid>
      <w:tr>
        <w:trPr>
          <w:cantSplit/>
          <w:tblHeader w:val="true"/>
          <w:tblHeader w:val="true"/>
        </w:trPr>
        <w:tc>
          <w:tcPr>
            <w:tcW w:type="dxa" w:w="4853"/>
            <w:vAlign w:val="center"/>
            <w:shd w:fill="DCE8F0"/>
          </w:tcPr>
          <w:p>
            <w:pPr>
              <w:spacing w:after="20" w:before="20" w:line="247" w:lineRule="auto"/>
            </w:pPr>
            <w:r>
              <w:rPr>
                <w:b/>
                <w:color w:val="1C3B5A"/>
                <w:sz w:val="16"/>
              </w:rPr>
              <w:t>Symptom</w:t>
            </w:r>
          </w:p>
        </w:tc>
        <w:tc>
          <w:tcPr>
            <w:tcW w:type="dxa" w:w="4853"/>
            <w:vAlign w:val="center"/>
            <w:shd w:fill="DCE8F0"/>
          </w:tcPr>
          <w:p>
            <w:pPr>
              <w:spacing w:after="20" w:before="20" w:line="247" w:lineRule="auto"/>
            </w:pPr>
            <w:r>
              <w:rPr>
                <w:b/>
                <w:color w:val="1C3B5A"/>
                <w:sz w:val="16"/>
              </w:rPr>
              <w:t>First checks</w:t>
            </w:r>
          </w:p>
        </w:tc>
      </w:tr>
      <w:tr>
        <w:trPr>
          <w:cantSplit/>
        </w:trPr>
        <w:tc>
          <w:tcPr>
            <w:tcW w:type="dxa" w:w="4853"/>
            <w:vAlign w:val="center"/>
          </w:tcPr>
          <w:p>
            <w:pPr>
              <w:spacing w:after="20" w:before="20" w:line="247" w:lineRule="auto"/>
            </w:pPr>
            <w:r>
              <w:rPr>
                <w:sz w:val="16"/>
              </w:rPr>
              <w:t>Browser activity missing locally</w:t>
            </w:r>
          </w:p>
        </w:tc>
        <w:tc>
          <w:tcPr>
            <w:tcW w:type="dxa" w:w="4853"/>
            <w:vAlign w:val="center"/>
          </w:tcPr>
          <w:p>
            <w:pPr>
              <w:spacing w:after="20" w:before="20" w:line="247" w:lineRule="auto"/>
            </w:pPr>
            <w:r>
              <w:rPr>
                <w:sz w:val="16"/>
              </w:rPr>
              <w:t xml:space="preserve">Extension enabled? Is desktop running? Candidate ports and </w:t>
            </w:r>
            <w:r>
              <w:rPr>
                <w:rFonts w:ascii="Consolas" w:hAnsi="Consolas"/>
                <w:color w:val="284659"/>
                <w:sz w:val="16"/>
              </w:rPr>
              <w:t>/whoami</w:t>
            </w:r>
            <w:r>
              <w:rPr>
                <w:sz w:val="16"/>
              </w:rPr>
              <w:t xml:space="preserve"> match? App paused? Local </w:t>
            </w:r>
            <w:r>
              <w:rPr>
                <w:rFonts w:ascii="Consolas" w:hAnsi="Consolas"/>
                <w:color w:val="284659"/>
                <w:sz w:val="16"/>
              </w:rPr>
              <w:t>/ingest</w:t>
            </w:r>
            <w:r>
              <w:rPr>
                <w:sz w:val="16"/>
              </w:rPr>
              <w:t xml:space="preserve"> errors?</w:t>
            </w:r>
          </w:p>
        </w:tc>
      </w:tr>
      <w:tr>
        <w:trPr>
          <w:cantSplit/>
        </w:trPr>
        <w:tc>
          <w:tcPr>
            <w:tcW w:type="dxa" w:w="4853"/>
            <w:vAlign w:val="center"/>
          </w:tcPr>
          <w:p>
            <w:pPr>
              <w:spacing w:after="20" w:before="20" w:line="247" w:lineRule="auto"/>
            </w:pPr>
            <w:r>
              <w:rPr>
                <w:sz w:val="16"/>
              </w:rPr>
              <w:t>Local data present but website empty</w:t>
            </w:r>
          </w:p>
        </w:tc>
        <w:tc>
          <w:tcPr>
            <w:tcW w:type="dxa" w:w="4853"/>
            <w:vAlign w:val="center"/>
          </w:tcPr>
          <w:p>
            <w:pPr>
              <w:spacing w:after="20" w:before="20" w:line="247" w:lineRule="auto"/>
            </w:pPr>
            <w:r>
              <w:rPr>
                <w:sz w:val="16"/>
              </w:rPr>
              <w:t xml:space="preserve">Logged in? Device/business correct? Sync worker status? </w:t>
            </w:r>
            <w:r>
              <w:rPr>
                <w:rFonts w:ascii="Consolas" w:hAnsi="Consolas"/>
                <w:color w:val="284659"/>
                <w:sz w:val="16"/>
              </w:rPr>
              <w:t>synced=0</w:t>
            </w:r>
            <w:r>
              <w:rPr>
                <w:sz w:val="16"/>
              </w:rPr>
              <w:t xml:space="preserve"> rows? Backend reachable? JWT refreshed?</w:t>
            </w:r>
          </w:p>
        </w:tc>
      </w:tr>
      <w:tr>
        <w:trPr>
          <w:cantSplit/>
        </w:trPr>
        <w:tc>
          <w:tcPr>
            <w:tcW w:type="dxa" w:w="4853"/>
            <w:vAlign w:val="center"/>
          </w:tcPr>
          <w:p>
            <w:pPr>
              <w:spacing w:after="20" w:before="20" w:line="247" w:lineRule="auto"/>
            </w:pPr>
            <w:r>
              <w:rPr>
                <w:sz w:val="16"/>
              </w:rPr>
              <w:t>Activity duplicate in portal</w:t>
            </w:r>
          </w:p>
        </w:tc>
        <w:tc>
          <w:tcPr>
            <w:tcW w:type="dxa" w:w="4853"/>
            <w:vAlign w:val="center"/>
          </w:tcPr>
          <w:p>
            <w:pPr>
              <w:spacing w:after="20" w:before="20" w:line="247" w:lineRule="auto"/>
            </w:pPr>
            <w:r>
              <w:rPr>
                <w:sz w:val="16"/>
              </w:rPr>
              <w:t xml:space="preserve">Inspect </w:t>
            </w:r>
            <w:r>
              <w:rPr>
                <w:rFonts w:ascii="Consolas" w:hAnsi="Consolas"/>
                <w:color w:val="284659"/>
                <w:sz w:val="16"/>
              </w:rPr>
              <w:t>client_uuid</w:t>
            </w:r>
            <w:r>
              <w:rPr>
                <w:sz w:val="16"/>
              </w:rPr>
              <w:t xml:space="preserve"> on both sides; check retry and upsert logic; do not silently dedupe by timestamp alone</w:t>
            </w:r>
          </w:p>
        </w:tc>
      </w:tr>
      <w:tr>
        <w:trPr>
          <w:cantSplit/>
        </w:trPr>
        <w:tc>
          <w:tcPr>
            <w:tcW w:type="dxa" w:w="4853"/>
            <w:vAlign w:val="center"/>
          </w:tcPr>
          <w:p>
            <w:pPr>
              <w:spacing w:after="20" w:before="20" w:line="247" w:lineRule="auto"/>
            </w:pPr>
            <w:r>
              <w:rPr>
                <w:sz w:val="16"/>
              </w:rPr>
              <w:t>Screenshots not appearing</w:t>
            </w:r>
          </w:p>
        </w:tc>
        <w:tc>
          <w:tcPr>
            <w:tcW w:type="dxa" w:w="4853"/>
            <w:vAlign w:val="center"/>
          </w:tcPr>
          <w:p>
            <w:pPr>
              <w:spacing w:after="20" w:before="20" w:line="247" w:lineRule="auto"/>
            </w:pPr>
            <w:r>
              <w:rPr>
                <w:sz w:val="16"/>
              </w:rPr>
              <w:t xml:space="preserve">Capture policy/skip-list, WebP file, 200KB limit, multipart field </w:t>
            </w:r>
            <w:r>
              <w:rPr>
                <w:rFonts w:ascii="Consolas" w:hAnsi="Consolas"/>
                <w:color w:val="284659"/>
                <w:sz w:val="16"/>
              </w:rPr>
              <w:t>image</w:t>
            </w:r>
            <w:r>
              <w:rPr>
                <w:sz w:val="16"/>
              </w:rPr>
              <w:t xml:space="preserve">, backend </w:t>
            </w:r>
            <w:r>
              <w:rPr>
                <w:rFonts w:ascii="Consolas" w:hAnsi="Consolas"/>
                <w:color w:val="284659"/>
                <w:sz w:val="16"/>
              </w:rPr>
              <w:t>STORAGE_DIR</w:t>
            </w:r>
            <w:r>
              <w:rPr>
                <w:sz w:val="16"/>
              </w:rPr>
              <w:t>, screenshot auth check</w:t>
            </w:r>
          </w:p>
        </w:tc>
      </w:tr>
      <w:tr>
        <w:trPr>
          <w:cantSplit/>
        </w:trPr>
        <w:tc>
          <w:tcPr>
            <w:tcW w:type="dxa" w:w="4853"/>
            <w:vAlign w:val="center"/>
          </w:tcPr>
          <w:p>
            <w:pPr>
              <w:spacing w:after="20" w:before="20" w:line="247" w:lineRule="auto"/>
            </w:pPr>
            <w:r>
              <w:rPr>
                <w:rFonts w:ascii="Consolas" w:hAnsi="Consolas"/>
                <w:color w:val="284659"/>
                <w:sz w:val="16"/>
              </w:rPr>
              <w:t>401 Unauthorized</w:t>
            </w:r>
          </w:p>
        </w:tc>
        <w:tc>
          <w:tcPr>
            <w:tcW w:type="dxa" w:w="4853"/>
            <w:vAlign w:val="center"/>
          </w:tcPr>
          <w:p>
            <w:pPr>
              <w:spacing w:after="20" w:before="20" w:line="247" w:lineRule="auto"/>
            </w:pPr>
            <w:r>
              <w:rPr>
                <w:sz w:val="16"/>
              </w:rPr>
              <w:t>Access/refresh token, JWT secret, session validity and auto-refresh flow</w:t>
            </w:r>
          </w:p>
        </w:tc>
      </w:tr>
      <w:tr>
        <w:trPr>
          <w:cantSplit/>
        </w:trPr>
        <w:tc>
          <w:tcPr>
            <w:tcW w:type="dxa" w:w="4853"/>
            <w:vAlign w:val="center"/>
          </w:tcPr>
          <w:p>
            <w:pPr>
              <w:spacing w:after="20" w:before="20" w:line="247" w:lineRule="auto"/>
            </w:pPr>
            <w:r>
              <w:rPr>
                <w:rFonts w:ascii="Consolas" w:hAnsi="Consolas"/>
                <w:color w:val="284659"/>
                <w:sz w:val="16"/>
              </w:rPr>
              <w:t>403 Forbidden</w:t>
            </w:r>
          </w:p>
        </w:tc>
        <w:tc>
          <w:tcPr>
            <w:tcW w:type="dxa" w:w="4853"/>
            <w:vAlign w:val="center"/>
          </w:tcPr>
          <w:p>
            <w:pPr>
              <w:spacing w:after="20" w:before="20" w:line="247" w:lineRule="auto"/>
            </w:pPr>
            <w:r>
              <w:rPr>
                <w:sz w:val="16"/>
              </w:rPr>
              <w:t>Membership/tenant owner scope, business ID resolution, department manager permission</w:t>
            </w:r>
          </w:p>
        </w:tc>
      </w:tr>
      <w:tr>
        <w:trPr>
          <w:cantSplit/>
        </w:trPr>
        <w:tc>
          <w:tcPr>
            <w:tcW w:type="dxa" w:w="4853"/>
            <w:vAlign w:val="center"/>
          </w:tcPr>
          <w:p>
            <w:pPr>
              <w:spacing w:after="20" w:before="20" w:line="247" w:lineRule="auto"/>
            </w:pPr>
            <w:r>
              <w:rPr>
                <w:sz w:val="16"/>
              </w:rPr>
              <w:t xml:space="preserve">Web dashboard </w:t>
            </w:r>
            <w:r>
              <w:rPr>
                <w:rFonts w:ascii="Consolas" w:hAnsi="Consolas"/>
                <w:color w:val="284659"/>
                <w:sz w:val="16"/>
              </w:rPr>
              <w:t>404</w:t>
            </w:r>
            <w:r>
              <w:rPr>
                <w:sz w:val="16"/>
              </w:rPr>
              <w:t xml:space="preserve"> for API</w:t>
            </w:r>
          </w:p>
        </w:tc>
        <w:tc>
          <w:tcPr>
            <w:tcW w:type="dxa" w:w="4853"/>
            <w:vAlign w:val="center"/>
          </w:tcPr>
          <w:p>
            <w:pPr>
              <w:spacing w:after="20" w:before="20" w:line="247" w:lineRule="auto"/>
            </w:pPr>
            <w:r>
              <w:rPr>
                <w:sz w:val="16"/>
              </w:rPr>
              <w:t xml:space="preserve">Verify backend port, Vite </w:t>
            </w:r>
            <w:r>
              <w:rPr>
                <w:rFonts w:ascii="Consolas" w:hAnsi="Consolas"/>
                <w:color w:val="284659"/>
                <w:sz w:val="16"/>
              </w:rPr>
              <w:t>/v1</w:t>
            </w:r>
            <w:r>
              <w:rPr>
                <w:sz w:val="16"/>
              </w:rPr>
              <w:t xml:space="preserve"> proxy, API base and </w:t>
            </w:r>
            <w:r>
              <w:rPr>
                <w:rFonts w:ascii="Consolas" w:hAnsi="Consolas"/>
                <w:color w:val="284659"/>
                <w:sz w:val="16"/>
              </w:rPr>
              <w:t>/admin/</w:t>
            </w:r>
            <w:r>
              <w:rPr>
                <w:sz w:val="16"/>
              </w:rPr>
              <w:t xml:space="preserve"> deployment path</w:t>
            </w:r>
          </w:p>
        </w:tc>
      </w:tr>
      <w:tr>
        <w:trPr>
          <w:cantSplit/>
        </w:trPr>
        <w:tc>
          <w:tcPr>
            <w:tcW w:type="dxa" w:w="4853"/>
            <w:vAlign w:val="center"/>
          </w:tcPr>
          <w:p>
            <w:pPr>
              <w:spacing w:after="20" w:before="20" w:line="247" w:lineRule="auto"/>
            </w:pPr>
            <w:r>
              <w:rPr>
                <w:sz w:val="16"/>
              </w:rPr>
              <w:t>Windows build fails</w:t>
            </w:r>
          </w:p>
        </w:tc>
        <w:tc>
          <w:tcPr>
            <w:tcW w:type="dxa" w:w="4853"/>
            <w:vAlign w:val="center"/>
          </w:tcPr>
          <w:p>
            <w:pPr>
              <w:spacing w:after="20" w:before="20" w:line="247" w:lineRule="auto"/>
            </w:pPr>
            <w:r>
              <w:rPr>
                <w:sz w:val="16"/>
              </w:rPr>
              <w:t>Rust target/toolchain, MSVC and SDK, WebView2, OS-gated dependencies and Tauri config</w:t>
            </w:r>
          </w:p>
        </w:tc>
      </w:tr>
      <w:tr>
        <w:trPr>
          <w:cantSplit/>
        </w:trPr>
        <w:tc>
          <w:tcPr>
            <w:tcW w:type="dxa" w:w="4853"/>
            <w:vAlign w:val="center"/>
          </w:tcPr>
          <w:p>
            <w:pPr>
              <w:spacing w:after="20" w:before="20" w:line="247" w:lineRule="auto"/>
            </w:pPr>
            <w:r>
              <w:rPr>
                <w:sz w:val="16"/>
              </w:rPr>
              <w:t>CPU spike</w:t>
            </w:r>
          </w:p>
        </w:tc>
        <w:tc>
          <w:tcPr>
            <w:tcW w:type="dxa" w:w="4853"/>
            <w:vAlign w:val="center"/>
          </w:tcPr>
          <w:p>
            <w:pPr>
              <w:spacing w:after="20" w:before="20" w:line="247" w:lineRule="auto"/>
            </w:pPr>
            <w:r>
              <w:rPr>
                <w:sz w:val="16"/>
              </w:rPr>
              <w:t>Screenshot codec cadence, polling loops, extension event bursts, upload/backoff; profile rather than guess</w:t>
            </w:r>
          </w:p>
        </w:tc>
      </w:tr>
      <w:tr>
        <w:trPr>
          <w:cantSplit/>
        </w:trPr>
        <w:tc>
          <w:tcPr>
            <w:tcW w:type="dxa" w:w="4853"/>
            <w:vAlign w:val="center"/>
          </w:tcPr>
          <w:p>
            <w:pPr>
              <w:spacing w:after="20" w:before="20" w:line="247" w:lineRule="auto"/>
            </w:pPr>
            <w:r>
              <w:rPr>
                <w:sz w:val="16"/>
              </w:rPr>
              <w:t>Department counts unexpected</w:t>
            </w:r>
          </w:p>
        </w:tc>
        <w:tc>
          <w:tcPr>
            <w:tcW w:type="dxa" w:w="4853"/>
            <w:vAlign w:val="center"/>
          </w:tcPr>
          <w:p>
            <w:pPr>
              <w:spacing w:after="20" w:before="20" w:line="247" w:lineRule="auto"/>
            </w:pPr>
            <w:r>
              <w:rPr>
                <w:sz w:val="16"/>
              </w:rPr>
              <w:t>Employee mapping freshness, effective date, unmapped users, duplicated device identities and active-time overlaps</w:t>
            </w:r>
          </w:p>
        </w:tc>
      </w:tr>
    </w:tbl>
    <w:p>
      <w:pPr>
        <w:spacing w:after="0"/>
      </w:pPr>
    </w:p>
    <w:p>
      <w:pPr>
        <w:pStyle w:val="Heading1"/>
      </w:pPr>
      <w:r>
        <w:t>16. Sources, evidence and change control</w:t>
      </w:r>
    </w:p>
    <w:p>
      <w:r>
        <w:t xml:space="preserve">Primary source, public MIT-licensed project: </w:t>
      </w:r>
      <w:r>
        <w:rPr>
          <w:b/>
        </w:rPr>
        <w:t>[ngnclht1102/bibo-emplooyee-tracking](https://github.com/ngnclht1102/bibo-emplooyee-tracking)</w:t>
      </w:r>
      <w:r>
        <w:t>. Key directly reviewed files:</w:t>
      </w:r>
    </w:p>
    <w:p>
      <w:pPr>
        <w:pStyle w:val="ListBullet"/>
      </w:pPr>
      <w:hyperlink r:id="rId16">
        <w:r>
          <w:rPr>
            <w:color w:val="1866A0"/>
          </w:rPr>
          <w:t>README.md</w:t>
        </w:r>
      </w:hyperlink>
      <w:r>
        <w:t xml:space="preserve">, </w:t>
      </w:r>
      <w:hyperlink r:id="rId17">
        <w:r>
          <w:rPr>
            <w:color w:val="1866A0"/>
          </w:rPr>
          <w:t>LICENSE</w:t>
        </w:r>
      </w:hyperlink>
      <w:r>
        <w:t xml:space="preserve">, </w:t>
      </w:r>
      <w:hyperlink r:id="rId18">
        <w:r>
          <w:rPr>
            <w:color w:val="1866A0"/>
          </w:rPr>
          <w:t>root package.json</w:t>
        </w:r>
      </w:hyperlink>
    </w:p>
    <w:p>
      <w:pPr>
        <w:pStyle w:val="ListBullet"/>
      </w:pPr>
      <w:hyperlink r:id="rId19">
        <w:r>
          <w:rPr>
            <w:color w:val="1866A0"/>
          </w:rPr>
          <w:t>docs/01-architecture.md</w:t>
        </w:r>
      </w:hyperlink>
      <w:r>
        <w:t xml:space="preserve">, </w:t>
      </w:r>
      <w:hyperlink r:id="rId20">
        <w:r>
          <w:rPr>
            <w:color w:val="1866A0"/>
          </w:rPr>
          <w:t>docs/02-data-model.md</w:t>
        </w:r>
      </w:hyperlink>
      <w:r>
        <w:t xml:space="preserve">, </w:t>
      </w:r>
      <w:hyperlink r:id="rId11">
        <w:r>
          <w:rPr>
            <w:color w:val="1866A0"/>
          </w:rPr>
          <w:t>docs/11-backend-and-sync.md</w:t>
        </w:r>
      </w:hyperlink>
    </w:p>
    <w:p>
      <w:pPr>
        <w:pStyle w:val="ListBullet"/>
      </w:pPr>
      <w:hyperlink r:id="rId21">
        <w:r>
          <w:rPr>
            <w:color w:val="1866A0"/>
          </w:rPr>
          <w:t>Rust trackers</w:t>
        </w:r>
      </w:hyperlink>
      <w:r>
        <w:t xml:space="preserve">, </w:t>
      </w:r>
      <w:hyperlink r:id="rId22">
        <w:r>
          <w:rPr>
            <w:color w:val="1866A0"/>
          </w:rPr>
          <w:t>local SQLite</w:t>
        </w:r>
      </w:hyperlink>
      <w:r>
        <w:t xml:space="preserve">, </w:t>
      </w:r>
      <w:hyperlink r:id="rId23">
        <w:r>
          <w:rPr>
            <w:color w:val="1866A0"/>
          </w:rPr>
          <w:t>Windows implementation</w:t>
        </w:r>
      </w:hyperlink>
    </w:p>
    <w:p>
      <w:pPr>
        <w:pStyle w:val="ListBullet"/>
      </w:pPr>
      <w:hyperlink r:id="rId24">
        <w:r>
          <w:rPr>
            <w:color w:val="1866A0"/>
          </w:rPr>
          <w:t>Browser ingest</w:t>
        </w:r>
      </w:hyperlink>
      <w:r>
        <w:t xml:space="preserve">, </w:t>
      </w:r>
      <w:hyperlink r:id="rId25">
        <w:r>
          <w:rPr>
            <w:color w:val="1866A0"/>
          </w:rPr>
          <w:t>extension service worker</w:t>
        </w:r>
      </w:hyperlink>
    </w:p>
    <w:p>
      <w:pPr>
        <w:pStyle w:val="ListBullet"/>
      </w:pPr>
      <w:hyperlink r:id="rId26">
        <w:r>
          <w:rPr>
            <w:color w:val="1866A0"/>
          </w:rPr>
          <w:t>Sync worker</w:t>
        </w:r>
      </w:hyperlink>
      <w:r>
        <w:t xml:space="preserve">, </w:t>
      </w:r>
      <w:hyperlink r:id="rId27">
        <w:r>
          <w:rPr>
            <w:color w:val="1866A0"/>
          </w:rPr>
          <w:t>Rust HTTP client</w:t>
        </w:r>
      </w:hyperlink>
      <w:r>
        <w:t xml:space="preserve">, </w:t>
      </w:r>
      <w:hyperlink r:id="rId28">
        <w:r>
          <w:rPr>
            <w:color w:val="1866A0"/>
          </w:rPr>
          <w:t>desktop session</w:t>
        </w:r>
      </w:hyperlink>
    </w:p>
    <w:p>
      <w:pPr>
        <w:pStyle w:val="ListBullet"/>
      </w:pPr>
      <w:hyperlink r:id="rId12">
        <w:r>
          <w:rPr>
            <w:color w:val="1866A0"/>
          </w:rPr>
          <w:t>Go routes</w:t>
        </w:r>
      </w:hyperlink>
      <w:r>
        <w:t xml:space="preserve">, </w:t>
      </w:r>
      <w:hyperlink r:id="rId29">
        <w:r>
          <w:rPr>
            <w:color w:val="1866A0"/>
          </w:rPr>
          <w:t>batch ingest</w:t>
        </w:r>
      </w:hyperlink>
      <w:r>
        <w:t xml:space="preserve">, </w:t>
      </w:r>
      <w:hyperlink r:id="rId30">
        <w:r>
          <w:rPr>
            <w:color w:val="1866A0"/>
          </w:rPr>
          <w:t>screenshot ingest</w:t>
        </w:r>
      </w:hyperlink>
      <w:r>
        <w:t xml:space="preserve">, </w:t>
      </w:r>
      <w:hyperlink r:id="rId31">
        <w:r>
          <w:rPr>
            <w:color w:val="1866A0"/>
          </w:rPr>
          <w:t>SQL upserts</w:t>
        </w:r>
      </w:hyperlink>
    </w:p>
    <w:p>
      <w:pPr>
        <w:pStyle w:val="ListBullet"/>
      </w:pPr>
      <w:hyperlink r:id="rId32">
        <w:r>
          <w:rPr>
            <w:color w:val="1866A0"/>
          </w:rPr>
          <w:t>Reporting handler</w:t>
        </w:r>
      </w:hyperlink>
      <w:r>
        <w:t xml:space="preserve">, </w:t>
      </w:r>
      <w:hyperlink r:id="rId33">
        <w:r>
          <w:rPr>
            <w:color w:val="1866A0"/>
          </w:rPr>
          <w:t>React API client</w:t>
        </w:r>
      </w:hyperlink>
      <w:r>
        <w:t xml:space="preserve">, </w:t>
      </w:r>
      <w:hyperlink r:id="rId34">
        <w:r>
          <w:rPr>
            <w:color w:val="1866A0"/>
          </w:rPr>
          <w:t>admin UI</w:t>
        </w:r>
      </w:hyperlink>
    </w:p>
    <w:p>
      <w:pPr>
        <w:pStyle w:val="ListBullet"/>
      </w:pPr>
      <w:hyperlink r:id="rId35">
        <w:r>
          <w:rPr>
            <w:color w:val="1866A0"/>
          </w:rPr>
          <w:t>Desktop Tauri config</w:t>
        </w:r>
      </w:hyperlink>
      <w:r>
        <w:t xml:space="preserve">, </w:t>
      </w:r>
      <w:hyperlink r:id="rId36">
        <w:r>
          <w:rPr>
            <w:color w:val="1866A0"/>
          </w:rPr>
          <w:t>Rust dependencies</w:t>
        </w:r>
      </w:hyperlink>
      <w:r>
        <w:t xml:space="preserve">, </w:t>
      </w:r>
      <w:hyperlink r:id="rId13">
        <w:r>
          <w:rPr>
            <w:color w:val="1866A0"/>
          </w:rPr>
          <w:t>Go dependencies</w:t>
        </w:r>
      </w:hyperlink>
    </w:p>
    <w:p>
      <w:pPr>
        <w:pStyle w:val="ListBullet"/>
      </w:pPr>
      <w:r>
        <w:t xml:space="preserve">Selamnew integration design is an </w:t>
      </w:r>
      <w:r>
        <w:rPr>
          <w:b/>
        </w:rPr>
        <w:t>independent proposal</w:t>
      </w:r>
      <w:r>
        <w:t xml:space="preserve"> based on the previously reviewed IE Networks employee/department frontend source; no live HR backend integration was executed during this review.</w:t>
      </w:r>
    </w:p>
    <w:p>
      <w:r>
        <w:rPr>
          <w:b/>
        </w:rPr>
        <w:t>Maintain this document:</w:t>
      </w:r>
      <w:r>
        <w:t xml:space="preserve"> Record an upstream commit SHA, fork commit SHA, date of verified build, changes to schemas/API, new dependencies and the result of each Windows/privacy/performance test. When an upstream update is merged, re-check all files named above and rerun the acceptance matrix. This document should live in your fork as </w:t>
      </w:r>
      <w:r>
        <w:rPr>
          <w:rFonts w:ascii="Consolas" w:hAnsi="Consolas"/>
          <w:color w:val="284659"/>
          <w:sz w:val="17"/>
        </w:rPr>
        <w:t>docs/WORKFORCE_INTELLIGENCE_ENGINEERING_GUIDE.md</w:t>
      </w:r>
      <w:r>
        <w:t>.</w:t>
      </w:r>
    </w:p>
    <w:sectPr w:rsidR="00FC693F" w:rsidRPr="0006063C" w:rsidSect="00034616">
      <w:headerReference w:type="default" r:id="rId9"/>
      <w:footerReference w:type="default" r:id="rId10"/>
      <w:pgSz w:w="11952" w:h="16848"/>
      <w:pgMar w:top="1181" w:right="1123" w:bottom="1138" w:left="1123"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07D"/>
        <w:sz w:val="15"/>
      </w:rPr>
      <w:t xml:space="preserve">Engineering reference  •  19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68707D"/>
        <w:sz w:val="15"/>
      </w:rPr>
      <w:t>WORKFORCE INTELLIGENCE  |  ENGINEERING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libri" w:hAnsi="Calibri"/>
      <w:color w:val="2730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1C3B5A"/>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1C3B5A"/>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C3B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Calibri" w:hAnsi="Calibri"/>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gnclht1102/bibo-emplooyee-tracking/blob/main/docs/11-backend-and-sync.md" TargetMode="External"/><Relationship Id="rId12" Type="http://schemas.openxmlformats.org/officeDocument/2006/relationships/hyperlink" Target="https://github.com/ngnclht1102/bibo-emplooyee-tracking/blob/main/apps/backend/internal/server/server.go" TargetMode="External"/><Relationship Id="rId13" Type="http://schemas.openxmlformats.org/officeDocument/2006/relationships/hyperlink" Target="https://github.com/ngnclht1102/bibo-emplooyee-tracking/blob/main/apps/backend/go.mod" TargetMode="External"/><Relationship Id="rId14" Type="http://schemas.openxmlformats.org/officeDocument/2006/relationships/hyperlink" Target="https://github.com/ngnclht1102/bibo-emplooyee-tracking/tree/main/scripts" TargetMode="External"/><Relationship Id="rId15" Type="http://schemas.openxmlformats.org/officeDocument/2006/relationships/hyperlink" Target="https://github.com/ngnclht1102/bibo-emplooyee-tracking" TargetMode="External"/><Relationship Id="rId16" Type="http://schemas.openxmlformats.org/officeDocument/2006/relationships/hyperlink" Target="https://github.com/ngnclht1102/bibo-emplooyee-tracking/blob/main/README.md" TargetMode="External"/><Relationship Id="rId17" Type="http://schemas.openxmlformats.org/officeDocument/2006/relationships/hyperlink" Target="https://github.com/ngnclht1102/bibo-emplooyee-tracking/blob/main/LICENSE" TargetMode="External"/><Relationship Id="rId18" Type="http://schemas.openxmlformats.org/officeDocument/2006/relationships/hyperlink" Target="https://github.com/ngnclht1102/bibo-emplooyee-tracking/blob/main/package.json" TargetMode="External"/><Relationship Id="rId19" Type="http://schemas.openxmlformats.org/officeDocument/2006/relationships/hyperlink" Target="https://github.com/ngnclht1102/bibo-emplooyee-tracking/blob/main/docs/01-architecture.md" TargetMode="External"/><Relationship Id="rId20" Type="http://schemas.openxmlformats.org/officeDocument/2006/relationships/hyperlink" Target="https://github.com/ngnclht1102/bibo-emplooyee-tracking/blob/main/docs/02-data-model.md" TargetMode="External"/><Relationship Id="rId21" Type="http://schemas.openxmlformats.org/officeDocument/2006/relationships/hyperlink" Target="https://github.com/ngnclht1102/bibo-emplooyee-tracking/blob/main/apps/desktop/src-tauri/src/trackers/mod.rs" TargetMode="External"/><Relationship Id="rId22" Type="http://schemas.openxmlformats.org/officeDocument/2006/relationships/hyperlink" Target="https://github.com/ngnclht1102/bibo-emplooyee-tracking/blob/main/apps/desktop/src-tauri/src/storage/mod.rs" TargetMode="External"/><Relationship Id="rId23" Type="http://schemas.openxmlformats.org/officeDocument/2006/relationships/hyperlink" Target="https://github.com/ngnclht1102/bibo-emplooyee-tracking/blob/main/apps/desktop/src-tauri/src/platform/windows.rs" TargetMode="External"/><Relationship Id="rId24" Type="http://schemas.openxmlformats.org/officeDocument/2006/relationships/hyperlink" Target="https://github.com/ngnclht1102/bibo-emplooyee-tracking/blob/main/apps/desktop/src-tauri/src/server/mod.rs" TargetMode="External"/><Relationship Id="rId25" Type="http://schemas.openxmlformats.org/officeDocument/2006/relationships/hyperlink" Target="https://github.com/ngnclht1102/bibo-emplooyee-tracking/blob/main/apps/extension/background.js" TargetMode="External"/><Relationship Id="rId26" Type="http://schemas.openxmlformats.org/officeDocument/2006/relationships/hyperlink" Target="https://github.com/ngnclht1102/bibo-emplooyee-tracking/blob/main/apps/desktop/src-tauri/src/sync/worker.rs" TargetMode="External"/><Relationship Id="rId27" Type="http://schemas.openxmlformats.org/officeDocument/2006/relationships/hyperlink" Target="https://github.com/ngnclht1102/bibo-emplooyee-tracking/blob/main/apps/desktop/src-tauri/src/sync/client.rs" TargetMode="External"/><Relationship Id="rId28" Type="http://schemas.openxmlformats.org/officeDocument/2006/relationships/hyperlink" Target="https://github.com/ngnclht1102/bibo-emplooyee-tracking/blob/main/apps/desktop/src-tauri/src/sync/auth.rs" TargetMode="External"/><Relationship Id="rId29" Type="http://schemas.openxmlformats.org/officeDocument/2006/relationships/hyperlink" Target="https://github.com/ngnclht1102/bibo-emplooyee-tracking/blob/main/apps/backend/internal/handlers/sync.go" TargetMode="External"/><Relationship Id="rId30" Type="http://schemas.openxmlformats.org/officeDocument/2006/relationships/hyperlink" Target="https://github.com/ngnclht1102/bibo-emplooyee-tracking/blob/main/apps/backend/internal/handlers/screenshot.go" TargetMode="External"/><Relationship Id="rId31" Type="http://schemas.openxmlformats.org/officeDocument/2006/relationships/hyperlink" Target="https://github.com/ngnclht1102/bibo-emplooyee-tracking/blob/main/apps/backend/internal/store/sync.go" TargetMode="External"/><Relationship Id="rId32" Type="http://schemas.openxmlformats.org/officeDocument/2006/relationships/hyperlink" Target="https://github.com/ngnclht1102/bibo-emplooyee-tracking/blob/main/apps/backend/internal/handlers/reports.go" TargetMode="External"/><Relationship Id="rId33" Type="http://schemas.openxmlformats.org/officeDocument/2006/relationships/hyperlink" Target="https://github.com/ngnclht1102/bibo-emplooyee-tracking/blob/main/apps/web-admin/src/api/client.ts" TargetMode="External"/><Relationship Id="rId34" Type="http://schemas.openxmlformats.org/officeDocument/2006/relationships/hyperlink" Target="https://github.com/ngnclht1102/bibo-emplooyee-tracking/tree/main/apps/web-admin/src/pages" TargetMode="External"/><Relationship Id="rId35" Type="http://schemas.openxmlformats.org/officeDocument/2006/relationships/hyperlink" Target="https://github.com/ngnclht1102/bibo-emplooyee-tracking/blob/main/apps/desktop/src-tauri/tauri.conf.json" TargetMode="External"/><Relationship Id="rId36" Type="http://schemas.openxmlformats.org/officeDocument/2006/relationships/hyperlink" Target="https://github.com/ngnclht1102/bibo-emplooyee-tracking/blob/main/apps/desktop/src-tauri/Cargo.to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Intelligence - BiBoTracking Fork and Engineering Reference</dc:title>
  <dc:subject>Architecture, sync protocol, stack and implementation guide</dc:subject>
  <dc:creator>Workforce Intelligence</dc:creator>
  <cp:keywords/>
  <dc:description>generated by python-docx</dc:description>
  <cp:lastModifiedBy/>
  <cp:revision>1</cp:revision>
  <dcterms:created xsi:type="dcterms:W3CDTF">2013-12-23T23:15:00Z</dcterms:created>
  <dcterms:modified xsi:type="dcterms:W3CDTF">2013-12-23T23:15:00Z</dcterms:modified>
  <cp:category/>
</cp:coreProperties>
</file>