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D2A8" w14:textId="7D6BE090" w:rsidR="008E7311" w:rsidRDefault="00C23F92">
      <w:pPr>
        <w:rPr>
          <w:rFonts w:ascii="ＭＳ ゴシック" w:eastAsia="ＭＳ ゴシック" w:hAnsi="ＭＳ ゴシック"/>
        </w:rPr>
      </w:pPr>
      <w:bookmarkStart w:id="0" w:name="_Hlk187317508"/>
      <w:bookmarkStart w:id="1" w:name="_Hlk187875294"/>
      <w:r>
        <w:rPr>
          <w:rFonts w:ascii="ＭＳ ゴシック" w:eastAsia="ＭＳ ゴシック" w:hAnsi="ＭＳ ゴシック" w:hint="eastAsia"/>
        </w:rPr>
        <w:t>平成国際</w:t>
      </w:r>
      <w:r w:rsidR="001828A3" w:rsidRPr="001828A3">
        <w:rPr>
          <w:rFonts w:ascii="ＭＳ ゴシック" w:eastAsia="ＭＳ ゴシック" w:hAnsi="ＭＳ ゴシック" w:hint="eastAsia"/>
        </w:rPr>
        <w:t>大学</w:t>
      </w:r>
      <w:r>
        <w:rPr>
          <w:rFonts w:ascii="ＭＳ ゴシック" w:eastAsia="ＭＳ ゴシック" w:hAnsi="ＭＳ ゴシック" w:hint="eastAsia"/>
        </w:rPr>
        <w:t>情報デザイン</w:t>
      </w:r>
      <w:r w:rsidR="001828A3" w:rsidRPr="001828A3">
        <w:rPr>
          <w:rFonts w:ascii="ＭＳ ゴシック" w:eastAsia="ＭＳ ゴシック" w:hAnsi="ＭＳ ゴシック" w:hint="eastAsia"/>
        </w:rPr>
        <w:t>学部　シラバス（授業計画）</w:t>
      </w:r>
    </w:p>
    <w:p w14:paraId="03FA2B3B" w14:textId="2F593B4B" w:rsidR="001828A3" w:rsidRDefault="001828A3">
      <w:pPr>
        <w:rPr>
          <w:rFonts w:ascii="ＭＳ ゴシック" w:eastAsia="ＭＳ ゴシック" w:hAnsi="ＭＳ ゴシック"/>
        </w:rPr>
      </w:pPr>
    </w:p>
    <w:tbl>
      <w:tblPr>
        <w:tblStyle w:val="a3"/>
        <w:tblW w:w="9637" w:type="dxa"/>
        <w:tblLook w:val="04A0" w:firstRow="1" w:lastRow="0" w:firstColumn="1" w:lastColumn="0" w:noHBand="0" w:noVBand="1"/>
      </w:tblPr>
      <w:tblGrid>
        <w:gridCol w:w="1416"/>
        <w:gridCol w:w="1984"/>
        <w:gridCol w:w="1418"/>
        <w:gridCol w:w="1417"/>
        <w:gridCol w:w="1417"/>
        <w:gridCol w:w="1985"/>
      </w:tblGrid>
      <w:tr w:rsidR="00821847" w:rsidRPr="001828A3" w14:paraId="69796559" w14:textId="77777777" w:rsidTr="00A963BB">
        <w:trPr>
          <w:trHeight w:val="454"/>
        </w:trPr>
        <w:tc>
          <w:tcPr>
            <w:tcW w:w="1416" w:type="dxa"/>
            <w:shd w:val="clear" w:color="auto" w:fill="9CC2E5" w:themeFill="accent5" w:themeFillTint="99"/>
            <w:vAlign w:val="center"/>
          </w:tcPr>
          <w:p w14:paraId="525CA110" w14:textId="204F6B59" w:rsidR="00821847" w:rsidRPr="00752A7F" w:rsidRDefault="00C23F92" w:rsidP="00257EC7">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科目</w:t>
            </w:r>
            <w:r w:rsidR="00821847" w:rsidRPr="00752A7F">
              <w:rPr>
                <w:rFonts w:ascii="ＭＳ ゴシック" w:eastAsia="ＭＳ ゴシック" w:hAnsi="ＭＳ ゴシック" w:hint="eastAsia"/>
                <w:b/>
                <w:bCs/>
                <w:sz w:val="18"/>
                <w:szCs w:val="18"/>
              </w:rPr>
              <w:t>名</w:t>
            </w:r>
          </w:p>
        </w:tc>
        <w:tc>
          <w:tcPr>
            <w:tcW w:w="8221" w:type="dxa"/>
            <w:gridSpan w:val="5"/>
            <w:vAlign w:val="center"/>
          </w:tcPr>
          <w:p w14:paraId="0678F5C6" w14:textId="4866CD27" w:rsidR="00821847" w:rsidRPr="001828A3" w:rsidRDefault="006459DF" w:rsidP="00257EC7">
            <w:pPr>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r w:rsidR="00417E09">
              <w:rPr>
                <w:rFonts w:ascii="ＭＳ ゴシック" w:eastAsia="ＭＳ ゴシック" w:hAnsi="ＭＳ ゴシック" w:hint="eastAsia"/>
                <w:sz w:val="18"/>
                <w:szCs w:val="18"/>
              </w:rPr>
              <w:t>情報数理</w:t>
            </w:r>
            <w:r w:rsidR="008415D4">
              <w:rPr>
                <w:rFonts w:ascii="ＭＳ ゴシック" w:eastAsia="ＭＳ ゴシック" w:hAnsi="ＭＳ ゴシック"/>
                <w:sz w:val="18"/>
                <w:szCs w:val="18"/>
              </w:rPr>
              <w:t xml:space="preserve"> </w:t>
            </w:r>
            <w:r w:rsidR="003B6875">
              <w:rPr>
                <w:rFonts w:ascii="ＭＳ ゴシック" w:eastAsia="ＭＳ ゴシック" w:hAnsi="ＭＳ ゴシック" w:hint="eastAsia"/>
                <w:sz w:val="18"/>
                <w:szCs w:val="18"/>
              </w:rPr>
              <w:t>入門</w:t>
            </w:r>
          </w:p>
        </w:tc>
      </w:tr>
      <w:tr w:rsidR="00821847" w:rsidRPr="001828A3" w14:paraId="52EDDC95" w14:textId="77777777" w:rsidTr="000431B9">
        <w:trPr>
          <w:trHeight w:val="454"/>
        </w:trPr>
        <w:tc>
          <w:tcPr>
            <w:tcW w:w="1416" w:type="dxa"/>
            <w:shd w:val="clear" w:color="auto" w:fill="9CC2E5" w:themeFill="accent5" w:themeFillTint="99"/>
            <w:vAlign w:val="center"/>
          </w:tcPr>
          <w:p w14:paraId="700931F5" w14:textId="288B63C4"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科目区分</w:t>
            </w:r>
          </w:p>
        </w:tc>
        <w:tc>
          <w:tcPr>
            <w:tcW w:w="8221" w:type="dxa"/>
            <w:gridSpan w:val="5"/>
            <w:vAlign w:val="center"/>
          </w:tcPr>
          <w:p w14:paraId="3DF74A65" w14:textId="07AF9BCD" w:rsidR="00821847" w:rsidRDefault="006459DF" w:rsidP="00821847">
            <w:pPr>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r w:rsidR="00C07E15" w:rsidRPr="00C07E15">
              <w:rPr>
                <w:rFonts w:ascii="ＭＳ ゴシック" w:eastAsia="ＭＳ ゴシック" w:hAnsi="ＭＳ ゴシック" w:hint="eastAsia"/>
                <w:color w:val="FF0000"/>
                <w:sz w:val="18"/>
                <w:szCs w:val="18"/>
              </w:rPr>
              <w:t>※</w:t>
            </w:r>
          </w:p>
        </w:tc>
      </w:tr>
      <w:tr w:rsidR="00821847" w:rsidRPr="001828A3" w14:paraId="2CDA3F01" w14:textId="77777777" w:rsidTr="00752A7F">
        <w:trPr>
          <w:trHeight w:val="454"/>
        </w:trPr>
        <w:tc>
          <w:tcPr>
            <w:tcW w:w="1416" w:type="dxa"/>
            <w:shd w:val="clear" w:color="auto" w:fill="9CC2E5" w:themeFill="accent5" w:themeFillTint="99"/>
            <w:vAlign w:val="center"/>
          </w:tcPr>
          <w:p w14:paraId="7131FEEA" w14:textId="4F8928F5"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単位数</w:t>
            </w:r>
          </w:p>
        </w:tc>
        <w:tc>
          <w:tcPr>
            <w:tcW w:w="1984" w:type="dxa"/>
            <w:vAlign w:val="center"/>
          </w:tcPr>
          <w:p w14:paraId="50CC6C08" w14:textId="5DBDA0AD" w:rsidR="00821847" w:rsidRPr="00C07E15" w:rsidRDefault="00C07E15" w:rsidP="00C07E15">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r>
              <w:rPr>
                <w:rFonts w:ascii="ＭＳ ゴシック" w:eastAsia="ＭＳ ゴシック" w:hAnsi="ＭＳ ゴシック" w:hint="eastAsia"/>
                <w:sz w:val="18"/>
                <w:szCs w:val="18"/>
              </w:rPr>
              <w:t xml:space="preserve">　</w:t>
            </w:r>
            <w:r w:rsidR="00821847" w:rsidRPr="00C07E15">
              <w:rPr>
                <w:rFonts w:ascii="ＭＳ ゴシック" w:eastAsia="ＭＳ ゴシック" w:hAnsi="ＭＳ ゴシック" w:hint="eastAsia"/>
                <w:sz w:val="18"/>
                <w:szCs w:val="18"/>
              </w:rPr>
              <w:t>単位</w:t>
            </w:r>
          </w:p>
        </w:tc>
        <w:tc>
          <w:tcPr>
            <w:tcW w:w="1418" w:type="dxa"/>
            <w:shd w:val="clear" w:color="auto" w:fill="9CC2E5" w:themeFill="accent5" w:themeFillTint="99"/>
            <w:vAlign w:val="center"/>
          </w:tcPr>
          <w:p w14:paraId="260D5351" w14:textId="43417ABA"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必修/選択</w:t>
            </w:r>
          </w:p>
        </w:tc>
        <w:tc>
          <w:tcPr>
            <w:tcW w:w="1417" w:type="dxa"/>
            <w:vAlign w:val="center"/>
          </w:tcPr>
          <w:p w14:paraId="68420B16" w14:textId="51D5DEAF" w:rsidR="00821847" w:rsidRPr="001828A3" w:rsidRDefault="00C07E15" w:rsidP="006459DF">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p>
        </w:tc>
        <w:tc>
          <w:tcPr>
            <w:tcW w:w="1417" w:type="dxa"/>
            <w:shd w:val="clear" w:color="auto" w:fill="9CC2E5" w:themeFill="accent5" w:themeFillTint="99"/>
            <w:vAlign w:val="center"/>
          </w:tcPr>
          <w:p w14:paraId="136D4B83" w14:textId="4299809F"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授業形態</w:t>
            </w:r>
          </w:p>
        </w:tc>
        <w:tc>
          <w:tcPr>
            <w:tcW w:w="1985" w:type="dxa"/>
            <w:vAlign w:val="center"/>
          </w:tcPr>
          <w:p w14:paraId="48B041D4" w14:textId="1760D204" w:rsidR="00821847" w:rsidRPr="001828A3" w:rsidRDefault="00C07E15" w:rsidP="006459DF">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p>
        </w:tc>
      </w:tr>
      <w:tr w:rsidR="00821847" w:rsidRPr="001828A3" w14:paraId="5DA74B4B" w14:textId="77777777" w:rsidTr="00752A7F">
        <w:trPr>
          <w:trHeight w:val="454"/>
        </w:trPr>
        <w:tc>
          <w:tcPr>
            <w:tcW w:w="1416" w:type="dxa"/>
            <w:shd w:val="clear" w:color="auto" w:fill="9CC2E5" w:themeFill="accent5" w:themeFillTint="99"/>
            <w:vAlign w:val="center"/>
          </w:tcPr>
          <w:p w14:paraId="72371796" w14:textId="51A71279"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配当年次</w:t>
            </w:r>
          </w:p>
        </w:tc>
        <w:tc>
          <w:tcPr>
            <w:tcW w:w="1984" w:type="dxa"/>
            <w:vAlign w:val="center"/>
          </w:tcPr>
          <w:p w14:paraId="50B7EAA6" w14:textId="47D968D3" w:rsidR="00821847" w:rsidRPr="00C07E15" w:rsidRDefault="00C07E15" w:rsidP="00C07E15">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r>
              <w:rPr>
                <w:rFonts w:ascii="ＭＳ ゴシック" w:eastAsia="ＭＳ ゴシック" w:hAnsi="ＭＳ ゴシック" w:hint="eastAsia"/>
                <w:sz w:val="18"/>
                <w:szCs w:val="18"/>
              </w:rPr>
              <w:t xml:space="preserve">　</w:t>
            </w:r>
            <w:r w:rsidR="00821847" w:rsidRPr="00C07E15">
              <w:rPr>
                <w:rFonts w:ascii="ＭＳ ゴシック" w:eastAsia="ＭＳ ゴシック" w:hAnsi="ＭＳ ゴシック" w:hint="eastAsia"/>
                <w:sz w:val="18"/>
                <w:szCs w:val="18"/>
              </w:rPr>
              <w:t>年次</w:t>
            </w:r>
          </w:p>
        </w:tc>
        <w:tc>
          <w:tcPr>
            <w:tcW w:w="1418" w:type="dxa"/>
            <w:shd w:val="clear" w:color="auto" w:fill="9CC2E5" w:themeFill="accent5" w:themeFillTint="99"/>
            <w:vAlign w:val="center"/>
          </w:tcPr>
          <w:p w14:paraId="4690D924" w14:textId="324F513A"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開講学期</w:t>
            </w:r>
          </w:p>
        </w:tc>
        <w:tc>
          <w:tcPr>
            <w:tcW w:w="1417" w:type="dxa"/>
            <w:vAlign w:val="center"/>
          </w:tcPr>
          <w:p w14:paraId="3DE71976" w14:textId="46C316E0" w:rsidR="00821847" w:rsidRDefault="00C07E15" w:rsidP="006459DF">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p>
        </w:tc>
        <w:tc>
          <w:tcPr>
            <w:tcW w:w="1417" w:type="dxa"/>
            <w:shd w:val="clear" w:color="auto" w:fill="9CC2E5" w:themeFill="accent5" w:themeFillTint="99"/>
            <w:vAlign w:val="center"/>
          </w:tcPr>
          <w:p w14:paraId="740F77C5" w14:textId="7CCED936"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曜日・時限</w:t>
            </w:r>
          </w:p>
        </w:tc>
        <w:tc>
          <w:tcPr>
            <w:tcW w:w="1985" w:type="dxa"/>
            <w:vAlign w:val="center"/>
          </w:tcPr>
          <w:p w14:paraId="65C8A679" w14:textId="6844562F" w:rsidR="00821847" w:rsidRPr="001828A3" w:rsidRDefault="00C07E15" w:rsidP="006459DF">
            <w:pPr>
              <w:jc w:val="center"/>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p>
        </w:tc>
      </w:tr>
      <w:tr w:rsidR="00821847" w:rsidRPr="001828A3" w14:paraId="1D352DF6" w14:textId="77777777" w:rsidTr="00752A7F">
        <w:trPr>
          <w:trHeight w:val="454"/>
        </w:trPr>
        <w:tc>
          <w:tcPr>
            <w:tcW w:w="1416" w:type="dxa"/>
            <w:shd w:val="clear" w:color="auto" w:fill="9CC2E5" w:themeFill="accent5" w:themeFillTint="99"/>
            <w:vAlign w:val="center"/>
          </w:tcPr>
          <w:p w14:paraId="5BE12430" w14:textId="43AC2752" w:rsidR="00821847" w:rsidRPr="00752A7F" w:rsidRDefault="00821847" w:rsidP="00821847">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担当教員</w:t>
            </w:r>
          </w:p>
        </w:tc>
        <w:tc>
          <w:tcPr>
            <w:tcW w:w="8221" w:type="dxa"/>
            <w:gridSpan w:val="5"/>
            <w:vAlign w:val="center"/>
          </w:tcPr>
          <w:p w14:paraId="3EA363B7" w14:textId="55679D09" w:rsidR="00821847" w:rsidRPr="001828A3" w:rsidRDefault="006459DF" w:rsidP="00821847">
            <w:pPr>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bookmarkStart w:id="2" w:name="_Hlk188020356"/>
            <w:r w:rsidR="00417E09">
              <w:rPr>
                <w:rFonts w:ascii="ＭＳ ゴシック" w:eastAsia="ＭＳ ゴシック" w:hAnsi="ＭＳ ゴシック" w:hint="eastAsia"/>
                <w:sz w:val="18"/>
                <w:szCs w:val="18"/>
              </w:rPr>
              <w:t>小船</w:t>
            </w:r>
            <w:r w:rsidR="004976B7">
              <w:rPr>
                <w:rFonts w:ascii="ＭＳ ゴシック" w:eastAsia="ＭＳ ゴシック" w:hAnsi="ＭＳ ゴシック"/>
                <w:sz w:val="18"/>
                <w:szCs w:val="18"/>
              </w:rPr>
              <w:t xml:space="preserve"> </w:t>
            </w:r>
            <w:r w:rsidR="004976B7">
              <w:rPr>
                <w:rFonts w:ascii="ＭＳ ゴシック" w:eastAsia="ＭＳ ゴシック" w:hAnsi="ＭＳ ゴシック" w:hint="eastAsia"/>
                <w:sz w:val="18"/>
                <w:szCs w:val="18"/>
              </w:rPr>
              <w:t>幹生</w:t>
            </w:r>
            <w:bookmarkEnd w:id="2"/>
          </w:p>
        </w:tc>
      </w:tr>
    </w:tbl>
    <w:p w14:paraId="0D448351" w14:textId="55345E9E" w:rsidR="001828A3" w:rsidRDefault="001828A3">
      <w:pPr>
        <w:rPr>
          <w:rFonts w:ascii="ＭＳ ゴシック" w:eastAsia="ＭＳ ゴシック" w:hAnsi="ＭＳ ゴシック"/>
        </w:rPr>
      </w:pPr>
    </w:p>
    <w:tbl>
      <w:tblPr>
        <w:tblStyle w:val="a3"/>
        <w:tblW w:w="9638" w:type="dxa"/>
        <w:tblLook w:val="04A0" w:firstRow="1" w:lastRow="0" w:firstColumn="1" w:lastColumn="0" w:noHBand="0" w:noVBand="1"/>
      </w:tblPr>
      <w:tblGrid>
        <w:gridCol w:w="1417"/>
        <w:gridCol w:w="8221"/>
      </w:tblGrid>
      <w:tr w:rsidR="00257EC7" w:rsidRPr="00C07E15" w14:paraId="2D312DE2" w14:textId="77777777" w:rsidTr="00844628">
        <w:trPr>
          <w:trHeight w:val="454"/>
        </w:trPr>
        <w:tc>
          <w:tcPr>
            <w:tcW w:w="1417" w:type="dxa"/>
            <w:shd w:val="clear" w:color="auto" w:fill="9CC2E5" w:themeFill="accent5" w:themeFillTint="99"/>
            <w:vAlign w:val="center"/>
          </w:tcPr>
          <w:p w14:paraId="5FBF94D5" w14:textId="5C716A26" w:rsidR="00257EC7" w:rsidRPr="00752A7F" w:rsidRDefault="00C23F92" w:rsidP="00C87F81">
            <w:pPr>
              <w:jc w:val="center"/>
              <w:rPr>
                <w:rFonts w:ascii="ＭＳ ゴシック" w:eastAsia="ＭＳ ゴシック" w:hAnsi="ＭＳ ゴシック"/>
                <w:b/>
                <w:bCs/>
                <w:sz w:val="18"/>
                <w:szCs w:val="18"/>
              </w:rPr>
            </w:pPr>
            <w:r w:rsidRPr="00C23F92">
              <w:rPr>
                <w:rFonts w:ascii="ＭＳ ゴシック" w:eastAsia="ＭＳ ゴシック" w:hAnsi="ＭＳ ゴシック"/>
                <w:b/>
                <w:bCs/>
                <w:sz w:val="18"/>
                <w:szCs w:val="18"/>
              </w:rPr>
              <w:t>DPとの関連</w:t>
            </w:r>
          </w:p>
        </w:tc>
        <w:tc>
          <w:tcPr>
            <w:tcW w:w="8221" w:type="dxa"/>
            <w:vAlign w:val="center"/>
          </w:tcPr>
          <w:p w14:paraId="53BDA35E" w14:textId="78659B92" w:rsidR="00257EC7" w:rsidRPr="00C07E15" w:rsidRDefault="00C07E15" w:rsidP="00C07E15">
            <w:pPr>
              <w:ind w:firstLineChars="100" w:firstLine="180"/>
              <w:rPr>
                <w:rFonts w:ascii="ＭＳ ゴシック" w:eastAsia="ＭＳ ゴシック" w:hAnsi="ＭＳ ゴシック"/>
                <w:sz w:val="18"/>
                <w:szCs w:val="18"/>
              </w:rPr>
            </w:pPr>
            <w:r w:rsidRPr="00C07E15">
              <w:rPr>
                <w:rFonts w:ascii="ＭＳ ゴシック" w:eastAsia="ＭＳ ゴシック" w:hAnsi="ＭＳ ゴシック" w:hint="eastAsia"/>
                <w:color w:val="FF0000"/>
                <w:sz w:val="18"/>
                <w:szCs w:val="18"/>
              </w:rPr>
              <w:t>※</w:t>
            </w:r>
          </w:p>
        </w:tc>
      </w:tr>
      <w:tr w:rsidR="00257EC7" w:rsidRPr="00257EC7" w14:paraId="2E9FC8AF" w14:textId="77777777" w:rsidTr="00844628">
        <w:trPr>
          <w:trHeight w:val="454"/>
        </w:trPr>
        <w:tc>
          <w:tcPr>
            <w:tcW w:w="1417" w:type="dxa"/>
            <w:shd w:val="clear" w:color="auto" w:fill="9CC2E5" w:themeFill="accent5" w:themeFillTint="99"/>
            <w:vAlign w:val="center"/>
          </w:tcPr>
          <w:p w14:paraId="610D9983" w14:textId="38A22E51" w:rsidR="00257EC7" w:rsidRPr="00752A7F" w:rsidRDefault="00C23F92" w:rsidP="00C60FE7">
            <w:pPr>
              <w:pStyle w:val="1"/>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到達目標</w:t>
            </w:r>
          </w:p>
        </w:tc>
        <w:tc>
          <w:tcPr>
            <w:tcW w:w="8221" w:type="dxa"/>
            <w:vAlign w:val="center"/>
          </w:tcPr>
          <w:p w14:paraId="38E1B3D6" w14:textId="759E2140" w:rsidR="00417E09" w:rsidRPr="00B65364" w:rsidRDefault="00417E09" w:rsidP="00C60FE7">
            <w:pPr>
              <w:pStyle w:val="1"/>
              <w:rPr>
                <w:rFonts w:ascii="ＭＳ ゴシック" w:eastAsia="ＭＳ ゴシック" w:hAnsi="ＭＳ ゴシック"/>
                <w:sz w:val="18"/>
                <w:szCs w:val="18"/>
              </w:rPr>
            </w:pPr>
            <w:bookmarkStart w:id="3" w:name="_Hlk187004820"/>
            <w:r w:rsidRPr="00B65364">
              <w:rPr>
                <w:rFonts w:ascii="ＭＳ ゴシック" w:eastAsia="ＭＳ ゴシック" w:hAnsi="ＭＳ ゴシック" w:hint="eastAsia"/>
                <w:sz w:val="18"/>
                <w:szCs w:val="18"/>
              </w:rPr>
              <w:t>・</w:t>
            </w:r>
            <w:r w:rsidRPr="00B65364">
              <w:rPr>
                <w:rFonts w:ascii="ＭＳ ゴシック" w:eastAsia="ＭＳ ゴシック" w:hAnsi="ＭＳ ゴシック"/>
                <w:sz w:val="18"/>
                <w:szCs w:val="18"/>
              </w:rPr>
              <w:t>知識・理解</w:t>
            </w:r>
          </w:p>
          <w:p w14:paraId="04C8F7D3" w14:textId="77777777" w:rsidR="00CB14BB" w:rsidRDefault="00CB14BB" w:rsidP="00CB14BB">
            <w:pPr>
              <w:pStyle w:val="1"/>
              <w:ind w:firstLineChars="100" w:firstLine="180"/>
              <w:rPr>
                <w:rFonts w:ascii="ＭＳ ゴシック" w:eastAsia="ＭＳ ゴシック" w:hAnsi="ＭＳ ゴシック"/>
                <w:sz w:val="18"/>
                <w:szCs w:val="18"/>
              </w:rPr>
            </w:pPr>
            <w:bookmarkStart w:id="4" w:name="_Hlk187877410"/>
            <w:r>
              <w:rPr>
                <w:rFonts w:ascii="ＭＳ ゴシック" w:eastAsia="ＭＳ ゴシック" w:hAnsi="ＭＳ ゴシック" w:hint="eastAsia"/>
                <w:sz w:val="18"/>
                <w:szCs w:val="18"/>
              </w:rPr>
              <w:t>□</w:t>
            </w:r>
            <w:bookmarkEnd w:id="4"/>
            <w:r w:rsidR="0063079D" w:rsidRPr="0063079D">
              <w:rPr>
                <w:rFonts w:ascii="ＭＳ ゴシック" w:eastAsia="ＭＳ ゴシック" w:hAnsi="ＭＳ ゴシック"/>
                <w:sz w:val="18"/>
                <w:szCs w:val="18"/>
              </w:rPr>
              <w:t>数学の基礎概念や公式を再</w:t>
            </w:r>
            <w:r w:rsidR="0063079D">
              <w:rPr>
                <w:rFonts w:ascii="ＭＳ ゴシック" w:eastAsia="ＭＳ ゴシック" w:hAnsi="ＭＳ ゴシック" w:hint="eastAsia"/>
                <w:sz w:val="18"/>
                <w:szCs w:val="18"/>
              </w:rPr>
              <w:t>確認</w:t>
            </w:r>
            <w:r w:rsidR="0063079D" w:rsidRPr="0063079D">
              <w:rPr>
                <w:rFonts w:ascii="ＭＳ ゴシック" w:eastAsia="ＭＳ ゴシック" w:hAnsi="ＭＳ ゴシック"/>
                <w:sz w:val="18"/>
                <w:szCs w:val="18"/>
              </w:rPr>
              <w:t>し、情報数理の問題解決に必要となる主要な数学的手法（関数、</w:t>
            </w:r>
          </w:p>
          <w:p w14:paraId="1043C472" w14:textId="77369A43" w:rsidR="00CB14BB" w:rsidRDefault="0063079D" w:rsidP="00CB14BB">
            <w:pPr>
              <w:pStyle w:val="1"/>
              <w:ind w:firstLineChars="200" w:firstLine="360"/>
              <w:rPr>
                <w:rFonts w:ascii="ＭＳ ゴシック" w:eastAsia="ＭＳ ゴシック" w:hAnsi="ＭＳ ゴシック"/>
                <w:sz w:val="18"/>
                <w:szCs w:val="18"/>
              </w:rPr>
            </w:pPr>
            <w:r w:rsidRPr="0063079D">
              <w:rPr>
                <w:rFonts w:ascii="ＭＳ ゴシック" w:eastAsia="ＭＳ ゴシック" w:hAnsi="ＭＳ ゴシック"/>
                <w:sz w:val="18"/>
                <w:szCs w:val="18"/>
              </w:rPr>
              <w:t>微分積分、離散数学、確率など）を正確に理解する。</w:t>
            </w:r>
          </w:p>
          <w:p w14:paraId="5F0661C1" w14:textId="7E4A3878" w:rsidR="0063079D" w:rsidRPr="0063079D" w:rsidRDefault="00CB14BB" w:rsidP="00CB14BB">
            <w:pPr>
              <w:pStyle w:val="1"/>
              <w:ind w:firstLineChars="100" w:firstLine="180"/>
              <w:rPr>
                <w:rFonts w:ascii="ＭＳ ゴシック" w:eastAsia="ＭＳ ゴシック" w:hAnsi="ＭＳ ゴシック"/>
                <w:sz w:val="18"/>
                <w:szCs w:val="18"/>
              </w:rPr>
            </w:pPr>
            <w:bookmarkStart w:id="5" w:name="_Hlk187877414"/>
            <w:r>
              <w:rPr>
                <w:rFonts w:ascii="ＭＳ ゴシック" w:eastAsia="ＭＳ ゴシック" w:hAnsi="ＭＳ ゴシック" w:hint="eastAsia"/>
                <w:sz w:val="18"/>
                <w:szCs w:val="18"/>
              </w:rPr>
              <w:t>□</w:t>
            </w:r>
            <w:bookmarkEnd w:id="5"/>
            <w:r w:rsidR="0063079D" w:rsidRPr="0063079D">
              <w:rPr>
                <w:rFonts w:ascii="ＭＳ ゴシック" w:eastAsia="ＭＳ ゴシック" w:hAnsi="ＭＳ ゴシック"/>
                <w:sz w:val="18"/>
                <w:szCs w:val="18"/>
              </w:rPr>
              <w:t>現実社会の課題に対して、適切な数学的モデルや計算法を選択できるようになる。</w:t>
            </w:r>
          </w:p>
          <w:p w14:paraId="2A2423E2" w14:textId="77777777" w:rsidR="005F4A5C" w:rsidRPr="00CB14BB" w:rsidRDefault="005F4A5C" w:rsidP="005F4A5C">
            <w:pPr>
              <w:pStyle w:val="1"/>
              <w:rPr>
                <w:rFonts w:ascii="ＭＳ ゴシック" w:eastAsia="ＭＳ ゴシック" w:hAnsi="ＭＳ ゴシック"/>
                <w:sz w:val="18"/>
                <w:szCs w:val="18"/>
              </w:rPr>
            </w:pPr>
          </w:p>
          <w:p w14:paraId="0B2D85A6" w14:textId="2B745D18" w:rsidR="005F4A5C" w:rsidRPr="005F4A5C" w:rsidRDefault="00417E09" w:rsidP="005F4A5C">
            <w:pPr>
              <w:pStyle w:val="1"/>
              <w:rPr>
                <w:rFonts w:ascii="ＭＳ ゴシック" w:eastAsia="ＭＳ ゴシック" w:hAnsi="ＭＳ ゴシック"/>
                <w:sz w:val="18"/>
                <w:szCs w:val="18"/>
              </w:rPr>
            </w:pPr>
            <w:r w:rsidRPr="00B65364">
              <w:rPr>
                <w:rFonts w:ascii="ＭＳ ゴシック" w:eastAsia="ＭＳ ゴシック" w:hAnsi="ＭＳ ゴシック" w:hint="eastAsia"/>
                <w:sz w:val="18"/>
                <w:szCs w:val="18"/>
              </w:rPr>
              <w:t>・</w:t>
            </w:r>
            <w:r w:rsidRPr="00B65364">
              <w:rPr>
                <w:rFonts w:ascii="ＭＳ ゴシック" w:eastAsia="ＭＳ ゴシック" w:hAnsi="ＭＳ ゴシック"/>
                <w:sz w:val="18"/>
                <w:szCs w:val="18"/>
              </w:rPr>
              <w:t>技能</w:t>
            </w:r>
          </w:p>
          <w:p w14:paraId="6FA71BAE" w14:textId="77777777" w:rsidR="00CB14BB" w:rsidRDefault="00CB14BB" w:rsidP="00CB14BB">
            <w:pPr>
              <w:pStyle w:val="1"/>
              <w:ind w:firstLineChars="100" w:firstLine="18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0063079D" w:rsidRPr="0063079D">
              <w:rPr>
                <w:rFonts w:ascii="ＭＳ ゴシック" w:eastAsia="ＭＳ ゴシック" w:hAnsi="ＭＳ ゴシック"/>
                <w:sz w:val="18"/>
                <w:szCs w:val="18"/>
              </w:rPr>
              <w:t>計算ソフトウェア（Pythonや統計ソフトなど）を活用し、正確かつ効率的に計算を行う技術を</w:t>
            </w:r>
          </w:p>
          <w:p w14:paraId="0C088F18" w14:textId="77777777" w:rsidR="00CB14BB" w:rsidRDefault="0063079D" w:rsidP="00CB14BB">
            <w:pPr>
              <w:pStyle w:val="1"/>
              <w:ind w:firstLineChars="200" w:firstLine="360"/>
              <w:rPr>
                <w:rFonts w:ascii="ＭＳ ゴシック" w:eastAsia="ＭＳ ゴシック" w:hAnsi="ＭＳ ゴシック"/>
                <w:sz w:val="18"/>
                <w:szCs w:val="18"/>
              </w:rPr>
            </w:pPr>
            <w:r w:rsidRPr="0063079D">
              <w:rPr>
                <w:rFonts w:ascii="ＭＳ ゴシック" w:eastAsia="ＭＳ ゴシック" w:hAnsi="ＭＳ ゴシック"/>
                <w:sz w:val="18"/>
                <w:szCs w:val="18"/>
              </w:rPr>
              <w:t>身に付ける。</w:t>
            </w:r>
          </w:p>
          <w:p w14:paraId="51E3DC21" w14:textId="2519A1CD" w:rsidR="0063079D" w:rsidRPr="0063079D" w:rsidRDefault="00CB14BB" w:rsidP="00CB14BB">
            <w:pPr>
              <w:pStyle w:val="1"/>
              <w:ind w:firstLineChars="100" w:firstLine="18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0063079D" w:rsidRPr="0063079D">
              <w:rPr>
                <w:rFonts w:ascii="ＭＳ ゴシック" w:eastAsia="ＭＳ ゴシック" w:hAnsi="ＭＳ ゴシック"/>
                <w:sz w:val="18"/>
                <w:szCs w:val="18"/>
              </w:rPr>
              <w:t>問題を数式化し、シミュレーションやプログラミングを通じて解答を導くスキルを養う。</w:t>
            </w:r>
          </w:p>
          <w:p w14:paraId="48062DB4" w14:textId="77777777" w:rsidR="005F4A5C" w:rsidRPr="0063079D" w:rsidRDefault="005F4A5C" w:rsidP="00C60FE7">
            <w:pPr>
              <w:pStyle w:val="1"/>
              <w:rPr>
                <w:rFonts w:ascii="ＭＳ ゴシック" w:eastAsia="ＭＳ ゴシック" w:hAnsi="ＭＳ ゴシック"/>
                <w:sz w:val="18"/>
                <w:szCs w:val="18"/>
              </w:rPr>
            </w:pPr>
          </w:p>
          <w:p w14:paraId="0D80015E" w14:textId="4781577D" w:rsidR="00417E09" w:rsidRPr="00B65364" w:rsidRDefault="00417E09" w:rsidP="00C60FE7">
            <w:pPr>
              <w:pStyle w:val="1"/>
              <w:rPr>
                <w:rFonts w:ascii="ＭＳ ゴシック" w:eastAsia="ＭＳ ゴシック" w:hAnsi="ＭＳ ゴシック"/>
                <w:sz w:val="18"/>
                <w:szCs w:val="18"/>
              </w:rPr>
            </w:pPr>
            <w:r w:rsidRPr="00B65364">
              <w:rPr>
                <w:rFonts w:ascii="ＭＳ ゴシック" w:eastAsia="ＭＳ ゴシック" w:hAnsi="ＭＳ ゴシック" w:hint="eastAsia"/>
                <w:sz w:val="18"/>
                <w:szCs w:val="18"/>
              </w:rPr>
              <w:t>・</w:t>
            </w:r>
            <w:r w:rsidRPr="00B65364">
              <w:rPr>
                <w:rFonts w:ascii="ＭＳ ゴシック" w:eastAsia="ＭＳ ゴシック" w:hAnsi="ＭＳ ゴシック"/>
                <w:sz w:val="18"/>
                <w:szCs w:val="18"/>
              </w:rPr>
              <w:t>態度</w:t>
            </w:r>
          </w:p>
          <w:p w14:paraId="690F21BC" w14:textId="77777777" w:rsidR="00CB14BB" w:rsidRDefault="00CB14BB" w:rsidP="00CB14BB">
            <w:pPr>
              <w:pStyle w:val="1"/>
              <w:ind w:firstLineChars="100" w:firstLine="18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0021490F" w:rsidRPr="0021490F">
              <w:rPr>
                <w:rFonts w:ascii="ＭＳ ゴシック" w:eastAsia="ＭＳ ゴシック" w:hAnsi="ＭＳ ゴシック"/>
                <w:sz w:val="18"/>
                <w:szCs w:val="18"/>
              </w:rPr>
              <w:t>数学的な課題に主体的かつ論理的に取り組む姿勢を</w:t>
            </w:r>
            <w:r w:rsidR="0021490F">
              <w:rPr>
                <w:rFonts w:ascii="ＭＳ ゴシック" w:eastAsia="ＭＳ ゴシック" w:hAnsi="ＭＳ ゴシック" w:hint="eastAsia"/>
                <w:sz w:val="18"/>
                <w:szCs w:val="18"/>
              </w:rPr>
              <w:t>育み</w:t>
            </w:r>
            <w:r w:rsidR="0021490F" w:rsidRPr="0021490F">
              <w:rPr>
                <w:rFonts w:ascii="ＭＳ ゴシック" w:eastAsia="ＭＳ ゴシック" w:hAnsi="ＭＳ ゴシック"/>
                <w:sz w:val="18"/>
                <w:szCs w:val="18"/>
              </w:rPr>
              <w:t>、他者との協力による知識共有やアイ</w:t>
            </w:r>
          </w:p>
          <w:p w14:paraId="35F6A1ED" w14:textId="051DF365" w:rsidR="00CB14BB" w:rsidRDefault="0021490F" w:rsidP="00CB14BB">
            <w:pPr>
              <w:pStyle w:val="1"/>
              <w:ind w:firstLineChars="200" w:firstLine="360"/>
              <w:rPr>
                <w:rFonts w:ascii="ＭＳ ゴシック" w:eastAsia="ＭＳ ゴシック" w:hAnsi="ＭＳ ゴシック"/>
                <w:sz w:val="18"/>
                <w:szCs w:val="18"/>
              </w:rPr>
            </w:pPr>
            <w:r w:rsidRPr="0021490F">
              <w:rPr>
                <w:rFonts w:ascii="ＭＳ ゴシック" w:eastAsia="ＭＳ ゴシック" w:hAnsi="ＭＳ ゴシック"/>
                <w:sz w:val="18"/>
                <w:szCs w:val="18"/>
              </w:rPr>
              <w:t>デア創発を重視する。</w:t>
            </w:r>
          </w:p>
          <w:p w14:paraId="0F292E1A" w14:textId="77777777" w:rsidR="00CB14BB" w:rsidRDefault="00CB14BB" w:rsidP="00CB14BB">
            <w:pPr>
              <w:pStyle w:val="1"/>
              <w:ind w:firstLineChars="100" w:firstLine="18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0021490F" w:rsidRPr="0021490F">
              <w:rPr>
                <w:rFonts w:ascii="ＭＳ ゴシック" w:eastAsia="ＭＳ ゴシック" w:hAnsi="ＭＳ ゴシック"/>
                <w:sz w:val="18"/>
                <w:szCs w:val="18"/>
              </w:rPr>
              <w:t>数学を日常生活や将来の業務に応用する意欲を高め、実践的に活用する態度・思考法を獲得す</w:t>
            </w:r>
          </w:p>
          <w:p w14:paraId="61C71C91" w14:textId="243110F4" w:rsidR="00257EC7" w:rsidRPr="0021490F" w:rsidRDefault="0021490F" w:rsidP="00CB14BB">
            <w:pPr>
              <w:pStyle w:val="1"/>
              <w:ind w:firstLineChars="200" w:firstLine="360"/>
              <w:rPr>
                <w:rFonts w:ascii="ＭＳ ゴシック" w:eastAsia="ＭＳ ゴシック" w:hAnsi="ＭＳ ゴシック"/>
                <w:sz w:val="18"/>
                <w:szCs w:val="18"/>
              </w:rPr>
            </w:pPr>
            <w:r w:rsidRPr="0021490F">
              <w:rPr>
                <w:rFonts w:ascii="ＭＳ ゴシック" w:eastAsia="ＭＳ ゴシック" w:hAnsi="ＭＳ ゴシック"/>
                <w:sz w:val="18"/>
                <w:szCs w:val="18"/>
              </w:rPr>
              <w:t>る。</w:t>
            </w:r>
            <w:bookmarkEnd w:id="3"/>
          </w:p>
        </w:tc>
      </w:tr>
      <w:tr w:rsidR="00257EC7" w:rsidRPr="00257EC7" w14:paraId="4C8C7932" w14:textId="77777777" w:rsidTr="00844628">
        <w:trPr>
          <w:trHeight w:val="454"/>
        </w:trPr>
        <w:tc>
          <w:tcPr>
            <w:tcW w:w="1417" w:type="dxa"/>
            <w:shd w:val="clear" w:color="auto" w:fill="9CC2E5" w:themeFill="accent5" w:themeFillTint="99"/>
            <w:vAlign w:val="center"/>
          </w:tcPr>
          <w:p w14:paraId="52B9FDAF" w14:textId="08D1D568" w:rsidR="00257EC7" w:rsidRPr="00752A7F" w:rsidRDefault="00257EC7" w:rsidP="00C87F81">
            <w:pPr>
              <w:jc w:val="center"/>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授業概要</w:t>
            </w:r>
          </w:p>
        </w:tc>
        <w:tc>
          <w:tcPr>
            <w:tcW w:w="8221" w:type="dxa"/>
            <w:vAlign w:val="center"/>
          </w:tcPr>
          <w:p w14:paraId="44959D18" w14:textId="42A9D4E7" w:rsidR="007B08F8" w:rsidRPr="007B08F8" w:rsidRDefault="00792FA1" w:rsidP="007B08F8">
            <w:pPr>
              <w:ind w:firstLineChars="50" w:firstLine="90"/>
              <w:rPr>
                <w:rFonts w:ascii="ＭＳ ゴシック" w:eastAsia="ＭＳ ゴシック" w:hAnsi="ＭＳ ゴシック"/>
                <w:sz w:val="18"/>
                <w:szCs w:val="18"/>
              </w:rPr>
            </w:pPr>
            <w:r>
              <w:rPr>
                <w:rFonts w:ascii="ＭＳ ゴシック" w:eastAsia="ＭＳ ゴシック" w:hAnsi="ＭＳ ゴシック" w:hint="eastAsia"/>
                <w:sz w:val="18"/>
                <w:szCs w:val="18"/>
              </w:rPr>
              <w:t>本</w:t>
            </w:r>
            <w:r w:rsidR="007B08F8" w:rsidRPr="007B08F8">
              <w:rPr>
                <w:rFonts w:ascii="ＭＳ ゴシック" w:eastAsia="ＭＳ ゴシック" w:hAnsi="ＭＳ ゴシック"/>
                <w:sz w:val="18"/>
                <w:szCs w:val="18"/>
              </w:rPr>
              <w:t>授業では、情報数理に本格的に取り組む上で土台となる数学的思考力の再構築を目指す。高校数学（数と式、関数、微分積分、離散数学、確率など）の主要トピックを広く取り上げつつも、単なる「復習」にとどまらず、毎回の授業で建築物の設計や経路最適化、信号処理、リスク管理など多彩な応用事例を紹介することで、数学がどのように実社会で機能しているかを実感できる内容とする。</w:t>
            </w:r>
          </w:p>
          <w:p w14:paraId="44460076" w14:textId="0325E078" w:rsidR="00257EC7" w:rsidRPr="007B08F8" w:rsidRDefault="007B08F8" w:rsidP="007B08F8">
            <w:pPr>
              <w:ind w:firstLineChars="50" w:firstLine="90"/>
              <w:rPr>
                <w:rFonts w:ascii="ＭＳ ゴシック" w:eastAsia="ＭＳ ゴシック" w:hAnsi="ＭＳ ゴシック"/>
                <w:sz w:val="18"/>
                <w:szCs w:val="18"/>
              </w:rPr>
            </w:pPr>
            <w:r w:rsidRPr="007B08F8">
              <w:rPr>
                <w:rFonts w:ascii="ＭＳ ゴシック" w:eastAsia="ＭＳ ゴシック" w:hAnsi="ＭＳ ゴシック"/>
                <w:sz w:val="18"/>
                <w:szCs w:val="18"/>
              </w:rPr>
              <w:t>さらに、計算そのものはソフトウェア（Python等）を活用して効率的に処理し、学生自身は「なぜその式が成り立つのか」「どうモデル化するのか」「結果をどう評価・解釈するのか」に焦点を当てて学ぶ。これにより、計算手順だけに終始するのではなく、問題を設定し、数学的手法を選択し、適切な解を導くという一連のプロセスを体験する。結果として、論理的かつ主体的に思考する態度を養うとともに、あらゆる分野で応用可能な数学的リテラシーを身につけることを狙いとする。</w:t>
            </w:r>
          </w:p>
        </w:tc>
      </w:tr>
    </w:tbl>
    <w:p w14:paraId="551EAF7C" w14:textId="0EC34D00" w:rsidR="00257EC7" w:rsidRDefault="00257EC7">
      <w:pPr>
        <w:rPr>
          <w:rFonts w:ascii="ＭＳ ゴシック" w:eastAsia="ＭＳ ゴシック" w:hAnsi="ＭＳ ゴシック"/>
        </w:rPr>
      </w:pPr>
    </w:p>
    <w:tbl>
      <w:tblPr>
        <w:tblStyle w:val="a3"/>
        <w:tblW w:w="9740" w:type="dxa"/>
        <w:tblLook w:val="04A0" w:firstRow="1" w:lastRow="0" w:firstColumn="1" w:lastColumn="0" w:noHBand="0" w:noVBand="1"/>
      </w:tblPr>
      <w:tblGrid>
        <w:gridCol w:w="1346"/>
        <w:gridCol w:w="5519"/>
        <w:gridCol w:w="2875"/>
      </w:tblGrid>
      <w:tr w:rsidR="00257EC7" w:rsidRPr="00257EC7" w14:paraId="6284550F" w14:textId="77777777" w:rsidTr="00E61232">
        <w:trPr>
          <w:gridAfter w:val="2"/>
          <w:wAfter w:w="8394" w:type="dxa"/>
          <w:trHeight w:val="454"/>
        </w:trPr>
        <w:tc>
          <w:tcPr>
            <w:tcW w:w="1346" w:type="dxa"/>
            <w:shd w:val="clear" w:color="auto" w:fill="9CC2E5" w:themeFill="accent5" w:themeFillTint="99"/>
            <w:vAlign w:val="center"/>
          </w:tcPr>
          <w:p w14:paraId="02D28D53" w14:textId="51D76364" w:rsidR="00257EC7" w:rsidRPr="00752A7F" w:rsidRDefault="00257EC7" w:rsidP="00CE35FC">
            <w:pPr>
              <w:ind w:firstLineChars="100" w:firstLine="184"/>
              <w:rPr>
                <w:rFonts w:ascii="ＭＳ ゴシック" w:eastAsia="ＭＳ ゴシック" w:hAnsi="ＭＳ ゴシック"/>
                <w:b/>
                <w:bCs/>
                <w:sz w:val="18"/>
                <w:szCs w:val="18"/>
              </w:rPr>
            </w:pPr>
            <w:r w:rsidRPr="00752A7F">
              <w:rPr>
                <w:rFonts w:ascii="ＭＳ ゴシック" w:eastAsia="ＭＳ ゴシック" w:hAnsi="ＭＳ ゴシック" w:hint="eastAsia"/>
                <w:b/>
                <w:bCs/>
                <w:sz w:val="18"/>
                <w:szCs w:val="18"/>
              </w:rPr>
              <w:t>授業計画</w:t>
            </w:r>
          </w:p>
        </w:tc>
      </w:tr>
      <w:tr w:rsidR="00752A7F" w:rsidRPr="00257EC7" w14:paraId="6D44B94D" w14:textId="77777777" w:rsidTr="00E61232">
        <w:trPr>
          <w:trHeight w:val="454"/>
        </w:trPr>
        <w:tc>
          <w:tcPr>
            <w:tcW w:w="1346" w:type="dxa"/>
            <w:shd w:val="clear" w:color="auto" w:fill="DEEAF6" w:themeFill="accent5" w:themeFillTint="33"/>
            <w:vAlign w:val="center"/>
          </w:tcPr>
          <w:p w14:paraId="09C00B3A" w14:textId="07AB71D2" w:rsidR="00257EC7" w:rsidRPr="00C87F81" w:rsidRDefault="00257EC7" w:rsidP="00257EC7">
            <w:pPr>
              <w:jc w:val="center"/>
              <w:rPr>
                <w:rFonts w:ascii="ＭＳ ゴシック" w:eastAsia="ＭＳ ゴシック" w:hAnsi="ＭＳ ゴシック"/>
                <w:b/>
                <w:bCs/>
                <w:sz w:val="18"/>
                <w:szCs w:val="18"/>
              </w:rPr>
            </w:pPr>
            <w:r w:rsidRPr="00C87F81">
              <w:rPr>
                <w:rFonts w:ascii="ＭＳ ゴシック" w:eastAsia="ＭＳ ゴシック" w:hAnsi="ＭＳ ゴシック" w:hint="eastAsia"/>
                <w:b/>
                <w:bCs/>
                <w:sz w:val="18"/>
                <w:szCs w:val="18"/>
              </w:rPr>
              <w:t>回</w:t>
            </w:r>
          </w:p>
        </w:tc>
        <w:tc>
          <w:tcPr>
            <w:tcW w:w="5519" w:type="dxa"/>
            <w:shd w:val="clear" w:color="auto" w:fill="DEEAF6" w:themeFill="accent5" w:themeFillTint="33"/>
            <w:vAlign w:val="center"/>
          </w:tcPr>
          <w:p w14:paraId="277B7455" w14:textId="28700EF1" w:rsidR="00257EC7" w:rsidRPr="00C87F81" w:rsidRDefault="0063079D" w:rsidP="008C3AD3">
            <w:pPr>
              <w:jc w:val="center"/>
              <w:rPr>
                <w:rFonts w:ascii="ＭＳ ゴシック" w:eastAsia="ＭＳ ゴシック" w:hAnsi="ＭＳ ゴシック"/>
                <w:b/>
                <w:bCs/>
                <w:sz w:val="18"/>
                <w:szCs w:val="18"/>
              </w:rPr>
            </w:pPr>
            <w:proofErr w:type="gramStart"/>
            <w:r>
              <w:rPr>
                <w:rFonts w:ascii="ＭＳ ゴシック" w:eastAsia="ＭＳ ゴシック" w:hAnsi="ＭＳ ゴシック" w:hint="eastAsia"/>
                <w:b/>
                <w:bCs/>
                <w:sz w:val="18"/>
                <w:szCs w:val="18"/>
              </w:rPr>
              <w:t>、</w:t>
            </w:r>
            <w:proofErr w:type="gramEnd"/>
          </w:p>
        </w:tc>
        <w:tc>
          <w:tcPr>
            <w:tcW w:w="2875" w:type="dxa"/>
            <w:shd w:val="clear" w:color="auto" w:fill="DEEAF6" w:themeFill="accent5" w:themeFillTint="33"/>
            <w:vAlign w:val="center"/>
          </w:tcPr>
          <w:p w14:paraId="462AA690" w14:textId="4262DE7D" w:rsidR="00257EC7" w:rsidRPr="00C87F81" w:rsidRDefault="00257EC7" w:rsidP="00257EC7">
            <w:pPr>
              <w:jc w:val="center"/>
              <w:rPr>
                <w:rFonts w:ascii="ＭＳ ゴシック" w:eastAsia="ＭＳ ゴシック" w:hAnsi="ＭＳ ゴシック"/>
                <w:b/>
                <w:bCs/>
                <w:sz w:val="18"/>
                <w:szCs w:val="18"/>
              </w:rPr>
            </w:pPr>
            <w:r w:rsidRPr="00C87F81">
              <w:rPr>
                <w:rFonts w:ascii="ＭＳ ゴシック" w:eastAsia="ＭＳ ゴシック" w:hAnsi="ＭＳ ゴシック" w:hint="eastAsia"/>
                <w:b/>
                <w:bCs/>
                <w:sz w:val="18"/>
                <w:szCs w:val="18"/>
              </w:rPr>
              <w:t>予習復習及び課題</w:t>
            </w:r>
          </w:p>
        </w:tc>
      </w:tr>
      <w:tr w:rsidR="00E61232" w:rsidRPr="00257EC7" w14:paraId="5E82AB15" w14:textId="77777777" w:rsidTr="00E61232">
        <w:trPr>
          <w:trHeight w:val="454"/>
        </w:trPr>
        <w:tc>
          <w:tcPr>
            <w:tcW w:w="1346" w:type="dxa"/>
            <w:vAlign w:val="center"/>
          </w:tcPr>
          <w:p w14:paraId="16C8F4ED" w14:textId="5C822D24"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第1回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A98AC" w14:textId="77777777" w:rsidR="00E61232" w:rsidRDefault="00E61232" w:rsidP="00E61232">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r w:rsidRPr="00B65364">
              <w:rPr>
                <w:rFonts w:ascii="ＭＳ ゴシック" w:eastAsia="ＭＳ ゴシック" w:hAnsi="ＭＳ ゴシック" w:cs="ＭＳ Ｐゴシック"/>
                <w:color w:val="000000"/>
                <w:kern w:val="0"/>
                <w:sz w:val="18"/>
                <w:szCs w:val="18"/>
              </w:rPr>
              <w:t>ガイダンス</w:t>
            </w:r>
            <w:r>
              <w:rPr>
                <w:rFonts w:ascii="ＭＳ ゴシック" w:eastAsia="ＭＳ ゴシック" w:hAnsi="ＭＳ ゴシック" w:cs="ＭＳ Ｐゴシック" w:hint="eastAsia"/>
                <w:color w:val="000000"/>
                <w:kern w:val="0"/>
                <w:sz w:val="18"/>
                <w:szCs w:val="18"/>
              </w:rPr>
              <w:t>〕</w:t>
            </w:r>
          </w:p>
          <w:p w14:paraId="3668F3B4" w14:textId="768FA2BF" w:rsidR="00E61232"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hint="eastAsia"/>
                <w:color w:val="000000"/>
                <w:kern w:val="0"/>
                <w:sz w:val="18"/>
                <w:szCs w:val="18"/>
              </w:rPr>
              <w:t>まず</w:t>
            </w:r>
            <w:r w:rsidRPr="00A1022C">
              <w:rPr>
                <w:rFonts w:ascii="ＭＳ ゴシック" w:eastAsia="ＭＳ ゴシック" w:hAnsi="ＭＳ ゴシック" w:cs="ＭＳ Ｐゴシック"/>
                <w:color w:val="000000"/>
                <w:kern w:val="0"/>
                <w:sz w:val="18"/>
                <w:szCs w:val="18"/>
              </w:rPr>
              <w:t>授業の目的や</w:t>
            </w:r>
            <w:r w:rsidRPr="00A1022C">
              <w:rPr>
                <w:rFonts w:ascii="ＭＳ ゴシック" w:eastAsia="ＭＳ ゴシック" w:hAnsi="ＭＳ ゴシック" w:cs="ＭＳ Ｐゴシック" w:hint="eastAsia"/>
                <w:color w:val="000000"/>
                <w:kern w:val="0"/>
                <w:sz w:val="18"/>
                <w:szCs w:val="18"/>
              </w:rPr>
              <w:t>予復習の</w:t>
            </w:r>
            <w:r w:rsidRPr="00A1022C">
              <w:rPr>
                <w:rFonts w:ascii="ＭＳ ゴシック" w:eastAsia="ＭＳ ゴシック" w:hAnsi="ＭＳ ゴシック" w:cs="ＭＳ Ｐゴシック"/>
                <w:color w:val="000000"/>
                <w:kern w:val="0"/>
                <w:sz w:val="18"/>
                <w:szCs w:val="18"/>
              </w:rPr>
              <w:t>進め方、評価基準を説明する</w:t>
            </w:r>
            <w:r w:rsidRPr="00A1022C">
              <w:rPr>
                <w:rFonts w:ascii="ＭＳ ゴシック" w:eastAsia="ＭＳ ゴシック" w:hAnsi="ＭＳ ゴシック" w:cs="ＭＳ Ｐゴシック" w:hint="eastAsia"/>
                <w:color w:val="000000"/>
                <w:kern w:val="0"/>
                <w:sz w:val="18"/>
                <w:szCs w:val="18"/>
              </w:rPr>
              <w:t>。次に</w:t>
            </w:r>
            <w:r w:rsidRPr="00A1022C">
              <w:rPr>
                <w:rFonts w:ascii="ＭＳ ゴシック" w:eastAsia="ＭＳ ゴシック" w:hAnsi="ＭＳ ゴシック" w:cs="ＭＳ Ｐゴシック"/>
                <w:color w:val="000000"/>
                <w:kern w:val="0"/>
                <w:sz w:val="18"/>
                <w:szCs w:val="18"/>
              </w:rPr>
              <w:t>数学の基礎知識の重要性</w:t>
            </w:r>
            <w:proofErr w:type="gramStart"/>
            <w:r w:rsidRPr="00A1022C">
              <w:rPr>
                <w:rFonts w:ascii="ＭＳ ゴシック" w:eastAsia="ＭＳ ゴシック" w:hAnsi="ＭＳ ゴシック" w:cs="ＭＳ Ｐゴシック"/>
                <w:color w:val="000000"/>
                <w:kern w:val="0"/>
                <w:sz w:val="18"/>
                <w:szCs w:val="18"/>
              </w:rPr>
              <w:t>を</w:t>
            </w:r>
            <w:proofErr w:type="gramEnd"/>
            <w:r w:rsidRPr="00A1022C">
              <w:rPr>
                <w:rFonts w:ascii="ＭＳ ゴシック" w:eastAsia="ＭＳ ゴシック" w:hAnsi="ＭＳ ゴシック" w:cs="ＭＳ Ｐゴシック"/>
                <w:color w:val="000000"/>
                <w:kern w:val="0"/>
                <w:sz w:val="18"/>
                <w:szCs w:val="18"/>
              </w:rPr>
              <w:t>具体例</w:t>
            </w:r>
            <w:proofErr w:type="gramStart"/>
            <w:r w:rsidRPr="00A1022C">
              <w:rPr>
                <w:rFonts w:ascii="ＭＳ ゴシック" w:eastAsia="ＭＳ ゴシック" w:hAnsi="ＭＳ ゴシック" w:cs="ＭＳ Ｐゴシック"/>
                <w:color w:val="000000"/>
                <w:kern w:val="0"/>
                <w:sz w:val="18"/>
                <w:szCs w:val="18"/>
              </w:rPr>
              <w:t>を</w:t>
            </w:r>
            <w:proofErr w:type="gramEnd"/>
            <w:r w:rsidRPr="00A1022C">
              <w:rPr>
                <w:rFonts w:ascii="ＭＳ ゴシック" w:eastAsia="ＭＳ ゴシック" w:hAnsi="ＭＳ ゴシック" w:cs="ＭＳ Ｐゴシック"/>
                <w:color w:val="000000"/>
                <w:kern w:val="0"/>
                <w:sz w:val="18"/>
                <w:szCs w:val="18"/>
              </w:rPr>
              <w:t>交えて共有し、</w:t>
            </w:r>
            <w:r w:rsidRPr="00A1022C">
              <w:rPr>
                <w:rFonts w:ascii="ＭＳ ゴシック" w:eastAsia="ＭＳ ゴシック" w:hAnsi="ＭＳ ゴシック" w:cs="ＭＳ Ｐゴシック" w:hint="eastAsia"/>
                <w:color w:val="000000"/>
                <w:kern w:val="0"/>
                <w:sz w:val="18"/>
                <w:szCs w:val="18"/>
              </w:rPr>
              <w:t>今後の情報数理を学ぶ</w:t>
            </w:r>
            <w:r w:rsidRPr="00A1022C">
              <w:rPr>
                <w:rFonts w:ascii="ＭＳ ゴシック" w:eastAsia="ＭＳ ゴシック" w:hAnsi="ＭＳ ゴシック" w:cs="ＭＳ Ｐゴシック"/>
                <w:color w:val="000000"/>
                <w:kern w:val="0"/>
                <w:sz w:val="18"/>
                <w:szCs w:val="18"/>
              </w:rPr>
              <w:t>心構えを伝える。</w:t>
            </w:r>
            <w:r w:rsidRPr="00A1022C">
              <w:rPr>
                <w:rFonts w:ascii="ＭＳ ゴシック" w:eastAsia="ＭＳ ゴシック" w:hAnsi="ＭＳ ゴシック" w:cs="ＭＳ Ｐゴシック" w:hint="eastAsia"/>
                <w:color w:val="000000"/>
                <w:kern w:val="0"/>
                <w:sz w:val="18"/>
                <w:szCs w:val="18"/>
              </w:rPr>
              <w:t>さらに、</w:t>
            </w:r>
            <w:r w:rsidRPr="00A1022C">
              <w:rPr>
                <w:rFonts w:ascii="ＭＳ ゴシック" w:eastAsia="ＭＳ ゴシック" w:hAnsi="ＭＳ ゴシック" w:cs="ＭＳ Ｐゴシック"/>
                <w:color w:val="000000"/>
                <w:kern w:val="0"/>
                <w:sz w:val="18"/>
                <w:szCs w:val="18"/>
              </w:rPr>
              <w:t>データ分析やプログラミングで数学がどのよう</w:t>
            </w:r>
            <w:r>
              <w:rPr>
                <w:rFonts w:ascii="ＭＳ ゴシック" w:eastAsia="ＭＳ ゴシック" w:hAnsi="ＭＳ ゴシック" w:cs="ＭＳ Ｐゴシック" w:hint="eastAsia"/>
                <w:color w:val="000000"/>
                <w:kern w:val="0"/>
                <w:sz w:val="18"/>
                <w:szCs w:val="18"/>
              </w:rPr>
              <w:t>に</w:t>
            </w:r>
            <w:r w:rsidRPr="00A1022C">
              <w:rPr>
                <w:rFonts w:ascii="ＭＳ ゴシック" w:eastAsia="ＭＳ ゴシック" w:hAnsi="ＭＳ ゴシック" w:cs="ＭＳ Ｐゴシック"/>
                <w:color w:val="000000"/>
                <w:kern w:val="0"/>
                <w:sz w:val="18"/>
                <w:szCs w:val="18"/>
              </w:rPr>
              <w:t>基盤として機能</w:t>
            </w:r>
            <w:r>
              <w:rPr>
                <w:rFonts w:ascii="ＭＳ ゴシック" w:eastAsia="ＭＳ ゴシック" w:hAnsi="ＭＳ ゴシック" w:cs="ＭＳ Ｐゴシック" w:hint="eastAsia"/>
                <w:color w:val="000000"/>
                <w:kern w:val="0"/>
                <w:sz w:val="18"/>
                <w:szCs w:val="18"/>
              </w:rPr>
              <w:t>するか</w:t>
            </w:r>
            <w:r w:rsidRPr="00A1022C">
              <w:rPr>
                <w:rFonts w:ascii="ＭＳ ゴシック" w:eastAsia="ＭＳ ゴシック" w:hAnsi="ＭＳ ゴシック" w:cs="ＭＳ Ｐゴシック"/>
                <w:color w:val="000000"/>
                <w:kern w:val="0"/>
                <w:sz w:val="18"/>
                <w:szCs w:val="18"/>
              </w:rPr>
              <w:t>を紹介する。</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3764A" w14:textId="77777777" w:rsidR="00E61232" w:rsidRPr="00D2367C" w:rsidRDefault="00E61232" w:rsidP="00E61232">
            <w:pPr>
              <w:rPr>
                <w:rFonts w:ascii="ＭＳ ゴシック" w:eastAsia="ＭＳ ゴシック" w:hAnsi="ＭＳ ゴシック" w:cs="ＭＳ Ｐゴシック"/>
                <w:color w:val="000000"/>
                <w:kern w:val="0"/>
                <w:sz w:val="18"/>
                <w:szCs w:val="18"/>
              </w:rPr>
            </w:pPr>
            <w:r w:rsidRPr="00D2367C">
              <w:rPr>
                <w:rFonts w:ascii="ＭＳ ゴシック" w:eastAsia="ＭＳ ゴシック" w:hAnsi="ＭＳ ゴシック" w:cs="ＭＳ Ｐゴシック" w:hint="eastAsia"/>
                <w:color w:val="000000"/>
                <w:kern w:val="0"/>
                <w:sz w:val="18"/>
                <w:szCs w:val="18"/>
              </w:rPr>
              <w:t>・復習：</w:t>
            </w:r>
            <w:r>
              <w:rPr>
                <w:rFonts w:ascii="ＭＳ ゴシック" w:eastAsia="ＭＳ ゴシック" w:hAnsi="ＭＳ ゴシック" w:cs="ＭＳ Ｐゴシック" w:hint="eastAsia"/>
                <w:color w:val="000000"/>
                <w:kern w:val="0"/>
                <w:sz w:val="18"/>
                <w:szCs w:val="18"/>
              </w:rPr>
              <w:t>今後の授業の流れや、</w:t>
            </w:r>
            <w:r>
              <w:rPr>
                <w:rFonts w:ascii="ＭＳ ゴシック" w:eastAsia="ＭＳ ゴシック" w:hAnsi="ＭＳ ゴシック" w:cs="ＭＳ Ｐゴシック"/>
                <w:color w:val="000000"/>
                <w:kern w:val="0"/>
                <w:sz w:val="18"/>
                <w:szCs w:val="18"/>
              </w:rPr>
              <w:t>Python</w:t>
            </w:r>
            <w:r>
              <w:rPr>
                <w:rFonts w:ascii="ＭＳ ゴシック" w:eastAsia="ＭＳ ゴシック" w:hAnsi="ＭＳ ゴシック" w:cs="ＭＳ Ｐゴシック" w:hint="eastAsia"/>
                <w:color w:val="000000"/>
                <w:kern w:val="0"/>
                <w:sz w:val="18"/>
                <w:szCs w:val="18"/>
              </w:rPr>
              <w:t>環境を整えるなど、</w:t>
            </w:r>
            <w:r w:rsidRPr="00D2367C">
              <w:rPr>
                <w:rFonts w:ascii="ＭＳ ゴシック" w:eastAsia="ＭＳ ゴシック" w:hAnsi="ＭＳ ゴシック" w:cs="ＭＳ Ｐゴシック" w:hint="eastAsia"/>
                <w:color w:val="000000"/>
                <w:kern w:val="0"/>
                <w:sz w:val="18"/>
                <w:szCs w:val="18"/>
              </w:rPr>
              <w:t>学習環境を確認する （</w:t>
            </w:r>
            <w:r w:rsidRPr="00D2367C">
              <w:rPr>
                <w:rFonts w:ascii="ＭＳ ゴシック" w:eastAsia="ＭＳ ゴシック" w:hAnsi="ＭＳ ゴシック" w:cs="ＭＳ Ｐゴシック"/>
                <w:color w:val="000000"/>
                <w:kern w:val="0"/>
                <w:sz w:val="18"/>
                <w:szCs w:val="18"/>
              </w:rPr>
              <w:t>30</w:t>
            </w:r>
            <w:r w:rsidRPr="00D2367C">
              <w:rPr>
                <w:rFonts w:ascii="ＭＳ ゴシック" w:eastAsia="ＭＳ ゴシック" w:hAnsi="ＭＳ ゴシック" w:cs="ＭＳ Ｐゴシック" w:hint="eastAsia"/>
                <w:color w:val="000000"/>
                <w:kern w:val="0"/>
                <w:sz w:val="18"/>
                <w:szCs w:val="18"/>
              </w:rPr>
              <w:t>分）</w:t>
            </w:r>
          </w:p>
          <w:p w14:paraId="7359FE6E" w14:textId="77777777" w:rsidR="00E61232" w:rsidRPr="00D2367C" w:rsidRDefault="00E61232" w:rsidP="00E61232">
            <w:pPr>
              <w:rPr>
                <w:rFonts w:ascii="ＭＳ ゴシック" w:eastAsia="ＭＳ ゴシック" w:hAnsi="ＭＳ ゴシック" w:cs="ＭＳ Ｐゴシック"/>
                <w:color w:val="000000"/>
                <w:kern w:val="0"/>
                <w:sz w:val="18"/>
                <w:szCs w:val="18"/>
              </w:rPr>
            </w:pPr>
          </w:p>
        </w:tc>
      </w:tr>
      <w:tr w:rsidR="00E61232" w:rsidRPr="00257EC7" w14:paraId="41A5AF04" w14:textId="77777777" w:rsidTr="00E61232">
        <w:trPr>
          <w:trHeight w:val="454"/>
        </w:trPr>
        <w:tc>
          <w:tcPr>
            <w:tcW w:w="1346" w:type="dxa"/>
            <w:vAlign w:val="center"/>
          </w:tcPr>
          <w:p w14:paraId="0085BAC2" w14:textId="6F396A7D" w:rsidR="00E61232" w:rsidRPr="00257EC7" w:rsidRDefault="00E61232" w:rsidP="00E61232">
            <w:pPr>
              <w:jc w:val="center"/>
              <w:rPr>
                <w:rFonts w:ascii="ＭＳ ゴシック" w:eastAsia="ＭＳ ゴシック" w:hAnsi="ＭＳ ゴシック"/>
                <w:sz w:val="18"/>
                <w:szCs w:val="18"/>
              </w:rPr>
            </w:pPr>
            <w:bookmarkStart w:id="6" w:name="_Hlk187873635"/>
            <w:bookmarkStart w:id="7" w:name="_Hlk186755328"/>
            <w:r>
              <w:rPr>
                <w:rFonts w:ascii="ＭＳ ゴシック" w:eastAsia="ＭＳ ゴシック" w:hAnsi="ＭＳ ゴシック" w:hint="eastAsia"/>
                <w:sz w:val="18"/>
                <w:szCs w:val="18"/>
              </w:rPr>
              <w:t>第</w:t>
            </w:r>
            <w:r>
              <w:rPr>
                <w:rFonts w:ascii="ＭＳ ゴシック" w:eastAsia="ＭＳ ゴシック" w:hAnsi="ＭＳ ゴシック"/>
                <w:sz w:val="18"/>
                <w:szCs w:val="18"/>
              </w:rPr>
              <w:t>2</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911CFC" w14:textId="0566884B" w:rsidR="00E61232" w:rsidRDefault="00E61232" w:rsidP="00E61232">
            <w:pPr>
              <w:rPr>
                <w:rFonts w:ascii="ＭＳ ゴシック" w:eastAsia="ＭＳ ゴシック" w:hAnsi="ＭＳ ゴシック" w:cs="ＭＳ Ｐゴシック"/>
                <w:color w:val="000000"/>
                <w:kern w:val="0"/>
                <w:sz w:val="18"/>
                <w:szCs w:val="18"/>
              </w:rPr>
            </w:pPr>
            <w:bookmarkStart w:id="8" w:name="_Hlk187320163"/>
            <w:r>
              <w:rPr>
                <w:rFonts w:ascii="ＭＳ ゴシック" w:eastAsia="ＭＳ ゴシック" w:hAnsi="ＭＳ ゴシック" w:cs="ＭＳ Ｐゴシック" w:hint="eastAsia"/>
                <w:color w:val="000000"/>
                <w:kern w:val="0"/>
                <w:sz w:val="18"/>
                <w:szCs w:val="18"/>
              </w:rPr>
              <w:t>〔</w:t>
            </w:r>
            <w:bookmarkEnd w:id="8"/>
            <w:r>
              <w:rPr>
                <w:rFonts w:ascii="ＭＳ ゴシック" w:eastAsia="ＭＳ ゴシック" w:hAnsi="ＭＳ ゴシック" w:cs="ＭＳ Ｐゴシック" w:hint="eastAsia"/>
                <w:color w:val="000000"/>
                <w:kern w:val="0"/>
                <w:sz w:val="18"/>
                <w:szCs w:val="18"/>
              </w:rPr>
              <w:t>数と式の概念〕</w:t>
            </w:r>
          </w:p>
          <w:p w14:paraId="19E71959" w14:textId="2B3817EB" w:rsidR="00E61232" w:rsidRPr="0021490F"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0021490F" w:rsidRPr="0021490F">
              <w:rPr>
                <w:rFonts w:ascii="ＭＳ ゴシック" w:eastAsia="ＭＳ ゴシック" w:hAnsi="ＭＳ ゴシック" w:cs="ＭＳ Ｐゴシック"/>
                <w:color w:val="000000"/>
                <w:kern w:val="0"/>
                <w:sz w:val="18"/>
                <w:szCs w:val="18"/>
              </w:rPr>
              <w:t>実数、虚数、超越数など、さまざまな「数」の概念を整理し、数式の基本ルール（因数分解、展開、連立方程式など）を再確認する。式変形のプロセスを丁寧に振り返り、誤りが起こりやすい箇所を意識する。</w:t>
            </w:r>
          </w:p>
          <w:p w14:paraId="255A5AA7" w14:textId="2F6EDC77" w:rsidR="00E61232" w:rsidRPr="0021490F" w:rsidRDefault="00E61232" w:rsidP="00E61232">
            <w:pPr>
              <w:rPr>
                <w:rFonts w:ascii="ＭＳ ゴシック" w:eastAsia="ＭＳ ゴシック" w:hAnsi="ＭＳ ゴシック" w:cs="ＭＳ Ｐゴシック"/>
                <w:b/>
                <w:bCs/>
                <w:kern w:val="0"/>
                <w:sz w:val="18"/>
                <w:szCs w:val="18"/>
              </w:rPr>
            </w:pP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0021490F" w:rsidRPr="0021490F">
              <w:rPr>
                <w:rFonts w:ascii="ＭＳ ゴシック" w:eastAsia="ＭＳ ゴシック" w:hAnsi="ＭＳ ゴシック" w:cs="ＭＳ Ｐゴシック"/>
                <w:kern w:val="0"/>
                <w:sz w:val="18"/>
                <w:szCs w:val="18"/>
              </w:rPr>
              <w:t>暗号技術における数の扱い、シミュレーションでの数値計算の初期設定</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58BB7" w14:textId="77777777" w:rsidR="00E61232" w:rsidRPr="005F4A5C" w:rsidRDefault="00E61232" w:rsidP="00E61232">
            <w:pPr>
              <w:rPr>
                <w:rFonts w:ascii="ＭＳ ゴシック" w:eastAsia="ＭＳ ゴシック" w:hAnsi="ＭＳ ゴシック" w:cs="ＭＳ Ｐゴシック"/>
                <w:color w:val="000000"/>
                <w:kern w:val="0"/>
                <w:sz w:val="18"/>
                <w:szCs w:val="18"/>
              </w:rPr>
            </w:pPr>
            <w:r w:rsidRPr="005F4A5C">
              <w:rPr>
                <w:rFonts w:ascii="ＭＳ ゴシック" w:eastAsia="ＭＳ ゴシック" w:hAnsi="ＭＳ ゴシック" w:cs="ＭＳ Ｐゴシック" w:hint="eastAsia"/>
                <w:color w:val="000000"/>
                <w:kern w:val="0"/>
                <w:sz w:val="18"/>
                <w:szCs w:val="18"/>
              </w:rPr>
              <w:t>・予習：</w:t>
            </w:r>
            <w:r w:rsidRPr="005F4A5C">
              <w:rPr>
                <w:rFonts w:ascii="ＭＳ ゴシック" w:eastAsia="ＭＳ ゴシック" w:hAnsi="ＭＳ ゴシック" w:cs="ＭＳ Ｐゴシック"/>
                <w:color w:val="000000"/>
                <w:kern w:val="0"/>
                <w:sz w:val="18"/>
                <w:szCs w:val="18"/>
              </w:rPr>
              <w:t>e-</w:t>
            </w:r>
            <w:r w:rsidRPr="005F4A5C">
              <w:rPr>
                <w:rFonts w:ascii="ＭＳ ゴシック" w:eastAsia="ＭＳ ゴシック" w:hAnsi="ＭＳ ゴシック" w:cs="ＭＳ Ｐゴシック" w:hint="eastAsia"/>
                <w:color w:val="000000"/>
                <w:kern w:val="0"/>
                <w:sz w:val="18"/>
                <w:szCs w:val="18"/>
              </w:rPr>
              <w:t>ラーニング用動画（</w:t>
            </w:r>
            <w:r w:rsidRPr="005F4A5C">
              <w:rPr>
                <w:rFonts w:ascii="ＭＳ ゴシック" w:eastAsia="ＭＳ ゴシック" w:hAnsi="ＭＳ ゴシック" w:cs="ＭＳ Ｐゴシック"/>
                <w:color w:val="000000"/>
                <w:kern w:val="0"/>
                <w:sz w:val="18"/>
                <w:szCs w:val="18"/>
              </w:rPr>
              <w:t>10</w:t>
            </w:r>
            <w:r w:rsidRPr="005F4A5C">
              <w:rPr>
                <w:rFonts w:ascii="ＭＳ ゴシック" w:eastAsia="ＭＳ ゴシック" w:hAnsi="ＭＳ ゴシック" w:cs="ＭＳ Ｐゴシック" w:hint="eastAsia"/>
                <w:color w:val="000000"/>
                <w:kern w:val="0"/>
                <w:sz w:val="18"/>
                <w:szCs w:val="18"/>
              </w:rPr>
              <w:t>分）</w:t>
            </w:r>
          </w:p>
          <w:p w14:paraId="165478A9" w14:textId="3F40493F" w:rsidR="00E61232" w:rsidRPr="00F975D3" w:rsidRDefault="00E61232" w:rsidP="00E61232">
            <w:pPr>
              <w:rPr>
                <w:rFonts w:ascii="ＭＳ ゴシック" w:eastAsia="ＭＳ ゴシック" w:hAnsi="ＭＳ ゴシック"/>
                <w:sz w:val="18"/>
                <w:szCs w:val="18"/>
              </w:rPr>
            </w:pPr>
            <w:r w:rsidRPr="005F4A5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数と式の概念</w:t>
            </w:r>
            <w:r w:rsidRPr="005F4A5C">
              <w:rPr>
                <w:rFonts w:ascii="ＭＳ ゴシック" w:eastAsia="ＭＳ ゴシック" w:hAnsi="ＭＳ ゴシック" w:cs="ＭＳ Ｐゴシック" w:hint="eastAsia"/>
                <w:color w:val="000000"/>
                <w:kern w:val="0"/>
                <w:sz w:val="18"/>
                <w:szCs w:val="18"/>
              </w:rPr>
              <w:t>に関する演習問題を解く。（２時間）</w:t>
            </w:r>
          </w:p>
        </w:tc>
      </w:tr>
      <w:bookmarkEnd w:id="6"/>
      <w:tr w:rsidR="00E61232" w:rsidRPr="00257EC7" w14:paraId="6C18D2D4" w14:textId="77777777" w:rsidTr="00E61232">
        <w:trPr>
          <w:trHeight w:val="454"/>
        </w:trPr>
        <w:tc>
          <w:tcPr>
            <w:tcW w:w="1346" w:type="dxa"/>
            <w:vAlign w:val="center"/>
          </w:tcPr>
          <w:p w14:paraId="0C3816D1" w14:textId="1B5081E0" w:rsidR="00E61232" w:rsidRPr="00257EC7"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3</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37320" w14:textId="234781DE" w:rsidR="00E61232" w:rsidRPr="00A1022C" w:rsidRDefault="00E61232" w:rsidP="00E61232">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図形と方程式</w:t>
            </w:r>
            <w:r>
              <w:rPr>
                <w:rFonts w:ascii="ＭＳ ゴシック" w:eastAsia="ＭＳ ゴシック" w:hAnsi="ＭＳ ゴシック" w:cs="ＭＳ Ｐゴシック" w:hint="eastAsia"/>
                <w:color w:val="000000"/>
                <w:kern w:val="0"/>
                <w:sz w:val="18"/>
                <w:szCs w:val="18"/>
              </w:rPr>
              <w:t>〕</w:t>
            </w:r>
          </w:p>
          <w:p w14:paraId="5ED0105D" w14:textId="7C827EF9" w:rsidR="00E61232" w:rsidRPr="0021490F"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E61232">
              <w:rPr>
                <w:rFonts w:ascii="ＭＳ ゴシック" w:eastAsia="ＭＳ ゴシック" w:hAnsi="ＭＳ ゴシック" w:cs="ＭＳ Ｐゴシック" w:hint="eastAsia"/>
                <w:color w:val="000000"/>
                <w:kern w:val="0"/>
                <w:sz w:val="18"/>
                <w:szCs w:val="18"/>
              </w:rPr>
              <w:t>座標平面の考え方を再確認し、</w:t>
            </w:r>
            <w:r w:rsidRPr="00A1022C">
              <w:rPr>
                <w:rFonts w:ascii="ＭＳ ゴシック" w:eastAsia="ＭＳ ゴシック" w:hAnsi="ＭＳ ゴシック" w:cs="ＭＳ Ｐゴシック" w:hint="eastAsia"/>
                <w:color w:val="000000"/>
                <w:kern w:val="0"/>
                <w:sz w:val="18"/>
                <w:szCs w:val="18"/>
              </w:rPr>
              <w:t>図</w:t>
            </w:r>
            <w:r w:rsidRPr="00A1022C">
              <w:rPr>
                <w:rFonts w:ascii="ＭＳ ゴシック" w:eastAsia="ＭＳ ゴシック" w:hAnsi="ＭＳ ゴシック" w:cs="ＭＳ Ｐゴシック"/>
                <w:color w:val="000000"/>
                <w:kern w:val="0"/>
                <w:sz w:val="18"/>
                <w:szCs w:val="18"/>
              </w:rPr>
              <w:t>形と方程式の関係を学ぶ。</w:t>
            </w:r>
            <w:r w:rsidR="0021490F" w:rsidRPr="0021490F">
              <w:rPr>
                <w:rFonts w:ascii="ＭＳ ゴシック" w:eastAsia="ＭＳ ゴシック" w:hAnsi="ＭＳ ゴシック" w:cs="ＭＳ Ｐゴシック"/>
                <w:color w:val="000000"/>
                <w:kern w:val="0"/>
                <w:sz w:val="18"/>
                <w:szCs w:val="18"/>
              </w:rPr>
              <w:t>座標平面上での図形の表現方法を理解し、問題への応用例を考える。</w:t>
            </w:r>
            <w:r w:rsidRPr="00A1022C">
              <w:rPr>
                <w:rFonts w:ascii="ＭＳ ゴシック" w:eastAsia="ＭＳ ゴシック" w:hAnsi="ＭＳ ゴシック" w:cs="ＭＳ Ｐゴシック"/>
                <w:color w:val="000000"/>
                <w:kern w:val="0"/>
                <w:sz w:val="18"/>
                <w:szCs w:val="18"/>
              </w:rPr>
              <w:br/>
            </w:r>
            <w:bookmarkStart w:id="9" w:name="_Hlk187873839"/>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地図上の位置情報計算、建築物の設計図における直線や曲線の表現</w:t>
            </w:r>
            <w:bookmarkEnd w:id="9"/>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7CD1A3" w14:textId="77777777" w:rsidR="00E61232" w:rsidRPr="005F4A5C" w:rsidRDefault="00E61232" w:rsidP="00E61232">
            <w:pPr>
              <w:rPr>
                <w:rFonts w:ascii="ＭＳ ゴシック" w:eastAsia="ＭＳ ゴシック" w:hAnsi="ＭＳ ゴシック" w:cs="ＭＳ Ｐゴシック"/>
                <w:color w:val="000000"/>
                <w:kern w:val="0"/>
                <w:sz w:val="18"/>
                <w:szCs w:val="18"/>
              </w:rPr>
            </w:pPr>
            <w:bookmarkStart w:id="10" w:name="_Hlk186762386"/>
            <w:r w:rsidRPr="005F4A5C">
              <w:rPr>
                <w:rFonts w:ascii="ＭＳ ゴシック" w:eastAsia="ＭＳ ゴシック" w:hAnsi="ＭＳ ゴシック" w:cs="ＭＳ Ｐゴシック" w:hint="eastAsia"/>
                <w:color w:val="000000"/>
                <w:kern w:val="0"/>
                <w:sz w:val="18"/>
                <w:szCs w:val="18"/>
              </w:rPr>
              <w:t>・予習：</w:t>
            </w:r>
            <w:r w:rsidRPr="005F4A5C">
              <w:rPr>
                <w:rFonts w:ascii="ＭＳ ゴシック" w:eastAsia="ＭＳ ゴシック" w:hAnsi="ＭＳ ゴシック" w:cs="ＭＳ Ｐゴシック"/>
                <w:color w:val="000000"/>
                <w:kern w:val="0"/>
                <w:sz w:val="18"/>
                <w:szCs w:val="18"/>
              </w:rPr>
              <w:t>e-</w:t>
            </w:r>
            <w:r w:rsidRPr="005F4A5C">
              <w:rPr>
                <w:rFonts w:ascii="ＭＳ ゴシック" w:eastAsia="ＭＳ ゴシック" w:hAnsi="ＭＳ ゴシック" w:cs="ＭＳ Ｐゴシック" w:hint="eastAsia"/>
                <w:color w:val="000000"/>
                <w:kern w:val="0"/>
                <w:sz w:val="18"/>
                <w:szCs w:val="18"/>
              </w:rPr>
              <w:t>ラーニング用動画（</w:t>
            </w:r>
            <w:r w:rsidRPr="005F4A5C">
              <w:rPr>
                <w:rFonts w:ascii="ＭＳ ゴシック" w:eastAsia="ＭＳ ゴシック" w:hAnsi="ＭＳ ゴシック" w:cs="ＭＳ Ｐゴシック"/>
                <w:color w:val="000000"/>
                <w:kern w:val="0"/>
                <w:sz w:val="18"/>
                <w:szCs w:val="18"/>
              </w:rPr>
              <w:t>10</w:t>
            </w:r>
            <w:r w:rsidRPr="005F4A5C">
              <w:rPr>
                <w:rFonts w:ascii="ＭＳ ゴシック" w:eastAsia="ＭＳ ゴシック" w:hAnsi="ＭＳ ゴシック" w:cs="ＭＳ Ｐゴシック" w:hint="eastAsia"/>
                <w:color w:val="000000"/>
                <w:kern w:val="0"/>
                <w:sz w:val="18"/>
                <w:szCs w:val="18"/>
              </w:rPr>
              <w:t>分）</w:t>
            </w:r>
          </w:p>
          <w:p w14:paraId="6F10A1B7" w14:textId="77F91813" w:rsidR="00E61232" w:rsidRPr="005F4A5C" w:rsidRDefault="00E61232" w:rsidP="00E61232">
            <w:pPr>
              <w:rPr>
                <w:rFonts w:ascii="ＭＳ ゴシック" w:eastAsia="ＭＳ ゴシック" w:hAnsi="ＭＳ ゴシック" w:cs="ＭＳ Ｐゴシック"/>
                <w:color w:val="000000"/>
                <w:kern w:val="0"/>
                <w:sz w:val="18"/>
                <w:szCs w:val="18"/>
              </w:rPr>
            </w:pPr>
            <w:r w:rsidRPr="005F4A5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数と式、図形と方程式</w:t>
            </w:r>
            <w:r w:rsidRPr="005F4A5C">
              <w:rPr>
                <w:rFonts w:ascii="ＭＳ ゴシック" w:eastAsia="ＭＳ ゴシック" w:hAnsi="ＭＳ ゴシック" w:cs="ＭＳ Ｐゴシック" w:hint="eastAsia"/>
                <w:color w:val="000000"/>
                <w:kern w:val="0"/>
                <w:sz w:val="18"/>
                <w:szCs w:val="18"/>
              </w:rPr>
              <w:t>に関する演習問題を解く。（２時間）</w:t>
            </w:r>
            <w:bookmarkEnd w:id="10"/>
          </w:p>
        </w:tc>
      </w:tr>
      <w:tr w:rsidR="00E61232" w:rsidRPr="00257EC7" w14:paraId="6B4EF278" w14:textId="77777777" w:rsidTr="00E61232">
        <w:trPr>
          <w:trHeight w:val="454"/>
        </w:trPr>
        <w:tc>
          <w:tcPr>
            <w:tcW w:w="1346" w:type="dxa"/>
            <w:vAlign w:val="center"/>
          </w:tcPr>
          <w:p w14:paraId="0F5CF7D8" w14:textId="79CE56A1" w:rsidR="00E61232" w:rsidRPr="00257EC7" w:rsidRDefault="00E61232" w:rsidP="00E61232">
            <w:pPr>
              <w:jc w:val="center"/>
              <w:rPr>
                <w:rFonts w:ascii="ＭＳ ゴシック" w:eastAsia="ＭＳ ゴシック" w:hAnsi="ＭＳ ゴシック"/>
                <w:sz w:val="18"/>
                <w:szCs w:val="18"/>
              </w:rPr>
            </w:pPr>
            <w:bookmarkStart w:id="11" w:name="_Hlk187874176"/>
            <w:r>
              <w:rPr>
                <w:rFonts w:ascii="ＭＳ ゴシック" w:eastAsia="ＭＳ ゴシック" w:hAnsi="ＭＳ ゴシック" w:hint="eastAsia"/>
                <w:sz w:val="18"/>
                <w:szCs w:val="18"/>
              </w:rPr>
              <w:lastRenderedPageBreak/>
              <w:t>第</w:t>
            </w:r>
            <w:r w:rsidR="00494B48">
              <w:rPr>
                <w:rFonts w:ascii="ＭＳ ゴシック" w:eastAsia="ＭＳ ゴシック" w:hAnsi="ＭＳ ゴシック"/>
                <w:sz w:val="18"/>
                <w:szCs w:val="18"/>
              </w:rPr>
              <w:t>4</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0C4A52" w14:textId="7069E729" w:rsidR="00E61232" w:rsidRPr="00A1022C" w:rsidRDefault="00E61232" w:rsidP="00E61232">
            <w:pPr>
              <w:rPr>
                <w:rFonts w:ascii="ＭＳ ゴシック" w:eastAsia="ＭＳ ゴシック" w:hAnsi="ＭＳ ゴシック" w:cs="ＭＳ Ｐゴシック"/>
                <w:color w:val="000000"/>
                <w:kern w:val="0"/>
                <w:sz w:val="18"/>
                <w:szCs w:val="18"/>
              </w:rPr>
            </w:pPr>
            <w:bookmarkStart w:id="12" w:name="_Hlk187005514"/>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一次関数と二</w:t>
            </w:r>
            <w:r w:rsidRPr="00A1022C">
              <w:rPr>
                <w:rFonts w:ascii="ＭＳ ゴシック" w:eastAsia="ＭＳ ゴシック" w:hAnsi="ＭＳ ゴシック" w:cs="ＭＳ Ｐゴシック"/>
                <w:color w:val="000000"/>
                <w:kern w:val="0"/>
                <w:sz w:val="18"/>
                <w:szCs w:val="18"/>
              </w:rPr>
              <w:t>次関数</w:t>
            </w:r>
            <w:r>
              <w:rPr>
                <w:rFonts w:ascii="ＭＳ ゴシック" w:eastAsia="ＭＳ ゴシック" w:hAnsi="ＭＳ ゴシック" w:cs="ＭＳ Ｐゴシック" w:hint="eastAsia"/>
                <w:color w:val="000000"/>
                <w:kern w:val="0"/>
                <w:sz w:val="18"/>
                <w:szCs w:val="18"/>
              </w:rPr>
              <w:t>〕</w:t>
            </w:r>
          </w:p>
          <w:bookmarkEnd w:id="12"/>
          <w:p w14:paraId="7C9CD170" w14:textId="65B0B5BE" w:rsidR="00E61232" w:rsidRPr="00F975D3" w:rsidRDefault="00E61232" w:rsidP="00E61232">
            <w:pPr>
              <w:rPr>
                <w:rFonts w:ascii="ＭＳ ゴシック" w:eastAsia="ＭＳ ゴシック" w:hAnsi="ＭＳ ゴシック"/>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一次関数と二次関数のグラフの描き方、性質、実際の応用を学ぶ。一次関数では直線の傾き、二次関数では</w:t>
            </w:r>
            <w:r>
              <w:rPr>
                <w:rFonts w:ascii="ＭＳ ゴシック" w:eastAsia="ＭＳ ゴシック" w:hAnsi="ＭＳ ゴシック" w:cs="ＭＳ Ｐゴシック" w:hint="eastAsia"/>
                <w:color w:val="000000"/>
                <w:kern w:val="0"/>
                <w:sz w:val="18"/>
                <w:szCs w:val="18"/>
              </w:rPr>
              <w:t>凹凸形状による頂点</w:t>
            </w:r>
            <w:r w:rsidRPr="00A1022C">
              <w:rPr>
                <w:rFonts w:ascii="ＭＳ ゴシック" w:eastAsia="ＭＳ ゴシック" w:hAnsi="ＭＳ ゴシック" w:cs="ＭＳ Ｐゴシック"/>
                <w:color w:val="000000"/>
                <w:kern w:val="0"/>
                <w:sz w:val="18"/>
                <w:szCs w:val="18"/>
              </w:rPr>
              <w:t>や軸</w:t>
            </w:r>
            <w:r>
              <w:rPr>
                <w:rFonts w:ascii="ＭＳ ゴシック" w:eastAsia="ＭＳ ゴシック" w:hAnsi="ＭＳ ゴシック" w:cs="ＭＳ Ｐゴシック" w:hint="eastAsia"/>
                <w:color w:val="000000"/>
                <w:kern w:val="0"/>
                <w:sz w:val="18"/>
                <w:szCs w:val="18"/>
              </w:rPr>
              <w:t>を理解し、平方完成が最適化に繋がる意味を理解できるように</w:t>
            </w:r>
            <w:r w:rsidRPr="00A1022C">
              <w:rPr>
                <w:rFonts w:ascii="ＭＳ ゴシック" w:eastAsia="ＭＳ ゴシック" w:hAnsi="ＭＳ ゴシック" w:cs="ＭＳ Ｐゴシック" w:hint="eastAsia"/>
                <w:color w:val="000000"/>
                <w:kern w:val="0"/>
                <w:sz w:val="18"/>
                <w:szCs w:val="18"/>
              </w:rPr>
              <w:t>す</w:t>
            </w:r>
            <w:r w:rsidRPr="00A1022C">
              <w:rPr>
                <w:rFonts w:ascii="ＭＳ ゴシック" w:eastAsia="ＭＳ ゴシック" w:hAnsi="ＭＳ ゴシック" w:cs="ＭＳ Ｐゴシック"/>
                <w:color w:val="000000"/>
                <w:kern w:val="0"/>
                <w:sz w:val="18"/>
                <w:szCs w:val="18"/>
              </w:rPr>
              <w:t>る。</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家計の収支バランス予測、スポーツにおける投射角度の計算</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B96492" w14:textId="77777777" w:rsidR="00E61232" w:rsidRPr="005F4A5C" w:rsidRDefault="00E61232" w:rsidP="00E61232">
            <w:pPr>
              <w:rPr>
                <w:rFonts w:ascii="ＭＳ ゴシック" w:eastAsia="ＭＳ ゴシック" w:hAnsi="ＭＳ ゴシック" w:cs="ＭＳ Ｐゴシック"/>
                <w:color w:val="000000"/>
                <w:kern w:val="0"/>
                <w:sz w:val="18"/>
                <w:szCs w:val="18"/>
              </w:rPr>
            </w:pPr>
            <w:bookmarkStart w:id="13" w:name="_Hlk186763111"/>
            <w:r w:rsidRPr="005F4A5C">
              <w:rPr>
                <w:rFonts w:ascii="ＭＳ ゴシック" w:eastAsia="ＭＳ ゴシック" w:hAnsi="ＭＳ ゴシック" w:cs="ＭＳ Ｐゴシック" w:hint="eastAsia"/>
                <w:color w:val="000000"/>
                <w:kern w:val="0"/>
                <w:sz w:val="18"/>
                <w:szCs w:val="18"/>
              </w:rPr>
              <w:t>・予習：</w:t>
            </w:r>
            <w:r w:rsidRPr="005F4A5C">
              <w:rPr>
                <w:rFonts w:ascii="ＭＳ ゴシック" w:eastAsia="ＭＳ ゴシック" w:hAnsi="ＭＳ ゴシック" w:cs="ＭＳ Ｐゴシック"/>
                <w:color w:val="000000"/>
                <w:kern w:val="0"/>
                <w:sz w:val="18"/>
                <w:szCs w:val="18"/>
              </w:rPr>
              <w:t>e-</w:t>
            </w:r>
            <w:r w:rsidRPr="005F4A5C">
              <w:rPr>
                <w:rFonts w:ascii="ＭＳ ゴシック" w:eastAsia="ＭＳ ゴシック" w:hAnsi="ＭＳ ゴシック" w:cs="ＭＳ Ｐゴシック" w:hint="eastAsia"/>
                <w:color w:val="000000"/>
                <w:kern w:val="0"/>
                <w:sz w:val="18"/>
                <w:szCs w:val="18"/>
              </w:rPr>
              <w:t>ラーニング用動画（</w:t>
            </w:r>
            <w:r w:rsidRPr="005F4A5C">
              <w:rPr>
                <w:rFonts w:ascii="ＭＳ ゴシック" w:eastAsia="ＭＳ ゴシック" w:hAnsi="ＭＳ ゴシック" w:cs="ＭＳ Ｐゴシック"/>
                <w:color w:val="000000"/>
                <w:kern w:val="0"/>
                <w:sz w:val="18"/>
                <w:szCs w:val="18"/>
              </w:rPr>
              <w:t>10</w:t>
            </w:r>
            <w:r w:rsidRPr="005F4A5C">
              <w:rPr>
                <w:rFonts w:ascii="ＭＳ ゴシック" w:eastAsia="ＭＳ ゴシック" w:hAnsi="ＭＳ ゴシック" w:cs="ＭＳ Ｐゴシック" w:hint="eastAsia"/>
                <w:color w:val="000000"/>
                <w:kern w:val="0"/>
                <w:sz w:val="18"/>
                <w:szCs w:val="18"/>
              </w:rPr>
              <w:t>分）</w:t>
            </w:r>
          </w:p>
          <w:p w14:paraId="271BA9D4" w14:textId="4A41CDAF" w:rsidR="00E61232" w:rsidRPr="005F4A5C" w:rsidRDefault="00E61232" w:rsidP="00E61232">
            <w:pPr>
              <w:rPr>
                <w:rFonts w:ascii="ＭＳ ゴシック" w:eastAsia="ＭＳ ゴシック" w:hAnsi="ＭＳ ゴシック" w:cs="ＭＳ Ｐゴシック"/>
                <w:color w:val="000000"/>
                <w:kern w:val="0"/>
                <w:sz w:val="18"/>
                <w:szCs w:val="18"/>
              </w:rPr>
            </w:pPr>
            <w:r w:rsidRPr="005F4A5C">
              <w:rPr>
                <w:rFonts w:ascii="ＭＳ ゴシック" w:eastAsia="ＭＳ ゴシック" w:hAnsi="ＭＳ ゴシック" w:cs="ＭＳ Ｐゴシック" w:hint="eastAsia"/>
                <w:color w:val="000000"/>
                <w:kern w:val="0"/>
                <w:sz w:val="18"/>
                <w:szCs w:val="18"/>
              </w:rPr>
              <w:t>・復習：講義を振り返り、</w:t>
            </w:r>
            <w:r w:rsidRPr="00A1022C">
              <w:rPr>
                <w:rFonts w:ascii="ＭＳ ゴシック" w:eastAsia="ＭＳ ゴシック" w:hAnsi="ＭＳ ゴシック" w:cs="ＭＳ Ｐゴシック" w:hint="eastAsia"/>
                <w:color w:val="000000"/>
                <w:kern w:val="0"/>
                <w:sz w:val="18"/>
                <w:szCs w:val="18"/>
              </w:rPr>
              <w:t>一次関数と二</w:t>
            </w:r>
            <w:r w:rsidRPr="00A1022C">
              <w:rPr>
                <w:rFonts w:ascii="ＭＳ ゴシック" w:eastAsia="ＭＳ ゴシック" w:hAnsi="ＭＳ ゴシック" w:cs="ＭＳ Ｐゴシック"/>
                <w:color w:val="000000"/>
                <w:kern w:val="0"/>
                <w:sz w:val="18"/>
                <w:szCs w:val="18"/>
              </w:rPr>
              <w:t>次関数</w:t>
            </w:r>
            <w:r w:rsidRPr="005F4A5C">
              <w:rPr>
                <w:rFonts w:ascii="ＭＳ ゴシック" w:eastAsia="ＭＳ ゴシック" w:hAnsi="ＭＳ ゴシック" w:cs="ＭＳ Ｐゴシック" w:hint="eastAsia"/>
                <w:color w:val="000000"/>
                <w:kern w:val="0"/>
                <w:sz w:val="18"/>
                <w:szCs w:val="18"/>
              </w:rPr>
              <w:t>に関する演習問題を解く。（２時間）</w:t>
            </w:r>
            <w:bookmarkEnd w:id="13"/>
          </w:p>
        </w:tc>
      </w:tr>
      <w:tr w:rsidR="00E61232" w:rsidRPr="00257EC7" w14:paraId="520D37AA" w14:textId="77777777" w:rsidTr="00E61232">
        <w:trPr>
          <w:trHeight w:val="454"/>
        </w:trPr>
        <w:tc>
          <w:tcPr>
            <w:tcW w:w="1346" w:type="dxa"/>
            <w:vAlign w:val="center"/>
          </w:tcPr>
          <w:p w14:paraId="4EB8D83C" w14:textId="1EA3E9E0" w:rsidR="00E61232" w:rsidRPr="00257EC7" w:rsidRDefault="00E61232" w:rsidP="00E61232">
            <w:pPr>
              <w:jc w:val="center"/>
              <w:rPr>
                <w:rFonts w:ascii="ＭＳ ゴシック" w:eastAsia="ＭＳ ゴシック" w:hAnsi="ＭＳ ゴシック"/>
                <w:sz w:val="18"/>
                <w:szCs w:val="18"/>
              </w:rPr>
            </w:pPr>
            <w:bookmarkStart w:id="14" w:name="_Hlk187874160"/>
            <w:bookmarkEnd w:id="11"/>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5</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4886CD" w14:textId="0751E572" w:rsidR="00E61232" w:rsidRPr="00A1022C" w:rsidRDefault="00E61232" w:rsidP="00E61232">
            <w:pPr>
              <w:rPr>
                <w:rFonts w:ascii="ＭＳ ゴシック" w:eastAsia="ＭＳ ゴシック" w:hAnsi="ＭＳ ゴシック" w:cs="ＭＳ Ｐゴシック"/>
                <w:color w:val="000000"/>
                <w:kern w:val="0"/>
                <w:sz w:val="18"/>
                <w:szCs w:val="18"/>
              </w:rPr>
            </w:pPr>
            <w:bookmarkStart w:id="15" w:name="_Hlk187005526"/>
            <w:r w:rsidRPr="00606F5D">
              <w:rPr>
                <w:rFonts w:ascii="ＭＳ ゴシック" w:eastAsia="ＭＳ ゴシック" w:hAnsi="ＭＳ ゴシック" w:cs="ＭＳ Ｐゴシック" w:hint="eastAsia"/>
                <w:color w:val="000000"/>
                <w:kern w:val="0"/>
                <w:sz w:val="18"/>
                <w:szCs w:val="18"/>
              </w:rPr>
              <w:t>〔</w:t>
            </w:r>
            <w:r w:rsidRPr="00606F5D">
              <w:rPr>
                <w:rFonts w:ascii="ＭＳ ゴシック" w:eastAsia="ＭＳ ゴシック" w:hAnsi="ＭＳ ゴシック" w:cs="ＭＳ Ｐゴシック"/>
                <w:color w:val="000000"/>
                <w:kern w:val="0"/>
                <w:sz w:val="18"/>
                <w:szCs w:val="18"/>
              </w:rPr>
              <w:t>三角比と三角関数</w:t>
            </w:r>
            <w:r w:rsidRPr="00606F5D">
              <w:rPr>
                <w:rFonts w:ascii="ＭＳ ゴシック" w:eastAsia="ＭＳ ゴシック" w:hAnsi="ＭＳ ゴシック" w:cs="ＭＳ Ｐゴシック" w:hint="eastAsia"/>
                <w:color w:val="000000"/>
                <w:kern w:val="0"/>
                <w:sz w:val="18"/>
                <w:szCs w:val="18"/>
              </w:rPr>
              <w:t>〕</w:t>
            </w:r>
          </w:p>
          <w:bookmarkEnd w:id="15"/>
          <w:p w14:paraId="244C4C57" w14:textId="2747EA44" w:rsidR="00E61232" w:rsidRPr="00F975D3" w:rsidRDefault="00E61232" w:rsidP="00E61232">
            <w:pPr>
              <w:rPr>
                <w:rFonts w:ascii="ＭＳ ゴシック" w:eastAsia="ＭＳ ゴシック" w:hAnsi="ＭＳ ゴシック"/>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三角比、三角関数の基本概念、単位円との関係、加法定理を学ぶ。</w:t>
            </w:r>
            <w:r>
              <w:rPr>
                <w:rFonts w:ascii="ＭＳ ゴシック" w:eastAsia="ＭＳ ゴシック" w:hAnsi="ＭＳ ゴシック" w:cs="ＭＳ Ｐゴシック" w:hint="eastAsia"/>
                <w:color w:val="000000"/>
                <w:kern w:val="0"/>
                <w:sz w:val="18"/>
                <w:szCs w:val="18"/>
              </w:rPr>
              <w:t>直角三角形や周期性という強い性質が、どのように自然現象や応用に繋がるのかを理解し、</w:t>
            </w:r>
            <w:r w:rsidRPr="00A1022C">
              <w:rPr>
                <w:rFonts w:ascii="ＭＳ ゴシック" w:eastAsia="ＭＳ ゴシック" w:hAnsi="ＭＳ ゴシック" w:cs="ＭＳ Ｐゴシック"/>
                <w:color w:val="000000"/>
                <w:kern w:val="0"/>
                <w:sz w:val="18"/>
                <w:szCs w:val="18"/>
              </w:rPr>
              <w:t>角度や距離の関係を正確に計算できるように</w:t>
            </w:r>
            <w:r>
              <w:rPr>
                <w:rFonts w:ascii="ＭＳ ゴシック" w:eastAsia="ＭＳ ゴシック" w:hAnsi="ＭＳ ゴシック" w:cs="ＭＳ Ｐゴシック" w:hint="eastAsia"/>
                <w:color w:val="000000"/>
                <w:kern w:val="0"/>
                <w:sz w:val="18"/>
                <w:szCs w:val="18"/>
              </w:rPr>
              <w:t>す</w:t>
            </w:r>
            <w:r w:rsidRPr="00A1022C">
              <w:rPr>
                <w:rFonts w:ascii="ＭＳ ゴシック" w:eastAsia="ＭＳ ゴシック" w:hAnsi="ＭＳ ゴシック" w:cs="ＭＳ Ｐゴシック"/>
                <w:color w:val="000000"/>
                <w:kern w:val="0"/>
                <w:sz w:val="18"/>
                <w:szCs w:val="18"/>
              </w:rPr>
              <w:t>る。</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建築現場での計測</w:t>
            </w: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GPS技術での位置測定</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51C3E"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1E197794" w14:textId="2EB58978"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sidRPr="00A1022C">
              <w:rPr>
                <w:rFonts w:ascii="ＭＳ ゴシック" w:eastAsia="ＭＳ ゴシック" w:hAnsi="ＭＳ ゴシック" w:cs="ＭＳ Ｐゴシック"/>
                <w:color w:val="000000"/>
                <w:kern w:val="0"/>
                <w:sz w:val="18"/>
                <w:szCs w:val="18"/>
              </w:rPr>
              <w:t>三角比と三角関数</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5419385E" w14:textId="77777777" w:rsidTr="00E61232">
        <w:trPr>
          <w:trHeight w:val="454"/>
        </w:trPr>
        <w:tc>
          <w:tcPr>
            <w:tcW w:w="1346" w:type="dxa"/>
            <w:vAlign w:val="center"/>
          </w:tcPr>
          <w:p w14:paraId="601D58DC" w14:textId="442C8673" w:rsidR="00E61232" w:rsidRPr="00257EC7" w:rsidRDefault="00E61232" w:rsidP="00E61232">
            <w:pPr>
              <w:jc w:val="center"/>
              <w:rPr>
                <w:rFonts w:ascii="ＭＳ ゴシック" w:eastAsia="ＭＳ ゴシック" w:hAnsi="ＭＳ ゴシック"/>
                <w:sz w:val="18"/>
                <w:szCs w:val="18"/>
              </w:rPr>
            </w:pPr>
            <w:bookmarkStart w:id="16" w:name="_Hlk187873877"/>
            <w:bookmarkEnd w:id="14"/>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6</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C22C40" w14:textId="6C72066C" w:rsidR="00E61232" w:rsidRPr="00A1022C" w:rsidRDefault="00E61232" w:rsidP="00E61232">
            <w:pPr>
              <w:rPr>
                <w:rFonts w:ascii="ＭＳ ゴシック" w:eastAsia="ＭＳ ゴシック" w:hAnsi="ＭＳ ゴシック" w:cs="ＭＳ Ｐゴシック"/>
                <w:color w:val="000000"/>
                <w:kern w:val="0"/>
                <w:sz w:val="18"/>
                <w:szCs w:val="18"/>
              </w:rPr>
            </w:pPr>
            <w:bookmarkStart w:id="17" w:name="_Hlk187005533"/>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いろいろな関数</w:t>
            </w:r>
            <w:r>
              <w:rPr>
                <w:rFonts w:ascii="ＭＳ ゴシック" w:eastAsia="ＭＳ ゴシック" w:hAnsi="ＭＳ ゴシック" w:cs="ＭＳ Ｐゴシック" w:hint="eastAsia"/>
                <w:color w:val="000000"/>
                <w:kern w:val="0"/>
                <w:sz w:val="18"/>
                <w:szCs w:val="18"/>
              </w:rPr>
              <w:t>（１）</w:t>
            </w:r>
            <w:proofErr w:type="gramStart"/>
            <w:r w:rsidR="00606F5D">
              <w:rPr>
                <w:rFonts w:ascii="ＭＳ ゴシック" w:eastAsia="ＭＳ ゴシック" w:hAnsi="ＭＳ ゴシック" w:cs="ＭＳ Ｐゴシック" w:hint="eastAsia"/>
                <w:color w:val="000000"/>
                <w:kern w:val="0"/>
                <w:sz w:val="18"/>
                <w:szCs w:val="18"/>
              </w:rPr>
              <w:t>べき</w:t>
            </w:r>
            <w:proofErr w:type="gramEnd"/>
            <w:r w:rsidR="00606F5D">
              <w:rPr>
                <w:rFonts w:ascii="ＭＳ ゴシック" w:eastAsia="ＭＳ ゴシック" w:hAnsi="ＭＳ ゴシック" w:cs="ＭＳ Ｐゴシック" w:hint="eastAsia"/>
                <w:color w:val="000000"/>
                <w:kern w:val="0"/>
                <w:sz w:val="18"/>
                <w:szCs w:val="18"/>
              </w:rPr>
              <w:t>関数、絶対値関数</w:t>
            </w:r>
            <w:r>
              <w:rPr>
                <w:rFonts w:ascii="ＭＳ ゴシック" w:eastAsia="ＭＳ ゴシック" w:hAnsi="ＭＳ ゴシック" w:cs="ＭＳ Ｐゴシック" w:hint="eastAsia"/>
                <w:color w:val="000000"/>
                <w:kern w:val="0"/>
                <w:sz w:val="18"/>
                <w:szCs w:val="18"/>
              </w:rPr>
              <w:t>〕</w:t>
            </w:r>
          </w:p>
          <w:bookmarkEnd w:id="17"/>
          <w:p w14:paraId="60E6E389" w14:textId="292E71A9" w:rsidR="00E61232" w:rsidRPr="00CB14BB" w:rsidRDefault="00E61232" w:rsidP="00CB14BB">
            <w:pPr>
              <w:rPr>
                <w:rFonts w:ascii="ＭＳ ゴシック" w:eastAsia="ＭＳ ゴシック" w:hAnsi="ＭＳ ゴシック" w:cs="ＭＳ Ｐゴシック"/>
                <w:color w:val="000000"/>
                <w:kern w:val="0"/>
                <w:sz w:val="18"/>
                <w:szCs w:val="18"/>
              </w:rPr>
            </w:pPr>
            <w:r w:rsidRPr="00606F5D">
              <w:rPr>
                <w:rFonts w:ascii="ＭＳ ゴシック" w:eastAsia="ＭＳ ゴシック" w:hAnsi="ＭＳ ゴシック" w:cs="ＭＳ Ｐゴシック"/>
                <w:b/>
                <w:bCs/>
                <w:kern w:val="0"/>
                <w:sz w:val="18"/>
                <w:szCs w:val="18"/>
              </w:rPr>
              <w:t>概要</w:t>
            </w:r>
            <w:r w:rsidRPr="00606F5D">
              <w:rPr>
                <w:rFonts w:ascii="ＭＳ ゴシック" w:eastAsia="ＭＳ ゴシック" w:hAnsi="ＭＳ ゴシック" w:cs="ＭＳ Ｐゴシック" w:hint="eastAsia"/>
                <w:b/>
                <w:bCs/>
                <w:kern w:val="0"/>
                <w:sz w:val="18"/>
                <w:szCs w:val="18"/>
              </w:rPr>
              <w:t>：</w:t>
            </w:r>
            <w:proofErr w:type="gramStart"/>
            <w:r w:rsidR="007B08F8" w:rsidRPr="007B08F8">
              <w:rPr>
                <w:rFonts w:ascii="ＭＳ ゴシック" w:eastAsia="ＭＳ ゴシック" w:hAnsi="ＭＳ ゴシック" w:cs="ＭＳ Ｐゴシック"/>
                <w:color w:val="000000"/>
                <w:kern w:val="0"/>
                <w:sz w:val="18"/>
                <w:szCs w:val="18"/>
              </w:rPr>
              <w:t>べき</w:t>
            </w:r>
            <w:proofErr w:type="gramEnd"/>
            <w:r w:rsidR="007B08F8" w:rsidRPr="007B08F8">
              <w:rPr>
                <w:rFonts w:ascii="ＭＳ ゴシック" w:eastAsia="ＭＳ ゴシック" w:hAnsi="ＭＳ ゴシック" w:cs="ＭＳ Ｐゴシック"/>
                <w:color w:val="000000"/>
                <w:kern w:val="0"/>
                <w:sz w:val="18"/>
                <w:szCs w:val="18"/>
              </w:rPr>
              <w:t>関数の定義や特性を確認し、指数に応じたグラフの形状変化を理解する。あわせて、絶対値関数（|x|）における「折れ曲がり」がどのように式で表現されるかを学び、場合分けによる関数の扱い方を再確認する。</w:t>
            </w:r>
            <w:r w:rsidRPr="00606F5D">
              <w:rPr>
                <w:rFonts w:ascii="ＭＳ ゴシック" w:eastAsia="ＭＳ ゴシック" w:hAnsi="ＭＳ ゴシック" w:cs="ＭＳ Ｐゴシック"/>
                <w:color w:val="000000"/>
                <w:kern w:val="0"/>
                <w:sz w:val="18"/>
                <w:szCs w:val="18"/>
              </w:rPr>
              <w:br/>
            </w:r>
            <w:r w:rsidRPr="00606F5D">
              <w:rPr>
                <w:rFonts w:ascii="ＭＳ ゴシック" w:eastAsia="ＭＳ ゴシック" w:hAnsi="ＭＳ ゴシック" w:cs="ＭＳ Ｐゴシック"/>
                <w:b/>
                <w:bCs/>
                <w:kern w:val="0"/>
                <w:sz w:val="18"/>
                <w:szCs w:val="18"/>
              </w:rPr>
              <w:t>具体的な活用例</w:t>
            </w:r>
            <w:r w:rsidRPr="00606F5D">
              <w:rPr>
                <w:rFonts w:ascii="ＭＳ ゴシック" w:eastAsia="ＭＳ ゴシック" w:hAnsi="ＭＳ ゴシック" w:cs="ＭＳ Ｐゴシック" w:hint="eastAsia"/>
                <w:b/>
                <w:bCs/>
                <w:kern w:val="0"/>
                <w:sz w:val="18"/>
                <w:szCs w:val="18"/>
              </w:rPr>
              <w:t>：</w:t>
            </w:r>
            <w:r w:rsidR="00606F5D" w:rsidRPr="00A1022C">
              <w:rPr>
                <w:rFonts w:ascii="ＭＳ ゴシック" w:eastAsia="ＭＳ ゴシック" w:hAnsi="ＭＳ ゴシック" w:cs="ＭＳ Ｐゴシック"/>
                <w:color w:val="000000"/>
                <w:kern w:val="0"/>
                <w:sz w:val="18"/>
                <w:szCs w:val="18"/>
              </w:rPr>
              <w:t xml:space="preserve"> </w:t>
            </w:r>
            <w:r w:rsidR="00CB14BB" w:rsidRPr="00CB14BB">
              <w:rPr>
                <w:rFonts w:ascii="ＭＳ ゴシック" w:eastAsia="ＭＳ ゴシック" w:hAnsi="ＭＳ ゴシック" w:cs="ＭＳ Ｐゴシック"/>
                <w:color w:val="000000"/>
                <w:kern w:val="0"/>
                <w:sz w:val="18"/>
                <w:szCs w:val="18"/>
              </w:rPr>
              <w:t>需要予測における急激な増減</w:t>
            </w:r>
            <w:r w:rsidR="00CB14BB">
              <w:rPr>
                <w:rFonts w:ascii="ＭＳ ゴシック" w:eastAsia="ＭＳ ゴシック" w:hAnsi="ＭＳ ゴシック" w:cs="ＭＳ Ｐゴシック" w:hint="eastAsia"/>
                <w:color w:val="000000"/>
                <w:kern w:val="0"/>
                <w:sz w:val="18"/>
                <w:szCs w:val="18"/>
              </w:rPr>
              <w:t>、神経細胞の閾値</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44B60"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14B3E307" w14:textId="0903E54D"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・復習：講義を振り返り、いろいろな関数</w:t>
            </w:r>
            <w:r w:rsidR="00606F5D">
              <w:rPr>
                <w:rFonts w:ascii="ＭＳ ゴシック" w:eastAsia="ＭＳ ゴシック" w:hAnsi="ＭＳ ゴシック" w:cs="ＭＳ Ｐゴシック" w:hint="eastAsia"/>
                <w:color w:val="000000"/>
                <w:kern w:val="0"/>
                <w:sz w:val="18"/>
                <w:szCs w:val="18"/>
              </w:rPr>
              <w:t>（１）</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bookmarkEnd w:id="16"/>
      <w:tr w:rsidR="00E61232" w:rsidRPr="00257EC7" w14:paraId="1C520016" w14:textId="77777777" w:rsidTr="00E61232">
        <w:trPr>
          <w:trHeight w:val="454"/>
        </w:trPr>
        <w:tc>
          <w:tcPr>
            <w:tcW w:w="1346" w:type="dxa"/>
            <w:vAlign w:val="center"/>
          </w:tcPr>
          <w:p w14:paraId="17116050" w14:textId="4D4F87D8"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7</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CA102" w14:textId="4AFA3073" w:rsidR="00E61232" w:rsidRPr="00A1022C" w:rsidRDefault="00E61232" w:rsidP="00E61232">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いろいろな関数</w:t>
            </w:r>
            <w:r>
              <w:rPr>
                <w:rFonts w:ascii="ＭＳ ゴシック" w:eastAsia="ＭＳ ゴシック" w:hAnsi="ＭＳ ゴシック" w:cs="ＭＳ Ｐゴシック" w:hint="eastAsia"/>
                <w:color w:val="000000"/>
                <w:kern w:val="0"/>
                <w:sz w:val="18"/>
                <w:szCs w:val="18"/>
              </w:rPr>
              <w:t>（２）</w:t>
            </w:r>
            <w:r w:rsidR="00606F5D">
              <w:rPr>
                <w:rFonts w:ascii="ＭＳ ゴシック" w:eastAsia="ＭＳ ゴシック" w:hAnsi="ＭＳ ゴシック" w:cs="ＭＳ Ｐゴシック" w:hint="eastAsia"/>
                <w:color w:val="000000"/>
                <w:kern w:val="0"/>
                <w:sz w:val="18"/>
                <w:szCs w:val="18"/>
              </w:rPr>
              <w:t>指数関数、対数関数</w:t>
            </w:r>
            <w:r>
              <w:rPr>
                <w:rFonts w:ascii="ＭＳ ゴシック" w:eastAsia="ＭＳ ゴシック" w:hAnsi="ＭＳ ゴシック" w:cs="ＭＳ Ｐゴシック" w:hint="eastAsia"/>
                <w:color w:val="000000"/>
                <w:kern w:val="0"/>
                <w:sz w:val="18"/>
                <w:szCs w:val="18"/>
              </w:rPr>
              <w:t>〕</w:t>
            </w:r>
          </w:p>
          <w:p w14:paraId="10A8AB5E" w14:textId="49DD7B9E" w:rsidR="00E61232" w:rsidRDefault="00E61232" w:rsidP="00E61232">
            <w:pPr>
              <w:rPr>
                <w:rFonts w:ascii="ＭＳ ゴシック" w:eastAsia="ＭＳ ゴシック" w:hAnsi="ＭＳ ゴシック" w:cs="ＭＳ Ｐゴシック"/>
                <w:color w:val="000000"/>
                <w:kern w:val="0"/>
                <w:sz w:val="18"/>
                <w:szCs w:val="18"/>
              </w:rPr>
            </w:pPr>
            <w:r w:rsidRPr="00606F5D">
              <w:rPr>
                <w:rFonts w:ascii="ＭＳ ゴシック" w:eastAsia="ＭＳ ゴシック" w:hAnsi="ＭＳ ゴシック" w:cs="ＭＳ Ｐゴシック"/>
                <w:b/>
                <w:bCs/>
                <w:kern w:val="0"/>
                <w:sz w:val="18"/>
                <w:szCs w:val="18"/>
              </w:rPr>
              <w:t>概要</w:t>
            </w:r>
            <w:r w:rsidRPr="00606F5D">
              <w:rPr>
                <w:rFonts w:ascii="ＭＳ ゴシック" w:eastAsia="ＭＳ ゴシック" w:hAnsi="ＭＳ ゴシック" w:cs="ＭＳ Ｐゴシック" w:hint="eastAsia"/>
                <w:b/>
                <w:bCs/>
                <w:kern w:val="0"/>
                <w:sz w:val="18"/>
                <w:szCs w:val="18"/>
              </w:rPr>
              <w:t>：</w:t>
            </w:r>
            <w:r w:rsidR="007B08F8" w:rsidRPr="007B08F8">
              <w:rPr>
                <w:rFonts w:ascii="ＭＳ ゴシック" w:eastAsia="ＭＳ ゴシック" w:hAnsi="ＭＳ ゴシック" w:cs="ＭＳ Ｐゴシック"/>
                <w:color w:val="000000"/>
                <w:kern w:val="0"/>
                <w:sz w:val="18"/>
                <w:szCs w:val="18"/>
              </w:rPr>
              <w:t>指数と対数の関係性を明らかにし、指数関数、対数関数の特性を解説する。特に時間変化やスケール変化を扱う場面でよく用いられるため、統計分野や最適化問題での応用例を学ぶ。</w:t>
            </w:r>
            <w:r w:rsidRPr="00606F5D">
              <w:rPr>
                <w:rFonts w:ascii="ＭＳ ゴシック" w:eastAsia="ＭＳ ゴシック" w:hAnsi="ＭＳ ゴシック" w:cs="ＭＳ Ｐゴシック"/>
                <w:color w:val="000000"/>
                <w:kern w:val="0"/>
                <w:sz w:val="18"/>
                <w:szCs w:val="18"/>
              </w:rPr>
              <w:br/>
            </w:r>
            <w:r w:rsidRPr="00606F5D">
              <w:rPr>
                <w:rFonts w:ascii="ＭＳ ゴシック" w:eastAsia="ＭＳ ゴシック" w:hAnsi="ＭＳ ゴシック" w:cs="ＭＳ Ｐゴシック"/>
                <w:b/>
                <w:bCs/>
                <w:kern w:val="0"/>
                <w:sz w:val="18"/>
                <w:szCs w:val="18"/>
              </w:rPr>
              <w:t>具体的な活用例</w:t>
            </w:r>
            <w:r w:rsidRPr="00606F5D">
              <w:rPr>
                <w:rFonts w:ascii="ＭＳ ゴシック" w:eastAsia="ＭＳ ゴシック" w:hAnsi="ＭＳ ゴシック" w:cs="ＭＳ Ｐゴシック" w:hint="eastAsia"/>
                <w:b/>
                <w:bCs/>
                <w:kern w:val="0"/>
                <w:sz w:val="18"/>
                <w:szCs w:val="18"/>
              </w:rPr>
              <w:t>：</w:t>
            </w:r>
            <w:r w:rsidRPr="00606F5D">
              <w:rPr>
                <w:rFonts w:ascii="ＭＳ ゴシック" w:eastAsia="ＭＳ ゴシック" w:hAnsi="ＭＳ ゴシック" w:cs="ＭＳ Ｐゴシック"/>
                <w:color w:val="000000"/>
                <w:kern w:val="0"/>
                <w:sz w:val="18"/>
                <w:szCs w:val="18"/>
              </w:rPr>
              <w:t>累積利息の計算、感染症の拡大予測モデル</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0D947"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31C2E182" w14:textId="14B45271"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・復習：講義を振り返り、いろいろな関数</w:t>
            </w:r>
            <w:r w:rsidR="00606F5D">
              <w:rPr>
                <w:rFonts w:ascii="ＭＳ ゴシック" w:eastAsia="ＭＳ ゴシック" w:hAnsi="ＭＳ ゴシック" w:cs="ＭＳ Ｐゴシック" w:hint="eastAsia"/>
                <w:color w:val="000000"/>
                <w:kern w:val="0"/>
                <w:sz w:val="18"/>
                <w:szCs w:val="18"/>
              </w:rPr>
              <w:t>（２）</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4EE1287D" w14:textId="77777777" w:rsidTr="00E61232">
        <w:trPr>
          <w:trHeight w:val="454"/>
        </w:trPr>
        <w:tc>
          <w:tcPr>
            <w:tcW w:w="1346" w:type="dxa"/>
            <w:vAlign w:val="center"/>
          </w:tcPr>
          <w:p w14:paraId="3BB1921A" w14:textId="54EEF3FD"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8</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B5338" w14:textId="0C82810D" w:rsidR="00E61232" w:rsidRPr="00A1022C" w:rsidRDefault="00E61232" w:rsidP="00E61232">
            <w:pPr>
              <w:rPr>
                <w:rFonts w:ascii="ＭＳ ゴシック" w:eastAsia="ＭＳ ゴシック" w:hAnsi="ＭＳ ゴシック" w:cs="ＭＳ Ｐゴシック"/>
                <w:color w:val="000000"/>
                <w:kern w:val="0"/>
                <w:sz w:val="18"/>
                <w:szCs w:val="18"/>
              </w:rPr>
            </w:pPr>
            <w:bookmarkStart w:id="18" w:name="_Hlk187005273"/>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数列の基礎</w:t>
            </w:r>
            <w:r>
              <w:rPr>
                <w:rFonts w:ascii="ＭＳ ゴシック" w:eastAsia="ＭＳ ゴシック" w:hAnsi="ＭＳ ゴシック" w:cs="ＭＳ Ｐゴシック" w:hint="eastAsia"/>
                <w:color w:val="000000"/>
                <w:kern w:val="0"/>
                <w:sz w:val="18"/>
                <w:szCs w:val="18"/>
              </w:rPr>
              <w:t>〕</w:t>
            </w:r>
          </w:p>
          <w:bookmarkEnd w:id="18"/>
          <w:p w14:paraId="263EB069" w14:textId="67F1369F"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等差数列、等比数列の一般項や和を学ぶ。数列がどのように現実世界の規則性を記述するのに役立つかを学ぶ。</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分割払いの計算、人口増加モデルの分析</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193A97"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4E027221" w14:textId="7F261CE9"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数列の基礎</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4D6A8E63" w14:textId="77777777" w:rsidTr="00E61232">
        <w:trPr>
          <w:trHeight w:val="454"/>
        </w:trPr>
        <w:tc>
          <w:tcPr>
            <w:tcW w:w="1346" w:type="dxa"/>
            <w:vAlign w:val="center"/>
          </w:tcPr>
          <w:p w14:paraId="15B7828F" w14:textId="6EA3D5FC"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9</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20A0C" w14:textId="40CECA81" w:rsidR="00E61232" w:rsidRPr="00A1022C" w:rsidRDefault="00E61232" w:rsidP="00E61232">
            <w:pPr>
              <w:rPr>
                <w:rFonts w:ascii="ＭＳ ゴシック" w:eastAsia="ＭＳ ゴシック" w:hAnsi="ＭＳ ゴシック" w:cs="ＭＳ Ｐゴシック"/>
                <w:color w:val="000000"/>
                <w:kern w:val="0"/>
                <w:sz w:val="18"/>
                <w:szCs w:val="18"/>
              </w:rPr>
            </w:pPr>
            <w:bookmarkStart w:id="19" w:name="_Hlk187005573"/>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ベクトルの基礎</w:t>
            </w:r>
            <w:r>
              <w:rPr>
                <w:rFonts w:ascii="ＭＳ ゴシック" w:eastAsia="ＭＳ ゴシック" w:hAnsi="ＭＳ ゴシック" w:cs="ＭＳ Ｐゴシック" w:hint="eastAsia"/>
                <w:color w:val="000000"/>
                <w:kern w:val="0"/>
                <w:sz w:val="18"/>
                <w:szCs w:val="18"/>
              </w:rPr>
              <w:t>〕</w:t>
            </w:r>
          </w:p>
          <w:bookmarkEnd w:id="19"/>
          <w:p w14:paraId="3C187008" w14:textId="25B11B18"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ベクトルの定義、内積、平面ベクトルの基本的な計算を学ぶ。</w:t>
            </w:r>
            <w:r>
              <w:rPr>
                <w:rFonts w:ascii="ＭＳ ゴシック" w:eastAsia="ＭＳ ゴシック" w:hAnsi="ＭＳ ゴシック" w:cs="ＭＳ Ｐゴシック" w:hint="eastAsia"/>
                <w:color w:val="000000"/>
                <w:kern w:val="0"/>
                <w:sz w:val="18"/>
                <w:szCs w:val="18"/>
              </w:rPr>
              <w:t>まず</w:t>
            </w:r>
            <w:r w:rsidRPr="00A1022C">
              <w:rPr>
                <w:rFonts w:ascii="ＭＳ ゴシック" w:eastAsia="ＭＳ ゴシック" w:hAnsi="ＭＳ ゴシック" w:cs="ＭＳ Ｐゴシック"/>
                <w:color w:val="000000"/>
                <w:kern w:val="0"/>
                <w:sz w:val="18"/>
                <w:szCs w:val="18"/>
              </w:rPr>
              <w:t>ベクトルの幾何的意味を理解す</w:t>
            </w:r>
            <w:r>
              <w:rPr>
                <w:rFonts w:ascii="ＭＳ ゴシック" w:eastAsia="ＭＳ ゴシック" w:hAnsi="ＭＳ ゴシック" w:cs="ＭＳ Ｐゴシック" w:hint="eastAsia"/>
                <w:color w:val="000000"/>
                <w:kern w:val="0"/>
                <w:sz w:val="18"/>
                <w:szCs w:val="18"/>
              </w:rPr>
              <w:t>るとともに、今後情報数理で必要な線形代数（行列）</w:t>
            </w:r>
            <w:r w:rsidR="007B08F8">
              <w:rPr>
                <w:rFonts w:ascii="ＭＳ ゴシック" w:eastAsia="ＭＳ ゴシック" w:hAnsi="ＭＳ ゴシック" w:cs="ＭＳ Ｐゴシック" w:hint="eastAsia"/>
                <w:color w:val="000000"/>
                <w:kern w:val="0"/>
                <w:sz w:val="18"/>
                <w:szCs w:val="18"/>
              </w:rPr>
              <w:t>の導入にも繋げる</w:t>
            </w:r>
            <w:r w:rsidRPr="00A1022C">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物体の移動方向や力の解析</w:t>
            </w: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画像処理でのフィルタリング</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973CE"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108EB2B5" w14:textId="4EEEE1B2"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・復習：講義を振り返り、ベクトルの基礎に関する演習問題を解く。（２時間）</w:t>
            </w:r>
          </w:p>
        </w:tc>
      </w:tr>
      <w:tr w:rsidR="00E61232" w:rsidRPr="00257EC7" w14:paraId="785E5AB7" w14:textId="77777777" w:rsidTr="00E61232">
        <w:trPr>
          <w:trHeight w:val="454"/>
        </w:trPr>
        <w:tc>
          <w:tcPr>
            <w:tcW w:w="1346" w:type="dxa"/>
            <w:vAlign w:val="center"/>
          </w:tcPr>
          <w:p w14:paraId="4E8C5F2A" w14:textId="775CB86C" w:rsidR="00E61232" w:rsidRDefault="00E61232" w:rsidP="00E61232">
            <w:pPr>
              <w:jc w:val="center"/>
              <w:rPr>
                <w:rFonts w:ascii="ＭＳ ゴシック" w:eastAsia="ＭＳ ゴシック" w:hAnsi="ＭＳ ゴシック"/>
                <w:sz w:val="18"/>
                <w:szCs w:val="18"/>
              </w:rPr>
            </w:pPr>
            <w:bookmarkStart w:id="20" w:name="_Hlk187319993"/>
            <w:r>
              <w:rPr>
                <w:rFonts w:ascii="ＭＳ ゴシック" w:eastAsia="ＭＳ ゴシック" w:hAnsi="ＭＳ ゴシック" w:hint="eastAsia"/>
                <w:sz w:val="18"/>
                <w:szCs w:val="18"/>
              </w:rPr>
              <w:t>第</w:t>
            </w:r>
            <w:r w:rsidR="00494B48">
              <w:rPr>
                <w:rFonts w:ascii="ＭＳ ゴシック" w:eastAsia="ＭＳ ゴシック" w:hAnsi="ＭＳ ゴシック"/>
                <w:sz w:val="18"/>
                <w:szCs w:val="18"/>
              </w:rPr>
              <w:t>10</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530AB2" w14:textId="393BB34C" w:rsidR="00E61232" w:rsidRPr="00A1022C" w:rsidRDefault="00E61232" w:rsidP="00E61232">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微分の基礎</w:t>
            </w:r>
            <w:r>
              <w:rPr>
                <w:rFonts w:ascii="ＭＳ ゴシック" w:eastAsia="ＭＳ ゴシック" w:hAnsi="ＭＳ ゴシック" w:cs="ＭＳ Ｐゴシック" w:hint="eastAsia"/>
                <w:color w:val="000000"/>
                <w:kern w:val="0"/>
                <w:sz w:val="18"/>
                <w:szCs w:val="18"/>
              </w:rPr>
              <w:t>〕</w:t>
            </w:r>
          </w:p>
          <w:p w14:paraId="7A2BAF96" w14:textId="6B6D81FA" w:rsidR="00E61232" w:rsidRPr="00D2367C" w:rsidRDefault="00E61232" w:rsidP="00E61232">
            <w:pPr>
              <w:rPr>
                <w:rFonts w:ascii="ＭＳ ゴシック" w:eastAsia="ＭＳ ゴシック" w:hAnsi="ＭＳ ゴシック" w:cs="ＭＳ Ｐゴシック"/>
                <w:b/>
                <w:bCs/>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color w:val="000000"/>
                <w:kern w:val="0"/>
                <w:sz w:val="18"/>
                <w:szCs w:val="18"/>
              </w:rPr>
              <w:t>極限からスタートし、差分商を用いた関数の瞬間的変化率を説明する。多項式や初等関数（指数・対数・三角関数など）の微分法を確認し、接線の傾きや平均変化率との差異を理解</w:t>
            </w:r>
            <w:r>
              <w:rPr>
                <w:rFonts w:ascii="ＭＳ ゴシック" w:eastAsia="ＭＳ ゴシック" w:hAnsi="ＭＳ ゴシック" w:cs="ＭＳ Ｐゴシック" w:hint="eastAsia"/>
                <w:color w:val="000000"/>
                <w:kern w:val="0"/>
                <w:sz w:val="18"/>
                <w:szCs w:val="18"/>
              </w:rPr>
              <w:t>し、</w:t>
            </w:r>
            <w:r w:rsidRPr="00A1022C">
              <w:rPr>
                <w:rFonts w:ascii="ＭＳ ゴシック" w:eastAsia="ＭＳ ゴシック" w:hAnsi="ＭＳ ゴシック" w:cs="ＭＳ Ｐゴシック"/>
                <w:color w:val="000000"/>
                <w:kern w:val="0"/>
                <w:sz w:val="18"/>
                <w:szCs w:val="18"/>
              </w:rPr>
              <w:t>計算方法を習得</w:t>
            </w:r>
            <w:r>
              <w:rPr>
                <w:rFonts w:ascii="ＭＳ ゴシック" w:eastAsia="ＭＳ ゴシック" w:hAnsi="ＭＳ ゴシック" w:cs="ＭＳ Ｐゴシック" w:hint="eastAsia"/>
                <w:color w:val="000000"/>
                <w:kern w:val="0"/>
                <w:sz w:val="18"/>
                <w:szCs w:val="18"/>
              </w:rPr>
              <w:t>する。</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株価の変化率の分析、車両の加速度計算</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F2C70D"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78FC0BD1" w14:textId="6CD7F971"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微分の基礎</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690A4EA4" w14:textId="77777777" w:rsidTr="00E61232">
        <w:trPr>
          <w:trHeight w:val="454"/>
        </w:trPr>
        <w:tc>
          <w:tcPr>
            <w:tcW w:w="1346" w:type="dxa"/>
            <w:vAlign w:val="center"/>
          </w:tcPr>
          <w:p w14:paraId="1992A457" w14:textId="39AD0F98"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第1</w:t>
            </w:r>
            <w:r w:rsidR="00494B48">
              <w:rPr>
                <w:rFonts w:ascii="ＭＳ ゴシック" w:eastAsia="ＭＳ ゴシック" w:hAnsi="ＭＳ ゴシック"/>
                <w:sz w:val="18"/>
                <w:szCs w:val="18"/>
              </w:rPr>
              <w:t>1</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A1260" w14:textId="32F2342A" w:rsidR="00E61232" w:rsidRPr="00A1022C" w:rsidRDefault="00E61232" w:rsidP="00E61232">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積分の基礎</w:t>
            </w:r>
            <w:r>
              <w:rPr>
                <w:rFonts w:ascii="ＭＳ ゴシック" w:eastAsia="ＭＳ ゴシック" w:hAnsi="ＭＳ ゴシック" w:cs="ＭＳ Ｐゴシック" w:hint="eastAsia"/>
                <w:color w:val="000000"/>
                <w:kern w:val="0"/>
                <w:sz w:val="18"/>
                <w:szCs w:val="18"/>
              </w:rPr>
              <w:t>〕</w:t>
            </w:r>
          </w:p>
          <w:p w14:paraId="29B74ED6" w14:textId="24C601BF"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color w:val="000000"/>
                <w:kern w:val="0"/>
                <w:sz w:val="18"/>
                <w:szCs w:val="18"/>
              </w:rPr>
              <w:t>積分が「微分の逆操作」であることを踏まえ、不定積分と定積分の違いを整理する。面積・体積の計算を中心に、初等関数の積分公式や代表的な計算手法を習得する。</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A1022C">
              <w:rPr>
                <w:rFonts w:ascii="ＭＳ ゴシック" w:eastAsia="ＭＳ ゴシック" w:hAnsi="ＭＳ ゴシック" w:cs="ＭＳ Ｐゴシック"/>
                <w:color w:val="000000"/>
                <w:kern w:val="0"/>
                <w:sz w:val="18"/>
                <w:szCs w:val="18"/>
              </w:rPr>
              <w:t>河川の流量計算、土地の面積測定</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3A45E1"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7858282D" w14:textId="5264C30D"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積分の基礎</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2A4CE023" w14:textId="77777777" w:rsidTr="00E61232">
        <w:trPr>
          <w:trHeight w:val="454"/>
        </w:trPr>
        <w:tc>
          <w:tcPr>
            <w:tcW w:w="1346" w:type="dxa"/>
            <w:vAlign w:val="center"/>
          </w:tcPr>
          <w:p w14:paraId="0EFD8FB1" w14:textId="7FF12893" w:rsidR="00E61232" w:rsidRDefault="00E61232" w:rsidP="00E61232">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第1</w:t>
            </w:r>
            <w:r w:rsidR="00494B48">
              <w:rPr>
                <w:rFonts w:ascii="ＭＳ ゴシック" w:eastAsia="ＭＳ ゴシック" w:hAnsi="ＭＳ ゴシック"/>
                <w:sz w:val="18"/>
                <w:szCs w:val="18"/>
              </w:rPr>
              <w:t>2</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9D460" w14:textId="0A385E3F" w:rsidR="00E61232" w:rsidRPr="00606F5D" w:rsidRDefault="00E61232" w:rsidP="00E61232">
            <w:pPr>
              <w:rPr>
                <w:rFonts w:ascii="ＭＳ ゴシック" w:eastAsia="ＭＳ ゴシック" w:hAnsi="ＭＳ ゴシック" w:cs="ＭＳ Ｐゴシック"/>
                <w:kern w:val="0"/>
                <w:sz w:val="18"/>
                <w:szCs w:val="18"/>
              </w:rPr>
            </w:pPr>
            <w:r w:rsidRPr="00606F5D">
              <w:rPr>
                <w:rFonts w:ascii="ＭＳ ゴシック" w:eastAsia="ＭＳ ゴシック" w:hAnsi="ＭＳ ゴシック" w:cs="ＭＳ Ｐゴシック" w:hint="eastAsia"/>
                <w:kern w:val="0"/>
                <w:sz w:val="18"/>
                <w:szCs w:val="18"/>
              </w:rPr>
              <w:t>〔</w:t>
            </w:r>
            <w:r w:rsidR="00606F5D" w:rsidRPr="00606F5D">
              <w:rPr>
                <w:rFonts w:ascii="ＭＳ ゴシック" w:eastAsia="ＭＳ ゴシック" w:hAnsi="ＭＳ ゴシック" w:cs="ＭＳ Ｐゴシック" w:hint="eastAsia"/>
                <w:kern w:val="0"/>
                <w:sz w:val="18"/>
                <w:szCs w:val="18"/>
              </w:rPr>
              <w:t>複素数の基礎</w:t>
            </w:r>
            <w:r w:rsidRPr="00606F5D">
              <w:rPr>
                <w:rFonts w:ascii="ＭＳ ゴシック" w:eastAsia="ＭＳ ゴシック" w:hAnsi="ＭＳ ゴシック" w:cs="ＭＳ Ｐゴシック" w:hint="eastAsia"/>
                <w:kern w:val="0"/>
                <w:sz w:val="18"/>
                <w:szCs w:val="18"/>
              </w:rPr>
              <w:t>〕</w:t>
            </w:r>
          </w:p>
          <w:p w14:paraId="307E28A8" w14:textId="67D9744A" w:rsidR="00E61232" w:rsidRPr="00A1022C" w:rsidRDefault="00E61232" w:rsidP="00E61232">
            <w:pPr>
              <w:rPr>
                <w:rFonts w:ascii="ＭＳ ゴシック" w:eastAsia="ＭＳ ゴシック" w:hAnsi="ＭＳ ゴシック" w:cs="ＭＳ Ｐゴシック"/>
                <w:color w:val="000000"/>
                <w:kern w:val="0"/>
                <w:sz w:val="18"/>
                <w:szCs w:val="18"/>
              </w:rPr>
            </w:pPr>
            <w:r w:rsidRPr="00606F5D">
              <w:rPr>
                <w:rFonts w:ascii="ＭＳ ゴシック" w:eastAsia="ＭＳ ゴシック" w:hAnsi="ＭＳ ゴシック" w:cs="ＭＳ Ｐゴシック"/>
                <w:b/>
                <w:bCs/>
                <w:kern w:val="0"/>
                <w:sz w:val="18"/>
                <w:szCs w:val="18"/>
              </w:rPr>
              <w:t>概要</w:t>
            </w:r>
            <w:r w:rsidRPr="00606F5D">
              <w:rPr>
                <w:rFonts w:ascii="ＭＳ ゴシック" w:eastAsia="ＭＳ ゴシック" w:hAnsi="ＭＳ ゴシック" w:cs="ＭＳ Ｐゴシック" w:hint="eastAsia"/>
                <w:b/>
                <w:bCs/>
                <w:kern w:val="0"/>
                <w:sz w:val="18"/>
                <w:szCs w:val="18"/>
              </w:rPr>
              <w:t>：</w:t>
            </w:r>
            <w:r w:rsidRPr="00606F5D">
              <w:rPr>
                <w:rFonts w:ascii="ＭＳ ゴシック" w:eastAsia="ＭＳ ゴシック" w:hAnsi="ＭＳ ゴシック" w:cs="ＭＳ Ｐゴシック"/>
                <w:kern w:val="0"/>
                <w:sz w:val="18"/>
                <w:szCs w:val="18"/>
              </w:rPr>
              <w:t>複素数の定義や演算ルールを学び、形式・オイラーの公式を通じて実数・虚数の統合的な理解を深める。電気回路や信号処理での利用シーンも紹介する。</w:t>
            </w:r>
            <w:r w:rsidRPr="00606F5D">
              <w:rPr>
                <w:rFonts w:ascii="ＭＳ ゴシック" w:eastAsia="ＭＳ ゴシック" w:hAnsi="ＭＳ ゴシック" w:cs="ＭＳ Ｐゴシック"/>
                <w:kern w:val="0"/>
                <w:sz w:val="18"/>
                <w:szCs w:val="18"/>
              </w:rPr>
              <w:br/>
            </w:r>
            <w:r w:rsidRPr="00606F5D">
              <w:rPr>
                <w:rFonts w:ascii="ＭＳ ゴシック" w:eastAsia="ＭＳ ゴシック" w:hAnsi="ＭＳ ゴシック" w:cs="ＭＳ Ｐゴシック"/>
                <w:b/>
                <w:bCs/>
                <w:kern w:val="0"/>
                <w:sz w:val="18"/>
                <w:szCs w:val="18"/>
              </w:rPr>
              <w:t>具体的な活用例</w:t>
            </w:r>
            <w:r w:rsidRPr="00606F5D">
              <w:rPr>
                <w:rFonts w:ascii="ＭＳ ゴシック" w:eastAsia="ＭＳ ゴシック" w:hAnsi="ＭＳ ゴシック" w:cs="ＭＳ Ｐゴシック" w:hint="eastAsia"/>
                <w:b/>
                <w:bCs/>
                <w:kern w:val="0"/>
                <w:sz w:val="18"/>
                <w:szCs w:val="18"/>
              </w:rPr>
              <w:t>：</w:t>
            </w:r>
            <w:r w:rsidRPr="00606F5D">
              <w:rPr>
                <w:rFonts w:ascii="ＭＳ ゴシック" w:eastAsia="ＭＳ ゴシック" w:hAnsi="ＭＳ ゴシック" w:cs="ＭＳ Ｐゴシック"/>
                <w:kern w:val="0"/>
                <w:sz w:val="18"/>
                <w:szCs w:val="18"/>
              </w:rPr>
              <w:t>電気回路の解析、信号処理技術の基礎</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07F3F"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72EA8713" w14:textId="7D393632"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複素数の基礎</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E61232" w:rsidRPr="00257EC7" w14:paraId="5673B0AC" w14:textId="77777777" w:rsidTr="00E61232">
        <w:trPr>
          <w:trHeight w:val="454"/>
        </w:trPr>
        <w:tc>
          <w:tcPr>
            <w:tcW w:w="1346" w:type="dxa"/>
            <w:vAlign w:val="center"/>
          </w:tcPr>
          <w:p w14:paraId="71DAEA1A" w14:textId="7E4CBB8F" w:rsidR="00E61232" w:rsidRDefault="00E61232" w:rsidP="00E61232">
            <w:pPr>
              <w:jc w:val="center"/>
              <w:rPr>
                <w:rFonts w:ascii="ＭＳ ゴシック" w:eastAsia="ＭＳ ゴシック" w:hAnsi="ＭＳ ゴシック"/>
                <w:sz w:val="18"/>
                <w:szCs w:val="18"/>
              </w:rPr>
            </w:pPr>
            <w:bookmarkStart w:id="21" w:name="_Hlk187319241"/>
            <w:bookmarkStart w:id="22" w:name="_Hlk187874623"/>
            <w:bookmarkEnd w:id="20"/>
            <w:r>
              <w:rPr>
                <w:rFonts w:ascii="ＭＳ ゴシック" w:eastAsia="ＭＳ ゴシック" w:hAnsi="ＭＳ ゴシック" w:hint="eastAsia"/>
                <w:sz w:val="18"/>
                <w:szCs w:val="18"/>
              </w:rPr>
              <w:t>第1</w:t>
            </w:r>
            <w:r w:rsidR="00494B48">
              <w:rPr>
                <w:rFonts w:ascii="ＭＳ ゴシック" w:eastAsia="ＭＳ ゴシック" w:hAnsi="ＭＳ ゴシック"/>
                <w:sz w:val="18"/>
                <w:szCs w:val="18"/>
              </w:rPr>
              <w:t>3</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7A36A" w14:textId="0A7A07F9" w:rsidR="00E61232" w:rsidRPr="00A1022C" w:rsidRDefault="00E61232" w:rsidP="00E61232">
            <w:pPr>
              <w:rPr>
                <w:rFonts w:ascii="ＭＳ ゴシック" w:eastAsia="ＭＳ ゴシック" w:hAnsi="ＭＳ ゴシック" w:cs="ＭＳ Ｐゴシック"/>
                <w:color w:val="000000"/>
                <w:kern w:val="0"/>
                <w:sz w:val="18"/>
                <w:szCs w:val="18"/>
              </w:rPr>
            </w:pPr>
            <w:bookmarkStart w:id="23" w:name="_Hlk187005630"/>
            <w:r>
              <w:rPr>
                <w:rFonts w:ascii="ＭＳ ゴシック" w:eastAsia="ＭＳ ゴシック" w:hAnsi="ＭＳ ゴシック" w:cs="ＭＳ Ｐゴシック" w:hint="eastAsia"/>
                <w:color w:val="000000"/>
                <w:kern w:val="0"/>
                <w:sz w:val="18"/>
                <w:szCs w:val="18"/>
              </w:rPr>
              <w:t>〔離散数学の基礎</w:t>
            </w:r>
            <w:r w:rsidR="00606F5D">
              <w:rPr>
                <w:rFonts w:ascii="ＭＳ ゴシック" w:eastAsia="ＭＳ ゴシック" w:hAnsi="ＭＳ ゴシック" w:cs="ＭＳ Ｐゴシック" w:hint="eastAsia"/>
                <w:color w:val="000000"/>
                <w:kern w:val="0"/>
                <w:sz w:val="18"/>
                <w:szCs w:val="18"/>
              </w:rPr>
              <w:t>（１）集合と論理</w:t>
            </w:r>
            <w:r>
              <w:rPr>
                <w:rFonts w:ascii="ＭＳ ゴシック" w:eastAsia="ＭＳ ゴシック" w:hAnsi="ＭＳ ゴシック" w:cs="ＭＳ Ｐゴシック" w:hint="eastAsia"/>
                <w:color w:val="000000"/>
                <w:kern w:val="0"/>
                <w:sz w:val="18"/>
                <w:szCs w:val="18"/>
              </w:rPr>
              <w:t>〕</w:t>
            </w:r>
          </w:p>
          <w:bookmarkEnd w:id="23"/>
          <w:p w14:paraId="7653E087" w14:textId="4A146B05" w:rsidR="00E61232" w:rsidRPr="00D2367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007B08F8" w:rsidRPr="007B08F8">
              <w:rPr>
                <w:rFonts w:ascii="ＭＳ ゴシック" w:eastAsia="ＭＳ ゴシック" w:hAnsi="ＭＳ ゴシック" w:cs="ＭＳ Ｐゴシック"/>
                <w:color w:val="000000"/>
                <w:kern w:val="0"/>
                <w:sz w:val="18"/>
                <w:szCs w:val="18"/>
              </w:rPr>
              <w:t>離散数学の中でも、まずは集合・論理・ブール演算や命題論理などを中心に学ぶ。論理的思考の基盤となる概念を確立し、プログラミングやアルゴリズム設計との関連を理解する。</w:t>
            </w:r>
            <w:r w:rsidRPr="00A1022C">
              <w:rPr>
                <w:rFonts w:ascii="ＭＳ ゴシック" w:eastAsia="ＭＳ ゴシック" w:hAnsi="ＭＳ ゴシック" w:cs="ＭＳ Ｐゴシック"/>
                <w:color w:val="000000"/>
                <w:kern w:val="0"/>
                <w:sz w:val="18"/>
                <w:szCs w:val="18"/>
              </w:rPr>
              <w:br/>
            </w:r>
            <w:bookmarkStart w:id="24" w:name="_Hlk187320967"/>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color w:val="000000"/>
                <w:kern w:val="0"/>
                <w:sz w:val="18"/>
                <w:szCs w:val="18"/>
              </w:rPr>
              <w:t>論理を用いた暗号アルゴリズム</w:t>
            </w:r>
            <w:r w:rsidRPr="00A1022C">
              <w:rPr>
                <w:rFonts w:ascii="ＭＳ ゴシック" w:eastAsia="ＭＳ ゴシック" w:hAnsi="ＭＳ ゴシック" w:cs="ＭＳ Ｐゴシック"/>
                <w:color w:val="000000"/>
                <w:kern w:val="0"/>
                <w:sz w:val="18"/>
                <w:szCs w:val="18"/>
              </w:rPr>
              <w:t>、</w:t>
            </w:r>
            <w:r w:rsidR="007B08F8" w:rsidRPr="007B08F8">
              <w:rPr>
                <w:rFonts w:ascii="ＭＳ ゴシック" w:eastAsia="ＭＳ ゴシック" w:hAnsi="ＭＳ ゴシック" w:cs="ＭＳ Ｐゴシック"/>
                <w:color w:val="000000"/>
                <w:kern w:val="0"/>
                <w:sz w:val="18"/>
                <w:szCs w:val="18"/>
              </w:rPr>
              <w:t>データベース検索での条件指定</w:t>
            </w:r>
            <w:bookmarkEnd w:id="24"/>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9F556" w14:textId="77777777"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0AD98944" w14:textId="782D0E88" w:rsidR="00E61232" w:rsidRPr="00A1022C" w:rsidRDefault="00E61232" w:rsidP="00E61232">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離散数学の基礎</w:t>
            </w:r>
            <w:r w:rsidR="007B08F8">
              <w:rPr>
                <w:rFonts w:ascii="ＭＳ ゴシック" w:eastAsia="ＭＳ ゴシック" w:hAnsi="ＭＳ ゴシック" w:cs="ＭＳ Ｐゴシック" w:hint="eastAsia"/>
                <w:color w:val="000000"/>
                <w:kern w:val="0"/>
                <w:sz w:val="18"/>
                <w:szCs w:val="18"/>
              </w:rPr>
              <w:t>（１）</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bookmarkEnd w:id="21"/>
      <w:bookmarkEnd w:id="22"/>
      <w:tr w:rsidR="00606F5D" w:rsidRPr="00257EC7" w14:paraId="3137F999" w14:textId="77777777" w:rsidTr="00E61232">
        <w:trPr>
          <w:trHeight w:val="454"/>
        </w:trPr>
        <w:tc>
          <w:tcPr>
            <w:tcW w:w="1346" w:type="dxa"/>
            <w:vAlign w:val="center"/>
          </w:tcPr>
          <w:p w14:paraId="683C15DD" w14:textId="66A6E4D0" w:rsidR="00606F5D" w:rsidRDefault="00606F5D" w:rsidP="00606F5D">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第1</w:t>
            </w:r>
            <w:r w:rsidR="00494B48">
              <w:rPr>
                <w:rFonts w:ascii="ＭＳ ゴシック" w:eastAsia="ＭＳ ゴシック" w:hAnsi="ＭＳ ゴシック"/>
                <w:sz w:val="18"/>
                <w:szCs w:val="18"/>
              </w:rPr>
              <w:t>4</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2558A" w14:textId="711B114D" w:rsidR="00606F5D" w:rsidRPr="00A1022C" w:rsidRDefault="00606F5D" w:rsidP="00606F5D">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〔離散数学の基礎（２）写像、基本的なグラフ理論〕</w:t>
            </w:r>
          </w:p>
          <w:p w14:paraId="4CF55C57" w14:textId="77777777" w:rsidR="007B08F8" w:rsidRPr="007B08F8" w:rsidRDefault="00606F5D" w:rsidP="007B08F8">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007B08F8" w:rsidRPr="007B08F8">
              <w:rPr>
                <w:rFonts w:ascii="ＭＳ ゴシック" w:eastAsia="ＭＳ ゴシック" w:hAnsi="ＭＳ ゴシック" w:cs="ＭＳ Ｐゴシック"/>
                <w:color w:val="000000"/>
                <w:kern w:val="0"/>
                <w:sz w:val="18"/>
                <w:szCs w:val="18"/>
              </w:rPr>
              <w:t>集合論や論理に続き、写像（関数）や基本的なグラフ理論、組合せ計算などを概観する。最短経路問題やネットワーク解析など、情報分野で頻出の考え方を身に付ける。 </w:t>
            </w:r>
            <w:r w:rsidRPr="00A1022C">
              <w:rPr>
                <w:rFonts w:ascii="ＭＳ ゴシック" w:eastAsia="ＭＳ ゴシック" w:hAnsi="ＭＳ ゴシック" w:cs="ＭＳ Ｐゴシック"/>
                <w:color w:val="000000"/>
                <w:kern w:val="0"/>
                <w:sz w:val="18"/>
                <w:szCs w:val="18"/>
              </w:rPr>
              <w:br/>
            </w: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color w:val="000000"/>
                <w:kern w:val="0"/>
                <w:sz w:val="18"/>
                <w:szCs w:val="18"/>
              </w:rPr>
              <w:t>最短経路問題</w:t>
            </w:r>
            <w:r w:rsidR="007B08F8">
              <w:rPr>
                <w:rFonts w:ascii="ＭＳ ゴシック" w:eastAsia="ＭＳ ゴシック" w:hAnsi="ＭＳ ゴシック" w:cs="ＭＳ Ｐゴシック" w:hint="eastAsia"/>
                <w:color w:val="000000"/>
                <w:kern w:val="0"/>
                <w:sz w:val="18"/>
                <w:szCs w:val="18"/>
              </w:rPr>
              <w:t>、</w:t>
            </w:r>
            <w:r w:rsidR="007B08F8" w:rsidRPr="007B08F8">
              <w:rPr>
                <w:rFonts w:ascii="ＭＳ ゴシック" w:eastAsia="ＭＳ ゴシック" w:hAnsi="ＭＳ ゴシック" w:cs="ＭＳ Ｐゴシック"/>
                <w:color w:val="000000"/>
                <w:kern w:val="0"/>
                <w:sz w:val="18"/>
                <w:szCs w:val="18"/>
              </w:rPr>
              <w:t>ネットワークセキュリティにおけるグラフ上の探索アルゴリズム</w:t>
            </w:r>
          </w:p>
          <w:p w14:paraId="641F9F91" w14:textId="7BE44134" w:rsidR="00606F5D" w:rsidRPr="007B08F8" w:rsidRDefault="00606F5D" w:rsidP="00606F5D">
            <w:pPr>
              <w:rPr>
                <w:rFonts w:ascii="ＭＳ ゴシック" w:eastAsia="ＭＳ ゴシック" w:hAnsi="ＭＳ ゴシック" w:cs="ＭＳ Ｐゴシック"/>
                <w:color w:val="000000"/>
                <w:kern w:val="0"/>
                <w:sz w:val="18"/>
                <w:szCs w:val="18"/>
              </w:rPr>
            </w:pP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7DD99" w14:textId="77777777" w:rsidR="00606F5D" w:rsidRPr="00A1022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2C39672D" w14:textId="7B67406D" w:rsidR="00606F5D" w:rsidRPr="00A1022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離散数学の基礎</w:t>
            </w:r>
            <w:r w:rsidR="007B08F8">
              <w:rPr>
                <w:rFonts w:ascii="ＭＳ ゴシック" w:eastAsia="ＭＳ ゴシック" w:hAnsi="ＭＳ ゴシック" w:cs="ＭＳ Ｐゴシック" w:hint="eastAsia"/>
                <w:color w:val="000000"/>
                <w:kern w:val="0"/>
                <w:sz w:val="18"/>
                <w:szCs w:val="18"/>
              </w:rPr>
              <w:t>（２）</w:t>
            </w:r>
            <w:r w:rsidRPr="00A1022C">
              <w:rPr>
                <w:rFonts w:ascii="ＭＳ ゴシック" w:eastAsia="ＭＳ ゴシック" w:hAnsi="ＭＳ ゴシック" w:cs="ＭＳ Ｐゴシック" w:hint="eastAsia"/>
                <w:color w:val="000000"/>
                <w:kern w:val="0"/>
                <w:sz w:val="18"/>
                <w:szCs w:val="18"/>
              </w:rPr>
              <w:t>に関する演習問題を解く。（２時間）</w:t>
            </w:r>
          </w:p>
        </w:tc>
      </w:tr>
      <w:tr w:rsidR="00606F5D" w:rsidRPr="00257EC7" w14:paraId="0A3D5D42" w14:textId="77777777" w:rsidTr="00E61232">
        <w:trPr>
          <w:trHeight w:val="454"/>
        </w:trPr>
        <w:tc>
          <w:tcPr>
            <w:tcW w:w="1346" w:type="dxa"/>
            <w:vAlign w:val="center"/>
          </w:tcPr>
          <w:p w14:paraId="09A07DE9" w14:textId="737EF92D" w:rsidR="00606F5D" w:rsidRDefault="00606F5D" w:rsidP="00606F5D">
            <w:pPr>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lastRenderedPageBreak/>
              <w:t>第1</w:t>
            </w:r>
            <w:r w:rsidR="00494B48">
              <w:rPr>
                <w:rFonts w:ascii="ＭＳ ゴシック" w:eastAsia="ＭＳ ゴシック" w:hAnsi="ＭＳ ゴシック"/>
                <w:sz w:val="18"/>
                <w:szCs w:val="18"/>
              </w:rPr>
              <w:t>5</w:t>
            </w:r>
            <w:r>
              <w:rPr>
                <w:rFonts w:ascii="ＭＳ ゴシック" w:eastAsia="ＭＳ ゴシック" w:hAnsi="ＭＳ ゴシック" w:hint="eastAsia"/>
                <w:sz w:val="18"/>
                <w:szCs w:val="18"/>
              </w:rPr>
              <w:t>回</w:t>
            </w:r>
          </w:p>
        </w:tc>
        <w:tc>
          <w:tcPr>
            <w:tcW w:w="55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1807A" w14:textId="77B68AA0" w:rsidR="00606F5D" w:rsidRPr="00A1022C" w:rsidRDefault="00606F5D" w:rsidP="00606F5D">
            <w:pPr>
              <w:rPr>
                <w:rFonts w:ascii="ＭＳ ゴシック" w:eastAsia="ＭＳ ゴシック" w:hAnsi="ＭＳ ゴシック" w:cs="ＭＳ Ｐゴシック"/>
                <w:color w:val="000000"/>
                <w:kern w:val="0"/>
                <w:sz w:val="18"/>
                <w:szCs w:val="18"/>
              </w:rPr>
            </w:pPr>
            <w:r>
              <w:rPr>
                <w:rFonts w:ascii="ＭＳ ゴシック" w:eastAsia="ＭＳ ゴシック" w:hAnsi="ＭＳ ゴシック" w:cs="ＭＳ Ｐゴシック" w:hint="eastAsia"/>
                <w:color w:val="000000"/>
                <w:kern w:val="0"/>
                <w:sz w:val="18"/>
                <w:szCs w:val="18"/>
              </w:rPr>
              <w:t>〔</w:t>
            </w:r>
            <w:bookmarkStart w:id="25" w:name="_Hlk187320992"/>
            <w:r>
              <w:rPr>
                <w:rFonts w:ascii="ＭＳ ゴシック" w:eastAsia="ＭＳ ゴシック" w:hAnsi="ＭＳ ゴシック" w:cs="ＭＳ Ｐゴシック" w:hint="eastAsia"/>
                <w:color w:val="000000"/>
                <w:kern w:val="0"/>
                <w:sz w:val="18"/>
                <w:szCs w:val="18"/>
              </w:rPr>
              <w:t>確率の基礎</w:t>
            </w:r>
            <w:bookmarkEnd w:id="25"/>
            <w:r>
              <w:rPr>
                <w:rFonts w:ascii="ＭＳ ゴシック" w:eastAsia="ＭＳ ゴシック" w:hAnsi="ＭＳ ゴシック" w:cs="ＭＳ Ｐゴシック" w:hint="eastAsia"/>
                <w:color w:val="000000"/>
                <w:kern w:val="0"/>
                <w:sz w:val="18"/>
                <w:szCs w:val="18"/>
              </w:rPr>
              <w:t>〕</w:t>
            </w:r>
          </w:p>
          <w:p w14:paraId="2451DDF7" w14:textId="77777777" w:rsidR="00606F5D" w:rsidRPr="00D2367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概要</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color w:val="000000"/>
                <w:kern w:val="0"/>
                <w:sz w:val="18"/>
                <w:szCs w:val="18"/>
              </w:rPr>
              <w:t>確率論の基礎として、確率の定義や和事象・独立事象、条件付き確率を学ぶ。また、基本的な確率分布（離散型・連続型）や期待値・分散の概念に触れ、統計学や機械学習、情報学での応用イメージをつかむ。</w:t>
            </w:r>
          </w:p>
          <w:p w14:paraId="6D0B1BA6" w14:textId="5CC6CBA6" w:rsidR="00606F5D" w:rsidRPr="00A1022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b/>
                <w:bCs/>
                <w:kern w:val="0"/>
                <w:sz w:val="18"/>
                <w:szCs w:val="18"/>
              </w:rPr>
              <w:t>具体的な活用例</w:t>
            </w:r>
            <w:r>
              <w:rPr>
                <w:rFonts w:ascii="ＭＳ ゴシック" w:eastAsia="ＭＳ ゴシック" w:hAnsi="ＭＳ ゴシック" w:cs="ＭＳ Ｐゴシック" w:hint="eastAsia"/>
                <w:b/>
                <w:bCs/>
                <w:kern w:val="0"/>
                <w:sz w:val="18"/>
                <w:szCs w:val="18"/>
              </w:rPr>
              <w:t>：</w:t>
            </w:r>
            <w:r w:rsidRPr="00D2367C">
              <w:rPr>
                <w:rFonts w:ascii="ＭＳ ゴシック" w:eastAsia="ＭＳ ゴシック" w:hAnsi="ＭＳ ゴシック" w:cs="ＭＳ Ｐゴシック" w:hint="eastAsia"/>
                <w:color w:val="000000"/>
                <w:kern w:val="0"/>
                <w:sz w:val="18"/>
                <w:szCs w:val="18"/>
              </w:rPr>
              <w:t>ギャンブル</w:t>
            </w:r>
            <w:r w:rsidRPr="00A1022C">
              <w:rPr>
                <w:rFonts w:ascii="ＭＳ ゴシック" w:eastAsia="ＭＳ ゴシック" w:hAnsi="ＭＳ ゴシック" w:cs="ＭＳ Ｐゴシック"/>
                <w:color w:val="000000"/>
                <w:kern w:val="0"/>
                <w:sz w:val="18"/>
                <w:szCs w:val="18"/>
              </w:rPr>
              <w:t>や</w:t>
            </w:r>
            <w:r>
              <w:rPr>
                <w:rFonts w:ascii="ＭＳ ゴシック" w:eastAsia="ＭＳ ゴシック" w:hAnsi="ＭＳ ゴシック" w:cs="ＭＳ Ｐゴシック" w:hint="eastAsia"/>
                <w:color w:val="000000"/>
                <w:kern w:val="0"/>
                <w:sz w:val="18"/>
                <w:szCs w:val="18"/>
              </w:rPr>
              <w:t>リスク管理</w:t>
            </w:r>
            <w:r w:rsidRPr="00A1022C">
              <w:rPr>
                <w:rFonts w:ascii="ＭＳ ゴシック" w:eastAsia="ＭＳ ゴシック" w:hAnsi="ＭＳ ゴシック" w:cs="ＭＳ Ｐゴシック"/>
                <w:color w:val="000000"/>
                <w:kern w:val="0"/>
                <w:sz w:val="18"/>
                <w:szCs w:val="18"/>
              </w:rPr>
              <w:t>、</w:t>
            </w:r>
            <w:r>
              <w:rPr>
                <w:rFonts w:ascii="ＭＳ ゴシック" w:eastAsia="ＭＳ ゴシック" w:hAnsi="ＭＳ ゴシック" w:cs="ＭＳ Ｐゴシック" w:hint="eastAsia"/>
                <w:color w:val="000000"/>
                <w:kern w:val="0"/>
                <w:sz w:val="18"/>
                <w:szCs w:val="18"/>
              </w:rPr>
              <w:t>機械学習</w:t>
            </w:r>
          </w:p>
        </w:tc>
        <w:tc>
          <w:tcPr>
            <w:tcW w:w="28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9AC2E5" w14:textId="77777777" w:rsidR="00606F5D" w:rsidRPr="00A1022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・予習：</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ラーニング用動画（</w:t>
            </w:r>
            <w:r w:rsidRPr="00A1022C">
              <w:rPr>
                <w:rFonts w:ascii="ＭＳ ゴシック" w:eastAsia="ＭＳ ゴシック" w:hAnsi="ＭＳ ゴシック" w:cs="ＭＳ Ｐゴシック"/>
                <w:color w:val="000000"/>
                <w:kern w:val="0"/>
                <w:sz w:val="18"/>
                <w:szCs w:val="18"/>
              </w:rPr>
              <w:t>10</w:t>
            </w:r>
            <w:r w:rsidRPr="00A1022C">
              <w:rPr>
                <w:rFonts w:ascii="ＭＳ ゴシック" w:eastAsia="ＭＳ ゴシック" w:hAnsi="ＭＳ ゴシック" w:cs="ＭＳ Ｐゴシック" w:hint="eastAsia"/>
                <w:color w:val="000000"/>
                <w:kern w:val="0"/>
                <w:sz w:val="18"/>
                <w:szCs w:val="18"/>
              </w:rPr>
              <w:t>分）</w:t>
            </w:r>
          </w:p>
          <w:p w14:paraId="5E309E7F" w14:textId="6825C34D" w:rsidR="00606F5D" w:rsidRPr="00A1022C" w:rsidRDefault="00606F5D" w:rsidP="00606F5D">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・復習：講義を振り返り、</w:t>
            </w:r>
            <w:r>
              <w:rPr>
                <w:rFonts w:ascii="ＭＳ ゴシック" w:eastAsia="ＭＳ ゴシック" w:hAnsi="ＭＳ ゴシック" w:cs="ＭＳ Ｐゴシック" w:hint="eastAsia"/>
                <w:color w:val="000000"/>
                <w:kern w:val="0"/>
                <w:sz w:val="18"/>
                <w:szCs w:val="18"/>
              </w:rPr>
              <w:t>確率の基礎に関する</w:t>
            </w:r>
            <w:r w:rsidRPr="00A1022C">
              <w:rPr>
                <w:rFonts w:ascii="ＭＳ ゴシック" w:eastAsia="ＭＳ ゴシック" w:hAnsi="ＭＳ ゴシック" w:cs="ＭＳ Ｐゴシック" w:hint="eastAsia"/>
                <w:color w:val="000000"/>
                <w:kern w:val="0"/>
                <w:sz w:val="18"/>
                <w:szCs w:val="18"/>
              </w:rPr>
              <w:t>演習問題を解く。（２時間）</w:t>
            </w:r>
          </w:p>
        </w:tc>
      </w:tr>
      <w:bookmarkEnd w:id="7"/>
    </w:tbl>
    <w:p w14:paraId="756DC247" w14:textId="66A88D89" w:rsidR="00257EC7" w:rsidRDefault="00257EC7">
      <w:pPr>
        <w:rPr>
          <w:rFonts w:ascii="ＭＳ ゴシック" w:eastAsia="ＭＳ ゴシック" w:hAnsi="ＭＳ ゴシック"/>
        </w:rPr>
      </w:pPr>
    </w:p>
    <w:tbl>
      <w:tblPr>
        <w:tblStyle w:val="a3"/>
        <w:tblW w:w="9634" w:type="dxa"/>
        <w:tblLook w:val="04A0" w:firstRow="1" w:lastRow="0" w:firstColumn="1" w:lastColumn="0" w:noHBand="0" w:noVBand="1"/>
      </w:tblPr>
      <w:tblGrid>
        <w:gridCol w:w="2565"/>
        <w:gridCol w:w="7069"/>
      </w:tblGrid>
      <w:tr w:rsidR="00C87F81" w:rsidRPr="00257EC7" w14:paraId="3426A475" w14:textId="77777777" w:rsidTr="008C3AD3">
        <w:trPr>
          <w:trHeight w:val="454"/>
        </w:trPr>
        <w:tc>
          <w:tcPr>
            <w:tcW w:w="2565" w:type="dxa"/>
            <w:shd w:val="clear" w:color="auto" w:fill="9CC2E5" w:themeFill="accent5" w:themeFillTint="99"/>
            <w:vAlign w:val="center"/>
          </w:tcPr>
          <w:p w14:paraId="14BA19E1" w14:textId="09E97344" w:rsidR="00C87F81" w:rsidRPr="00752A7F" w:rsidRDefault="00C87F81" w:rsidP="00C87F81">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成績評価及び基準</w:t>
            </w:r>
          </w:p>
        </w:tc>
        <w:tc>
          <w:tcPr>
            <w:tcW w:w="7069" w:type="dxa"/>
            <w:vAlign w:val="center"/>
          </w:tcPr>
          <w:p w14:paraId="206723BA" w14:textId="2C925B31" w:rsidR="00AE7CCB" w:rsidRPr="00A1022C" w:rsidRDefault="00AE7CCB" w:rsidP="00AE7CCB">
            <w:pPr>
              <w:rPr>
                <w:rFonts w:ascii="ＭＳ ゴシック" w:eastAsia="ＭＳ ゴシック" w:hAnsi="ＭＳ ゴシック" w:cs="ＭＳ Ｐゴシック"/>
                <w:color w:val="000000"/>
                <w:kern w:val="0"/>
                <w:sz w:val="18"/>
                <w:szCs w:val="18"/>
              </w:rPr>
            </w:pPr>
            <w:r w:rsidRPr="00494B48">
              <w:rPr>
                <w:rFonts w:ascii="ＭＳ ゴシック" w:eastAsia="ＭＳ ゴシック" w:hAnsi="ＭＳ ゴシック" w:cs="ＭＳ Ｐゴシック" w:hint="eastAsia"/>
                <w:color w:val="000000"/>
                <w:kern w:val="0"/>
                <w:sz w:val="18"/>
                <w:szCs w:val="18"/>
              </w:rPr>
              <w:t>【</w:t>
            </w:r>
            <w:r w:rsidRPr="00494B48">
              <w:rPr>
                <w:rFonts w:ascii="ＭＳ ゴシック" w:eastAsia="ＭＳ ゴシック" w:hAnsi="ＭＳ ゴシック" w:cs="ＭＳ Ｐゴシック"/>
                <w:color w:val="000000"/>
                <w:kern w:val="0"/>
                <w:sz w:val="18"/>
                <w:szCs w:val="18"/>
              </w:rPr>
              <w:t>合計が</w:t>
            </w:r>
            <w:r w:rsidR="006F43F7" w:rsidRPr="00494B48">
              <w:rPr>
                <w:rFonts w:ascii="ＭＳ ゴシック" w:eastAsia="ＭＳ ゴシック" w:hAnsi="ＭＳ ゴシック" w:cs="ＭＳ Ｐゴシック"/>
                <w:color w:val="000000"/>
                <w:kern w:val="0"/>
                <w:sz w:val="18"/>
                <w:szCs w:val="18"/>
              </w:rPr>
              <w:t>60</w:t>
            </w:r>
            <w:r w:rsidR="006F43F7" w:rsidRPr="00494B48">
              <w:rPr>
                <w:rFonts w:ascii="ＭＳ ゴシック" w:eastAsia="ＭＳ ゴシック" w:hAnsi="ＭＳ ゴシック" w:cs="ＭＳ Ｐゴシック" w:hint="eastAsia"/>
                <w:color w:val="000000"/>
                <w:kern w:val="0"/>
                <w:sz w:val="18"/>
                <w:szCs w:val="18"/>
              </w:rPr>
              <w:t>％</w:t>
            </w:r>
            <w:r w:rsidRPr="00494B48">
              <w:rPr>
                <w:rFonts w:ascii="ＭＳ ゴシック" w:eastAsia="ＭＳ ゴシック" w:hAnsi="ＭＳ ゴシック" w:cs="ＭＳ Ｐゴシック"/>
                <w:color w:val="000000"/>
                <w:kern w:val="0"/>
                <w:sz w:val="18"/>
                <w:szCs w:val="18"/>
              </w:rPr>
              <w:t>以上を単位修得の条件とする</w:t>
            </w:r>
            <w:r w:rsidRPr="00494B48">
              <w:rPr>
                <w:rFonts w:ascii="ＭＳ ゴシック" w:eastAsia="ＭＳ ゴシック" w:hAnsi="ＭＳ ゴシック" w:cs="ＭＳ Ｐゴシック" w:hint="eastAsia"/>
                <w:color w:val="000000"/>
                <w:kern w:val="0"/>
                <w:sz w:val="18"/>
                <w:szCs w:val="18"/>
              </w:rPr>
              <w:t>】</w:t>
            </w:r>
          </w:p>
          <w:p w14:paraId="036AA108" w14:textId="73C7F64A" w:rsidR="00AE7CCB" w:rsidRPr="00A1022C" w:rsidRDefault="00AE7CCB" w:rsidP="00AE7CCB">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・平常</w:t>
            </w:r>
            <w:r w:rsidR="0018579A" w:rsidRPr="00A1022C">
              <w:rPr>
                <w:rFonts w:ascii="ＭＳ ゴシック" w:eastAsia="ＭＳ ゴシック" w:hAnsi="ＭＳ ゴシック" w:cs="ＭＳ Ｐゴシック" w:hint="eastAsia"/>
                <w:color w:val="000000"/>
                <w:kern w:val="0"/>
                <w:sz w:val="18"/>
                <w:szCs w:val="18"/>
              </w:rPr>
              <w:t>点</w:t>
            </w:r>
            <w:r w:rsidRPr="00A1022C">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t>70</w:t>
            </w:r>
            <w:r w:rsidR="006F43F7">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color w:val="000000"/>
                <w:kern w:val="0"/>
                <w:sz w:val="18"/>
                <w:szCs w:val="18"/>
              </w:rPr>
              <w:br/>
            </w:r>
            <w:bookmarkStart w:id="26" w:name="_Hlk186763179"/>
            <w:r w:rsidRPr="00A1022C">
              <w:rPr>
                <w:rFonts w:ascii="ＭＳ ゴシック" w:eastAsia="ＭＳ ゴシック" w:hAnsi="ＭＳ ゴシック" w:cs="ＭＳ Ｐゴシック" w:hint="eastAsia"/>
                <w:color w:val="000000"/>
                <w:kern w:val="0"/>
                <w:sz w:val="18"/>
                <w:szCs w:val="18"/>
              </w:rPr>
              <w:t xml:space="preserve">　平常</w:t>
            </w:r>
            <w:r w:rsidR="0018579A" w:rsidRPr="00A1022C">
              <w:rPr>
                <w:rFonts w:ascii="ＭＳ ゴシック" w:eastAsia="ＭＳ ゴシック" w:hAnsi="ＭＳ ゴシック" w:cs="ＭＳ Ｐゴシック" w:hint="eastAsia"/>
                <w:color w:val="000000"/>
                <w:kern w:val="0"/>
                <w:sz w:val="18"/>
                <w:szCs w:val="18"/>
              </w:rPr>
              <w:t>点</w:t>
            </w:r>
            <w:r w:rsidRPr="00A1022C">
              <w:rPr>
                <w:rFonts w:ascii="ＭＳ ゴシック" w:eastAsia="ＭＳ ゴシック" w:hAnsi="ＭＳ ゴシック" w:cs="ＭＳ Ｐゴシック" w:hint="eastAsia"/>
                <w:color w:val="000000"/>
                <w:kern w:val="0"/>
                <w:sz w:val="18"/>
                <w:szCs w:val="18"/>
              </w:rPr>
              <w:t>内訳：</w:t>
            </w:r>
            <w:r w:rsidR="00A1022C" w:rsidRPr="00A1022C">
              <w:rPr>
                <w:rFonts w:ascii="ＭＳ ゴシック" w:eastAsia="ＭＳ ゴシック" w:hAnsi="ＭＳ ゴシック" w:cs="ＭＳ Ｐゴシック"/>
                <w:color w:val="000000"/>
                <w:kern w:val="0"/>
                <w:sz w:val="18"/>
                <w:szCs w:val="18"/>
              </w:rPr>
              <w:t xml:space="preserve">1. </w:t>
            </w:r>
            <w:r w:rsidR="00D2367C">
              <w:rPr>
                <w:rFonts w:ascii="ＭＳ ゴシック" w:eastAsia="ＭＳ ゴシック" w:hAnsi="ＭＳ ゴシック" w:cs="ＭＳ Ｐゴシック" w:hint="eastAsia"/>
                <w:color w:val="000000"/>
                <w:kern w:val="0"/>
                <w:sz w:val="18"/>
                <w:szCs w:val="18"/>
              </w:rPr>
              <w:t>各回の内容を問う</w:t>
            </w:r>
            <w:r w:rsidRPr="00A1022C">
              <w:rPr>
                <w:rFonts w:ascii="ＭＳ ゴシック" w:eastAsia="ＭＳ ゴシック" w:hAnsi="ＭＳ ゴシック" w:cs="ＭＳ Ｐゴシック"/>
                <w:color w:val="000000"/>
                <w:kern w:val="0"/>
                <w:sz w:val="18"/>
                <w:szCs w:val="18"/>
              </w:rPr>
              <w:t>e-</w:t>
            </w:r>
            <w:r w:rsidRPr="00A1022C">
              <w:rPr>
                <w:rFonts w:ascii="ＭＳ ゴシック" w:eastAsia="ＭＳ ゴシック" w:hAnsi="ＭＳ ゴシック" w:cs="ＭＳ Ｐゴシック" w:hint="eastAsia"/>
                <w:color w:val="000000"/>
                <w:kern w:val="0"/>
                <w:sz w:val="18"/>
                <w:szCs w:val="18"/>
              </w:rPr>
              <w:t>ラーニング</w:t>
            </w:r>
            <w:r w:rsidR="00D2367C">
              <w:rPr>
                <w:rFonts w:ascii="ＭＳ ゴシック" w:eastAsia="ＭＳ ゴシック" w:hAnsi="ＭＳ ゴシック" w:cs="ＭＳ Ｐゴシック" w:hint="eastAsia"/>
                <w:color w:val="000000"/>
                <w:kern w:val="0"/>
                <w:sz w:val="18"/>
                <w:szCs w:val="18"/>
              </w:rPr>
              <w:t>形式の</w:t>
            </w:r>
            <w:r w:rsidRPr="00A1022C">
              <w:rPr>
                <w:rFonts w:ascii="ＭＳ ゴシック" w:eastAsia="ＭＳ ゴシック" w:hAnsi="ＭＳ ゴシック" w:cs="ＭＳ Ｐゴシック" w:hint="eastAsia"/>
                <w:color w:val="000000"/>
                <w:kern w:val="0"/>
                <w:sz w:val="18"/>
                <w:szCs w:val="18"/>
              </w:rPr>
              <w:t>クイズ（</w:t>
            </w:r>
            <w:r w:rsidR="00494B48">
              <w:rPr>
                <w:rFonts w:ascii="ＭＳ ゴシック" w:eastAsia="ＭＳ ゴシック" w:hAnsi="ＭＳ ゴシック" w:cs="ＭＳ Ｐゴシック"/>
                <w:color w:val="000000"/>
                <w:kern w:val="0"/>
                <w:sz w:val="18"/>
                <w:szCs w:val="18"/>
              </w:rPr>
              <w:t>4</w:t>
            </w:r>
            <w:r w:rsidR="0018579A" w:rsidRPr="00A1022C">
              <w:rPr>
                <w:rFonts w:ascii="ＭＳ ゴシック" w:eastAsia="ＭＳ ゴシック" w:hAnsi="ＭＳ ゴシック" w:cs="ＭＳ Ｐゴシック"/>
                <w:color w:val="000000"/>
                <w:kern w:val="0"/>
                <w:sz w:val="18"/>
                <w:szCs w:val="18"/>
              </w:rPr>
              <w:t>0</w:t>
            </w:r>
            <w:r w:rsidR="006F43F7">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w:t>
            </w:r>
          </w:p>
          <w:p w14:paraId="5F3B3F64" w14:textId="0F8A821E" w:rsidR="00A1022C" w:rsidRPr="00A1022C" w:rsidRDefault="00A1022C" w:rsidP="00AE7CCB">
            <w:pPr>
              <w:ind w:firstLineChars="700" w:firstLine="1260"/>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color w:val="000000"/>
                <w:kern w:val="0"/>
                <w:sz w:val="18"/>
                <w:szCs w:val="18"/>
              </w:rPr>
              <w:t xml:space="preserve">2. </w:t>
            </w:r>
            <w:r w:rsidR="0018579A" w:rsidRPr="00A1022C">
              <w:rPr>
                <w:rFonts w:ascii="ＭＳ ゴシック" w:eastAsia="ＭＳ ゴシック" w:hAnsi="ＭＳ ゴシック" w:cs="ＭＳ Ｐゴシック" w:hint="eastAsia"/>
                <w:color w:val="000000"/>
                <w:kern w:val="0"/>
                <w:sz w:val="18"/>
                <w:szCs w:val="18"/>
              </w:rPr>
              <w:t>定期</w:t>
            </w:r>
            <w:r w:rsidR="00AE7CCB" w:rsidRPr="00A1022C">
              <w:rPr>
                <w:rFonts w:ascii="ＭＳ ゴシック" w:eastAsia="ＭＳ ゴシック" w:hAnsi="ＭＳ ゴシック" w:cs="ＭＳ Ｐゴシック" w:hint="eastAsia"/>
                <w:color w:val="000000"/>
                <w:kern w:val="0"/>
                <w:sz w:val="18"/>
                <w:szCs w:val="18"/>
              </w:rPr>
              <w:t>試験（</w:t>
            </w:r>
            <w:r w:rsidR="00494B48">
              <w:rPr>
                <w:rFonts w:ascii="ＭＳ ゴシック" w:eastAsia="ＭＳ ゴシック" w:hAnsi="ＭＳ ゴシック" w:cs="ＭＳ Ｐゴシック"/>
                <w:color w:val="000000"/>
                <w:kern w:val="0"/>
                <w:sz w:val="18"/>
                <w:szCs w:val="18"/>
              </w:rPr>
              <w:t>3</w:t>
            </w:r>
            <w:r w:rsidR="00AE7CCB" w:rsidRPr="00A1022C">
              <w:rPr>
                <w:rFonts w:ascii="ＭＳ ゴシック" w:eastAsia="ＭＳ ゴシック" w:hAnsi="ＭＳ ゴシック" w:cs="ＭＳ Ｐゴシック"/>
                <w:color w:val="000000"/>
                <w:kern w:val="0"/>
                <w:sz w:val="18"/>
                <w:szCs w:val="18"/>
              </w:rPr>
              <w:t>0</w:t>
            </w:r>
            <w:r w:rsidR="006F43F7">
              <w:rPr>
                <w:rFonts w:ascii="ＭＳ ゴシック" w:eastAsia="ＭＳ ゴシック" w:hAnsi="ＭＳ ゴシック" w:cs="ＭＳ Ｐゴシック" w:hint="eastAsia"/>
                <w:color w:val="000000"/>
                <w:kern w:val="0"/>
                <w:sz w:val="18"/>
                <w:szCs w:val="18"/>
              </w:rPr>
              <w:t>％</w:t>
            </w:r>
            <w:r w:rsidR="00AE7CCB" w:rsidRPr="00A1022C">
              <w:rPr>
                <w:rFonts w:ascii="ＭＳ ゴシック" w:eastAsia="ＭＳ ゴシック" w:hAnsi="ＭＳ ゴシック" w:cs="ＭＳ Ｐゴシック" w:hint="eastAsia"/>
                <w:color w:val="000000"/>
                <w:kern w:val="0"/>
                <w:sz w:val="18"/>
                <w:szCs w:val="18"/>
              </w:rPr>
              <w:t>）</w:t>
            </w:r>
            <w:bookmarkEnd w:id="26"/>
            <w:r w:rsidR="00AE7CCB" w:rsidRPr="00A1022C">
              <w:rPr>
                <w:rFonts w:ascii="ＭＳ ゴシック" w:eastAsia="ＭＳ ゴシック" w:hAnsi="ＭＳ ゴシック" w:cs="ＭＳ Ｐゴシック"/>
                <w:color w:val="000000"/>
                <w:kern w:val="0"/>
                <w:sz w:val="18"/>
                <w:szCs w:val="18"/>
              </w:rPr>
              <w:br/>
            </w:r>
            <w:r w:rsidR="00AE7CCB" w:rsidRPr="00A1022C">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提出課題</w:t>
            </w:r>
            <w:r w:rsidR="00AE7CCB" w:rsidRPr="00A1022C">
              <w:rPr>
                <w:rFonts w:ascii="ＭＳ ゴシック" w:eastAsia="ＭＳ ゴシック" w:hAnsi="ＭＳ ゴシック" w:cs="ＭＳ Ｐゴシック" w:hint="eastAsia"/>
                <w:color w:val="000000"/>
                <w:kern w:val="0"/>
                <w:sz w:val="18"/>
                <w:szCs w:val="18"/>
              </w:rPr>
              <w:t>（</w:t>
            </w:r>
            <w:r w:rsidR="00AE7CCB" w:rsidRPr="00A1022C">
              <w:rPr>
                <w:rFonts w:ascii="ＭＳ ゴシック" w:eastAsia="ＭＳ ゴシック" w:hAnsi="ＭＳ ゴシック" w:cs="ＭＳ Ｐゴシック"/>
                <w:color w:val="000000"/>
                <w:kern w:val="0"/>
                <w:sz w:val="18"/>
                <w:szCs w:val="18"/>
              </w:rPr>
              <w:t>3</w:t>
            </w:r>
            <w:r w:rsidR="00AE7CCB" w:rsidRPr="00A1022C">
              <w:rPr>
                <w:rFonts w:ascii="ＭＳ ゴシック" w:eastAsia="ＭＳ ゴシック" w:hAnsi="ＭＳ ゴシック" w:cs="ＭＳ Ｐゴシック" w:hint="eastAsia"/>
                <w:color w:val="000000"/>
                <w:kern w:val="0"/>
                <w:sz w:val="18"/>
                <w:szCs w:val="18"/>
              </w:rPr>
              <w:t>0</w:t>
            </w:r>
            <w:r w:rsidR="006F43F7">
              <w:rPr>
                <w:rFonts w:ascii="ＭＳ ゴシック" w:eastAsia="ＭＳ ゴシック" w:hAnsi="ＭＳ ゴシック" w:cs="ＭＳ Ｐゴシック" w:hint="eastAsia"/>
                <w:color w:val="000000"/>
                <w:kern w:val="0"/>
                <w:sz w:val="18"/>
                <w:szCs w:val="18"/>
              </w:rPr>
              <w:t>％</w:t>
            </w:r>
            <w:r w:rsidR="00AE7CCB" w:rsidRPr="00A1022C">
              <w:rPr>
                <w:rFonts w:ascii="ＭＳ ゴシック" w:eastAsia="ＭＳ ゴシック" w:hAnsi="ＭＳ ゴシック" w:cs="ＭＳ Ｐゴシック" w:hint="eastAsia"/>
                <w:color w:val="000000"/>
                <w:kern w:val="0"/>
                <w:sz w:val="18"/>
                <w:szCs w:val="18"/>
              </w:rPr>
              <w:t>）</w:t>
            </w:r>
          </w:p>
          <w:p w14:paraId="28ABB436" w14:textId="21F51AA8" w:rsidR="00A1022C" w:rsidRPr="00A1022C" w:rsidRDefault="00A1022C" w:rsidP="00A1022C">
            <w:pPr>
              <w:rPr>
                <w:rFonts w:ascii="ＭＳ ゴシック" w:eastAsia="ＭＳ ゴシック" w:hAnsi="ＭＳ ゴシック" w:cs="ＭＳ Ｐゴシック"/>
                <w:color w:val="000000"/>
                <w:kern w:val="0"/>
                <w:sz w:val="18"/>
                <w:szCs w:val="18"/>
              </w:rPr>
            </w:pPr>
            <w:r w:rsidRPr="00A1022C">
              <w:rPr>
                <w:rFonts w:ascii="ＭＳ ゴシック" w:eastAsia="ＭＳ ゴシック" w:hAnsi="ＭＳ ゴシック" w:cs="ＭＳ Ｐゴシック" w:hint="eastAsia"/>
                <w:color w:val="000000"/>
                <w:kern w:val="0"/>
                <w:sz w:val="18"/>
                <w:szCs w:val="18"/>
              </w:rPr>
              <w:t xml:space="preserve">　提出課題内訳：授業内で指定する練習問題※（</w:t>
            </w:r>
            <w:r w:rsidRPr="00A1022C">
              <w:rPr>
                <w:rFonts w:ascii="ＭＳ ゴシック" w:eastAsia="ＭＳ ゴシック" w:hAnsi="ＭＳ ゴシック" w:cs="ＭＳ Ｐゴシック"/>
                <w:color w:val="000000"/>
                <w:kern w:val="0"/>
                <w:sz w:val="18"/>
                <w:szCs w:val="18"/>
              </w:rPr>
              <w:t>30</w:t>
            </w:r>
            <w:r w:rsidR="006F43F7">
              <w:rPr>
                <w:rFonts w:ascii="ＭＳ ゴシック" w:eastAsia="ＭＳ ゴシック" w:hAnsi="ＭＳ ゴシック" w:cs="ＭＳ Ｐゴシック" w:hint="eastAsia"/>
                <w:color w:val="000000"/>
                <w:kern w:val="0"/>
                <w:sz w:val="18"/>
                <w:szCs w:val="18"/>
              </w:rPr>
              <w:t>％</w:t>
            </w:r>
            <w:r w:rsidRPr="00A1022C">
              <w:rPr>
                <w:rFonts w:ascii="ＭＳ ゴシック" w:eastAsia="ＭＳ ゴシック" w:hAnsi="ＭＳ ゴシック" w:cs="ＭＳ Ｐゴシック" w:hint="eastAsia"/>
                <w:color w:val="000000"/>
                <w:kern w:val="0"/>
                <w:sz w:val="18"/>
                <w:szCs w:val="18"/>
              </w:rPr>
              <w:t>）</w:t>
            </w:r>
          </w:p>
          <w:p w14:paraId="427F993E" w14:textId="4690998F" w:rsidR="00A1022C" w:rsidRPr="00AE7CCB" w:rsidRDefault="00AE7CCB" w:rsidP="00A1022C">
            <w:r w:rsidRPr="00A1022C">
              <w:rPr>
                <w:rFonts w:ascii="ＭＳ ゴシック" w:eastAsia="ＭＳ ゴシック" w:hAnsi="ＭＳ ゴシック" w:cs="ＭＳ Ｐゴシック" w:hint="eastAsia"/>
                <w:color w:val="000000"/>
                <w:kern w:val="0"/>
                <w:sz w:val="18"/>
                <w:szCs w:val="18"/>
              </w:rPr>
              <w:t>※</w:t>
            </w:r>
            <w:bookmarkStart w:id="27" w:name="_Hlk186761310"/>
            <w:r w:rsidRPr="00A1022C">
              <w:rPr>
                <w:rFonts w:ascii="ＭＳ ゴシック" w:eastAsia="ＭＳ ゴシック" w:hAnsi="ＭＳ ゴシック" w:cs="ＭＳ Ｐゴシック"/>
                <w:color w:val="000000"/>
                <w:kern w:val="0"/>
                <w:sz w:val="18"/>
                <w:szCs w:val="18"/>
              </w:rPr>
              <w:t>「途中式なしで正解だけ」</w:t>
            </w:r>
            <w:bookmarkEnd w:id="27"/>
            <w:r w:rsidRPr="00A1022C">
              <w:rPr>
                <w:rFonts w:ascii="ＭＳ ゴシック" w:eastAsia="ＭＳ ゴシック" w:hAnsi="ＭＳ ゴシック" w:cs="ＭＳ Ｐゴシック"/>
                <w:color w:val="000000"/>
                <w:kern w:val="0"/>
                <w:sz w:val="18"/>
                <w:szCs w:val="18"/>
              </w:rPr>
              <w:t>が記載されているより、</w:t>
            </w:r>
            <w:r w:rsidR="0018579A" w:rsidRPr="00A1022C">
              <w:rPr>
                <w:rFonts w:ascii="ＭＳ ゴシック" w:eastAsia="ＭＳ ゴシック" w:hAnsi="ＭＳ ゴシック" w:cs="ＭＳ Ｐゴシック"/>
                <w:color w:val="000000"/>
                <w:kern w:val="0"/>
                <w:sz w:val="18"/>
                <w:szCs w:val="18"/>
              </w:rPr>
              <w:t>「途中式</w:t>
            </w:r>
            <w:r w:rsidR="0018579A" w:rsidRPr="00A1022C">
              <w:rPr>
                <w:rFonts w:ascii="ＭＳ ゴシック" w:eastAsia="ＭＳ ゴシック" w:hAnsi="ＭＳ ゴシック" w:cs="ＭＳ Ｐゴシック" w:hint="eastAsia"/>
                <w:color w:val="000000"/>
                <w:kern w:val="0"/>
                <w:sz w:val="18"/>
                <w:szCs w:val="18"/>
              </w:rPr>
              <w:t>があり</w:t>
            </w:r>
            <w:r w:rsidR="0018579A" w:rsidRPr="00A1022C">
              <w:rPr>
                <w:rFonts w:ascii="ＭＳ ゴシック" w:eastAsia="ＭＳ ゴシック" w:hAnsi="ＭＳ ゴシック" w:cs="ＭＳ Ｐゴシック"/>
                <w:color w:val="000000"/>
                <w:kern w:val="0"/>
                <w:sz w:val="18"/>
                <w:szCs w:val="18"/>
              </w:rPr>
              <w:t>で正解</w:t>
            </w:r>
            <w:r w:rsidR="0018579A" w:rsidRPr="00A1022C">
              <w:rPr>
                <w:rFonts w:ascii="ＭＳ ゴシック" w:eastAsia="ＭＳ ゴシック" w:hAnsi="ＭＳ ゴシック" w:cs="ＭＳ Ｐゴシック" w:hint="eastAsia"/>
                <w:color w:val="000000"/>
                <w:kern w:val="0"/>
                <w:sz w:val="18"/>
                <w:szCs w:val="18"/>
              </w:rPr>
              <w:t>している</w:t>
            </w:r>
            <w:r w:rsidR="0018579A" w:rsidRPr="00A1022C">
              <w:rPr>
                <w:rFonts w:ascii="ＭＳ ゴシック" w:eastAsia="ＭＳ ゴシック" w:hAnsi="ＭＳ ゴシック" w:cs="ＭＳ Ｐゴシック"/>
                <w:color w:val="000000"/>
                <w:kern w:val="0"/>
                <w:sz w:val="18"/>
                <w:szCs w:val="18"/>
              </w:rPr>
              <w:t>」</w:t>
            </w:r>
            <w:r w:rsidR="0018579A" w:rsidRPr="00A1022C">
              <w:rPr>
                <w:rFonts w:ascii="ＭＳ ゴシック" w:eastAsia="ＭＳ ゴシック" w:hAnsi="ＭＳ ゴシック" w:cs="ＭＳ Ｐゴシック" w:hint="eastAsia"/>
                <w:color w:val="000000"/>
                <w:kern w:val="0"/>
                <w:sz w:val="18"/>
                <w:szCs w:val="18"/>
              </w:rPr>
              <w:t>または</w:t>
            </w:r>
            <w:r w:rsidRPr="00A1022C">
              <w:rPr>
                <w:rFonts w:ascii="ＭＳ ゴシック" w:eastAsia="ＭＳ ゴシック" w:hAnsi="ＭＳ ゴシック" w:cs="ＭＳ Ｐゴシック"/>
                <w:color w:val="000000"/>
                <w:kern w:val="0"/>
                <w:sz w:val="18"/>
                <w:szCs w:val="18"/>
              </w:rPr>
              <w:t>「途中式のここで分からなくなって正解に至らなかった」と説明できている方を高得</w:t>
            </w:r>
            <w:r w:rsidR="0018579A" w:rsidRPr="00A1022C">
              <w:rPr>
                <w:rFonts w:ascii="ＭＳ ゴシック" w:eastAsia="ＭＳ ゴシック" w:hAnsi="ＭＳ ゴシック" w:cs="ＭＳ Ｐゴシック" w:hint="eastAsia"/>
                <w:color w:val="000000"/>
                <w:kern w:val="0"/>
                <w:sz w:val="18"/>
                <w:szCs w:val="18"/>
              </w:rPr>
              <w:t>点</w:t>
            </w:r>
            <w:r w:rsidRPr="00A1022C">
              <w:rPr>
                <w:rFonts w:ascii="ＭＳ ゴシック" w:eastAsia="ＭＳ ゴシック" w:hAnsi="ＭＳ ゴシック" w:cs="ＭＳ Ｐゴシック" w:hint="eastAsia"/>
                <w:color w:val="000000"/>
                <w:kern w:val="0"/>
                <w:sz w:val="18"/>
                <w:szCs w:val="18"/>
              </w:rPr>
              <w:t>と</w:t>
            </w:r>
            <w:r w:rsidRPr="00A1022C">
              <w:rPr>
                <w:rFonts w:ascii="ＭＳ ゴシック" w:eastAsia="ＭＳ ゴシック" w:hAnsi="ＭＳ ゴシック" w:cs="ＭＳ Ｐゴシック"/>
                <w:color w:val="000000"/>
                <w:kern w:val="0"/>
                <w:sz w:val="18"/>
                <w:szCs w:val="18"/>
              </w:rPr>
              <w:t>する。</w:t>
            </w:r>
          </w:p>
        </w:tc>
      </w:tr>
      <w:tr w:rsidR="00C87F81" w:rsidRPr="00257EC7" w14:paraId="273B19D9" w14:textId="77777777" w:rsidTr="008C3AD3">
        <w:trPr>
          <w:trHeight w:val="454"/>
        </w:trPr>
        <w:tc>
          <w:tcPr>
            <w:tcW w:w="2565" w:type="dxa"/>
            <w:shd w:val="clear" w:color="auto" w:fill="9CC2E5" w:themeFill="accent5" w:themeFillTint="99"/>
            <w:vAlign w:val="center"/>
          </w:tcPr>
          <w:p w14:paraId="497FFA8A" w14:textId="0B81E75A" w:rsidR="00C87F81" w:rsidRPr="00752A7F" w:rsidRDefault="00C87F81" w:rsidP="00C87F81">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教科書</w:t>
            </w:r>
          </w:p>
        </w:tc>
        <w:tc>
          <w:tcPr>
            <w:tcW w:w="7069" w:type="dxa"/>
            <w:vAlign w:val="center"/>
          </w:tcPr>
          <w:p w14:paraId="24248574" w14:textId="77777777" w:rsidR="00C87F81" w:rsidRDefault="005F4A5C" w:rsidP="008C3AD3">
            <w:pPr>
              <w:rPr>
                <w:rFonts w:ascii="ＭＳ ゴシック" w:eastAsia="ＭＳ ゴシック" w:hAnsi="ＭＳ ゴシック"/>
                <w:sz w:val="18"/>
                <w:szCs w:val="18"/>
              </w:rPr>
            </w:pPr>
            <w:r>
              <w:rPr>
                <w:rFonts w:ascii="ＭＳ ゴシック" w:eastAsia="ＭＳ ゴシック" w:hAnsi="ＭＳ ゴシック" w:hint="eastAsia"/>
                <w:sz w:val="18"/>
                <w:szCs w:val="18"/>
              </w:rPr>
              <w:t>主に授業スライドを配布、使用する。</w:t>
            </w:r>
          </w:p>
          <w:p w14:paraId="06EA186F" w14:textId="19065E27" w:rsidR="00D2367C" w:rsidRDefault="00D2367C" w:rsidP="008C3AD3">
            <w:pPr>
              <w:rPr>
                <w:rFonts w:ascii="ＭＳ ゴシック" w:eastAsia="ＭＳ ゴシック" w:hAnsi="ＭＳ ゴシック"/>
                <w:sz w:val="18"/>
                <w:szCs w:val="18"/>
              </w:rPr>
            </w:pPr>
            <w:r>
              <w:rPr>
                <w:rFonts w:ascii="ＭＳ ゴシック" w:eastAsia="ＭＳ ゴシック" w:hAnsi="ＭＳ ゴシック" w:hint="eastAsia"/>
                <w:sz w:val="18"/>
                <w:szCs w:val="18"/>
              </w:rPr>
              <w:t>参考図書：</w:t>
            </w:r>
            <w:r w:rsidRPr="00D2367C">
              <w:rPr>
                <w:rFonts w:ascii="ＭＳ ゴシック" w:eastAsia="ＭＳ ゴシック" w:hAnsi="ＭＳ ゴシック"/>
                <w:sz w:val="18"/>
                <w:szCs w:val="18"/>
              </w:rPr>
              <w:t>「新版 基礎数学」（岡本和夫</w:t>
            </w:r>
            <w:r>
              <w:rPr>
                <w:rFonts w:ascii="ＭＳ ゴシック" w:eastAsia="ＭＳ ゴシック" w:hAnsi="ＭＳ ゴシック" w:hint="eastAsia"/>
                <w:sz w:val="18"/>
                <w:szCs w:val="18"/>
              </w:rPr>
              <w:t>、</w:t>
            </w:r>
            <w:r w:rsidRPr="00D2367C">
              <w:rPr>
                <w:rFonts w:ascii="ＭＳ ゴシック" w:eastAsia="ＭＳ ゴシック" w:hAnsi="ＭＳ ゴシック"/>
                <w:sz w:val="18"/>
                <w:szCs w:val="18"/>
              </w:rPr>
              <w:t>実教出版）</w:t>
            </w:r>
          </w:p>
          <w:p w14:paraId="2FAFD8AC" w14:textId="77777777" w:rsidR="00D2367C" w:rsidRDefault="00D2367C" w:rsidP="00D2367C">
            <w:pPr>
              <w:ind w:firstLineChars="450" w:firstLine="81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論理と集合から始める数学の基礎</w:t>
            </w: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嘉田 勝</w:t>
            </w: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日本評論社</w:t>
            </w:r>
            <w:r>
              <w:rPr>
                <w:rFonts w:ascii="ＭＳ ゴシック" w:eastAsia="ＭＳ ゴシック" w:hAnsi="ＭＳ ゴシック" w:hint="eastAsia"/>
                <w:sz w:val="18"/>
                <w:szCs w:val="18"/>
              </w:rPr>
              <w:t>）</w:t>
            </w:r>
          </w:p>
          <w:p w14:paraId="598C6DB8" w14:textId="7B5A15A4" w:rsidR="00D2367C" w:rsidRDefault="00D2367C" w:rsidP="00D2367C">
            <w:pPr>
              <w:ind w:firstLineChars="450" w:firstLine="810"/>
              <w:rPr>
                <w:rFonts w:ascii="ＭＳ ゴシック" w:eastAsia="ＭＳ ゴシック" w:hAnsi="ＭＳ ゴシック"/>
                <w:sz w:val="18"/>
                <w:szCs w:val="18"/>
              </w:rPr>
            </w:pPr>
            <w:bookmarkStart w:id="28" w:name="_Hlk187320519"/>
            <w:r>
              <w:rPr>
                <w:rFonts w:ascii="ＭＳ ゴシック" w:eastAsia="ＭＳ ゴシック" w:hAnsi="ＭＳ ゴシック" w:hint="eastAsia"/>
                <w:sz w:val="18"/>
                <w:szCs w:val="18"/>
              </w:rPr>
              <w:t>「</w:t>
            </w:r>
            <w:bookmarkStart w:id="29" w:name="_Hlk187320552"/>
            <w:r w:rsidRPr="00D2367C">
              <w:rPr>
                <w:rFonts w:ascii="ＭＳ ゴシック" w:eastAsia="ＭＳ ゴシック" w:hAnsi="ＭＳ ゴシック" w:hint="eastAsia"/>
                <w:sz w:val="18"/>
                <w:szCs w:val="18"/>
              </w:rPr>
              <w:t>Primary大学ノート</w:t>
            </w:r>
            <w:bookmarkEnd w:id="29"/>
            <w:r w:rsidRPr="00D2367C">
              <w:rPr>
                <w:rFonts w:ascii="ＭＳ ゴシック" w:eastAsia="ＭＳ ゴシック" w:hAnsi="ＭＳ ゴシック" w:hint="eastAsia"/>
                <w:sz w:val="18"/>
                <w:szCs w:val="18"/>
              </w:rPr>
              <w:t xml:space="preserve">　よくわかる基礎数学</w:t>
            </w: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藤田岳彦他</w:t>
            </w: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実教出版</w:t>
            </w:r>
            <w:r>
              <w:rPr>
                <w:rFonts w:ascii="ＭＳ ゴシック" w:eastAsia="ＭＳ ゴシック" w:hAnsi="ＭＳ ゴシック" w:hint="eastAsia"/>
                <w:sz w:val="18"/>
                <w:szCs w:val="18"/>
              </w:rPr>
              <w:t>）</w:t>
            </w:r>
            <w:bookmarkEnd w:id="28"/>
          </w:p>
          <w:p w14:paraId="4DBB5866" w14:textId="1943CFED" w:rsidR="00D2367C" w:rsidRPr="00257EC7" w:rsidRDefault="00D2367C" w:rsidP="00D2367C">
            <w:pPr>
              <w:ind w:firstLineChars="450" w:firstLine="81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Primary大学ノート　よくわかる</w:t>
            </w:r>
            <w:r>
              <w:rPr>
                <w:rFonts w:ascii="ＭＳ ゴシック" w:eastAsia="ＭＳ ゴシック" w:hAnsi="ＭＳ ゴシック" w:hint="eastAsia"/>
                <w:sz w:val="18"/>
                <w:szCs w:val="18"/>
              </w:rPr>
              <w:t>微分積分」（</w:t>
            </w:r>
            <w:r w:rsidRPr="00D2367C">
              <w:rPr>
                <w:rFonts w:ascii="ＭＳ ゴシック" w:eastAsia="ＭＳ ゴシック" w:hAnsi="ＭＳ ゴシック" w:hint="eastAsia"/>
                <w:sz w:val="18"/>
                <w:szCs w:val="18"/>
              </w:rPr>
              <w:t>藤田岳彦他</w:t>
            </w:r>
            <w:r>
              <w:rPr>
                <w:rFonts w:ascii="ＭＳ ゴシック" w:eastAsia="ＭＳ ゴシック" w:hAnsi="ＭＳ ゴシック" w:hint="eastAsia"/>
                <w:sz w:val="18"/>
                <w:szCs w:val="18"/>
              </w:rPr>
              <w:t>、</w:t>
            </w:r>
            <w:r w:rsidRPr="00D2367C">
              <w:rPr>
                <w:rFonts w:ascii="ＭＳ ゴシック" w:eastAsia="ＭＳ ゴシック" w:hAnsi="ＭＳ ゴシック" w:hint="eastAsia"/>
                <w:sz w:val="18"/>
                <w:szCs w:val="18"/>
              </w:rPr>
              <w:t>実教出版</w:t>
            </w:r>
            <w:r>
              <w:rPr>
                <w:rFonts w:ascii="ＭＳ ゴシック" w:eastAsia="ＭＳ ゴシック" w:hAnsi="ＭＳ ゴシック" w:hint="eastAsia"/>
                <w:sz w:val="18"/>
                <w:szCs w:val="18"/>
              </w:rPr>
              <w:t>）</w:t>
            </w:r>
          </w:p>
        </w:tc>
      </w:tr>
      <w:tr w:rsidR="00C87F81" w:rsidRPr="00257EC7" w14:paraId="7FEA473B" w14:textId="77777777" w:rsidTr="008C3AD3">
        <w:trPr>
          <w:trHeight w:val="454"/>
        </w:trPr>
        <w:tc>
          <w:tcPr>
            <w:tcW w:w="2565" w:type="dxa"/>
            <w:shd w:val="clear" w:color="auto" w:fill="9CC2E5" w:themeFill="accent5" w:themeFillTint="99"/>
            <w:vAlign w:val="center"/>
          </w:tcPr>
          <w:p w14:paraId="215B56AD" w14:textId="5EA85966" w:rsidR="00C87F81" w:rsidRPr="00752A7F" w:rsidRDefault="00C87F81" w:rsidP="00C87F81">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オフィスアワー</w:t>
            </w:r>
          </w:p>
        </w:tc>
        <w:tc>
          <w:tcPr>
            <w:tcW w:w="7069" w:type="dxa"/>
            <w:vAlign w:val="center"/>
          </w:tcPr>
          <w:p w14:paraId="4818F135" w14:textId="7BCA1F89" w:rsidR="008C3AD3" w:rsidRPr="00257EC7" w:rsidRDefault="00C07E15" w:rsidP="008C3AD3">
            <w:pPr>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r w:rsidRPr="00C07E15">
              <w:rPr>
                <w:rFonts w:ascii="ＭＳ ゴシック" w:eastAsia="ＭＳ ゴシック" w:hAnsi="ＭＳ ゴシック" w:hint="eastAsia"/>
                <w:color w:val="FF0000"/>
                <w:sz w:val="18"/>
                <w:szCs w:val="18"/>
              </w:rPr>
              <w:t>※</w:t>
            </w:r>
          </w:p>
        </w:tc>
      </w:tr>
      <w:tr w:rsidR="00C87F81" w:rsidRPr="00257EC7" w14:paraId="57FD06BB" w14:textId="77777777" w:rsidTr="008C3AD3">
        <w:trPr>
          <w:trHeight w:val="454"/>
        </w:trPr>
        <w:tc>
          <w:tcPr>
            <w:tcW w:w="2565" w:type="dxa"/>
            <w:shd w:val="clear" w:color="auto" w:fill="9CC2E5" w:themeFill="accent5" w:themeFillTint="99"/>
            <w:vAlign w:val="center"/>
          </w:tcPr>
          <w:p w14:paraId="6E460C22" w14:textId="77777777" w:rsidR="00C87F81" w:rsidRDefault="00C87F81" w:rsidP="00C87F81">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履修にあたっての注意</w:t>
            </w:r>
          </w:p>
          <w:p w14:paraId="7EEE95B3" w14:textId="3D548383" w:rsidR="00C87F81" w:rsidRDefault="00C87F81" w:rsidP="00C87F81">
            <w:pPr>
              <w:jc w:val="center"/>
              <w:rPr>
                <w:rFonts w:ascii="ＭＳ ゴシック" w:eastAsia="ＭＳ ゴシック" w:hAnsi="ＭＳ ゴシック"/>
                <w:b/>
                <w:bCs/>
                <w:sz w:val="18"/>
                <w:szCs w:val="18"/>
              </w:rPr>
            </w:pPr>
            <w:r>
              <w:rPr>
                <w:rFonts w:ascii="ＭＳ ゴシック" w:eastAsia="ＭＳ ゴシック" w:hAnsi="ＭＳ ゴシック" w:hint="eastAsia"/>
                <w:b/>
                <w:bCs/>
                <w:sz w:val="18"/>
                <w:szCs w:val="18"/>
              </w:rPr>
              <w:t>（受講生へのメッセージ）</w:t>
            </w:r>
          </w:p>
        </w:tc>
        <w:tc>
          <w:tcPr>
            <w:tcW w:w="7069" w:type="dxa"/>
            <w:vAlign w:val="center"/>
          </w:tcPr>
          <w:p w14:paraId="7265A576" w14:textId="0A017C1B" w:rsidR="00D22493" w:rsidRDefault="00D22493" w:rsidP="008C3AD3">
            <w:pPr>
              <w:rPr>
                <w:rFonts w:ascii="ＭＳ ゴシック" w:eastAsia="ＭＳ ゴシック" w:hAnsi="ＭＳ ゴシック"/>
                <w:sz w:val="18"/>
                <w:szCs w:val="18"/>
              </w:rPr>
            </w:pPr>
            <w:r>
              <w:rPr>
                <w:rFonts w:ascii="ＭＳ ゴシック" w:eastAsia="ＭＳ ゴシック" w:hAnsi="ＭＳ ゴシック" w:hint="eastAsia"/>
                <w:sz w:val="18"/>
                <w:szCs w:val="18"/>
              </w:rPr>
              <w:t>・数学Ⅰ</w:t>
            </w:r>
            <w:r>
              <w:rPr>
                <w:rFonts w:ascii="ＭＳ ゴシック" w:eastAsia="ＭＳ ゴシック" w:hAnsi="ＭＳ ゴシック"/>
                <w:sz w:val="18"/>
                <w:szCs w:val="18"/>
              </w:rPr>
              <w:t>A</w:t>
            </w:r>
            <w:r w:rsidR="00494B48">
              <w:rPr>
                <w:rFonts w:ascii="ＭＳ ゴシック" w:eastAsia="ＭＳ ゴシック" w:hAnsi="ＭＳ ゴシック" w:hint="eastAsia"/>
                <w:sz w:val="18"/>
                <w:szCs w:val="18"/>
              </w:rPr>
              <w:t>は</w:t>
            </w:r>
            <w:r w:rsidR="006F43F7">
              <w:rPr>
                <w:rFonts w:ascii="ＭＳ ゴシック" w:eastAsia="ＭＳ ゴシック" w:hAnsi="ＭＳ ゴシック" w:hint="eastAsia"/>
                <w:sz w:val="18"/>
                <w:szCs w:val="18"/>
              </w:rPr>
              <w:t>既習</w:t>
            </w:r>
            <w:r w:rsidR="00494B48">
              <w:rPr>
                <w:rFonts w:ascii="ＭＳ ゴシック" w:eastAsia="ＭＳ ゴシック" w:hAnsi="ＭＳ ゴシック" w:hint="eastAsia"/>
                <w:sz w:val="18"/>
                <w:szCs w:val="18"/>
              </w:rPr>
              <w:t>である</w:t>
            </w:r>
            <w:r w:rsidR="006F43F7">
              <w:rPr>
                <w:rFonts w:ascii="ＭＳ ゴシック" w:eastAsia="ＭＳ ゴシック" w:hAnsi="ＭＳ ゴシック" w:hint="eastAsia"/>
                <w:sz w:val="18"/>
                <w:szCs w:val="18"/>
              </w:rPr>
              <w:t>こと</w:t>
            </w:r>
            <w:r>
              <w:rPr>
                <w:rFonts w:ascii="ＭＳ ゴシック" w:eastAsia="ＭＳ ゴシック" w:hAnsi="ＭＳ ゴシック" w:hint="eastAsia"/>
                <w:sz w:val="18"/>
                <w:szCs w:val="18"/>
              </w:rPr>
              <w:t>が</w:t>
            </w:r>
            <w:r w:rsidR="006F43F7">
              <w:rPr>
                <w:rFonts w:ascii="ＭＳ ゴシック" w:eastAsia="ＭＳ ゴシック" w:hAnsi="ＭＳ ゴシック" w:hint="eastAsia"/>
                <w:sz w:val="18"/>
                <w:szCs w:val="18"/>
              </w:rPr>
              <w:t>望ましい</w:t>
            </w:r>
            <w:r>
              <w:rPr>
                <w:rFonts w:ascii="ＭＳ ゴシック" w:eastAsia="ＭＳ ゴシック" w:hAnsi="ＭＳ ゴシック" w:hint="eastAsia"/>
                <w:sz w:val="18"/>
                <w:szCs w:val="18"/>
              </w:rPr>
              <w:t>が、意欲的</w:t>
            </w:r>
            <w:r w:rsidR="006F43F7">
              <w:rPr>
                <w:rFonts w:ascii="ＭＳ ゴシック" w:eastAsia="ＭＳ ゴシック" w:hAnsi="ＭＳ ゴシック" w:hint="eastAsia"/>
                <w:sz w:val="18"/>
                <w:szCs w:val="18"/>
              </w:rPr>
              <w:t>な</w:t>
            </w:r>
            <w:r>
              <w:rPr>
                <w:rFonts w:ascii="ＭＳ ゴシック" w:eastAsia="ＭＳ ゴシック" w:hAnsi="ＭＳ ゴシック" w:hint="eastAsia"/>
                <w:sz w:val="18"/>
                <w:szCs w:val="18"/>
              </w:rPr>
              <w:t>初学者</w:t>
            </w:r>
            <w:r w:rsidR="006F43F7">
              <w:rPr>
                <w:rFonts w:ascii="ＭＳ ゴシック" w:eastAsia="ＭＳ ゴシック" w:hAnsi="ＭＳ ゴシック" w:hint="eastAsia"/>
                <w:sz w:val="18"/>
                <w:szCs w:val="18"/>
              </w:rPr>
              <w:t>を想定した</w:t>
            </w:r>
            <w:r>
              <w:rPr>
                <w:rFonts w:ascii="ＭＳ ゴシック" w:eastAsia="ＭＳ ゴシック" w:hAnsi="ＭＳ ゴシック" w:hint="eastAsia"/>
                <w:sz w:val="18"/>
                <w:szCs w:val="18"/>
              </w:rPr>
              <w:t>フォローアップは行う。</w:t>
            </w:r>
          </w:p>
          <w:p w14:paraId="21F1E579" w14:textId="355F2745" w:rsidR="00D22493" w:rsidRPr="00257EC7" w:rsidRDefault="00D22493" w:rsidP="008C3AD3">
            <w:pPr>
              <w:rPr>
                <w:rFonts w:ascii="ＭＳ ゴシック" w:eastAsia="ＭＳ ゴシック" w:hAnsi="ＭＳ ゴシック"/>
                <w:sz w:val="18"/>
                <w:szCs w:val="18"/>
              </w:rPr>
            </w:pPr>
            <w:r>
              <w:rPr>
                <w:rFonts w:ascii="ＭＳ ゴシック" w:eastAsia="ＭＳ ゴシック" w:hAnsi="ＭＳ ゴシック" w:hint="eastAsia"/>
                <w:sz w:val="18"/>
                <w:szCs w:val="18"/>
              </w:rPr>
              <w:t>・計算等</w:t>
            </w:r>
            <w:proofErr w:type="gramStart"/>
            <w:r>
              <w:rPr>
                <w:rFonts w:ascii="ＭＳ ゴシック" w:eastAsia="ＭＳ ゴシック" w:hAnsi="ＭＳ ゴシック" w:hint="eastAsia"/>
                <w:sz w:val="18"/>
                <w:szCs w:val="18"/>
              </w:rPr>
              <w:t>を</w:t>
            </w:r>
            <w:proofErr w:type="gramEnd"/>
            <w:r w:rsidR="00494B48">
              <w:rPr>
                <w:rFonts w:ascii="ＭＳ ゴシック" w:eastAsia="ＭＳ ゴシック" w:hAnsi="ＭＳ ゴシック" w:hint="eastAsia"/>
                <w:sz w:val="18"/>
                <w:szCs w:val="18"/>
              </w:rPr>
              <w:t>PC</w:t>
            </w:r>
            <w:proofErr w:type="gramStart"/>
            <w:r w:rsidR="00494B48">
              <w:rPr>
                <w:rFonts w:ascii="ＭＳ ゴシック" w:eastAsia="ＭＳ ゴシック" w:hAnsi="ＭＳ ゴシック" w:hint="eastAsia"/>
                <w:sz w:val="18"/>
                <w:szCs w:val="18"/>
              </w:rPr>
              <w:t>を</w:t>
            </w:r>
            <w:proofErr w:type="gramEnd"/>
            <w:r w:rsidR="00494B48">
              <w:rPr>
                <w:rFonts w:ascii="ＭＳ ゴシック" w:eastAsia="ＭＳ ゴシック" w:hAnsi="ＭＳ ゴシック" w:hint="eastAsia"/>
                <w:sz w:val="18"/>
                <w:szCs w:val="18"/>
              </w:rPr>
              <w:t>用いた</w:t>
            </w:r>
            <w:r>
              <w:rPr>
                <w:rFonts w:ascii="ＭＳ ゴシック" w:eastAsia="ＭＳ ゴシック" w:hAnsi="ＭＳ ゴシック" w:hint="eastAsia"/>
                <w:sz w:val="18"/>
                <w:szCs w:val="18"/>
              </w:rPr>
              <w:t>ハンズオン形式で実行してもらう場合があるため、P</w:t>
            </w:r>
            <w:r>
              <w:rPr>
                <w:rFonts w:ascii="ＭＳ ゴシック" w:eastAsia="ＭＳ ゴシック" w:hAnsi="ＭＳ ゴシック"/>
                <w:sz w:val="18"/>
                <w:szCs w:val="18"/>
              </w:rPr>
              <w:t>C</w:t>
            </w:r>
            <w:r>
              <w:rPr>
                <w:rFonts w:ascii="ＭＳ ゴシック" w:eastAsia="ＭＳ ゴシック" w:hAnsi="ＭＳ ゴシック" w:hint="eastAsia"/>
                <w:sz w:val="18"/>
                <w:szCs w:val="18"/>
              </w:rPr>
              <w:t>における実行環境を必ず用意しておくこと。（詳細は第一回：ガイダンスにて伝える）</w:t>
            </w:r>
          </w:p>
        </w:tc>
      </w:tr>
    </w:tbl>
    <w:bookmarkEnd w:id="0"/>
    <w:p w14:paraId="6B4A9E81" w14:textId="20D8D68F" w:rsidR="00752A7F" w:rsidRPr="001828A3" w:rsidRDefault="008415D4" w:rsidP="00C23F92">
      <w:pPr>
        <w:rPr>
          <w:rFonts w:ascii="ＭＳ ゴシック" w:eastAsia="ＭＳ ゴシック" w:hAnsi="ＭＳ ゴシック"/>
        </w:rPr>
      </w:pPr>
      <w:r>
        <w:rPr>
          <w:rFonts w:ascii="ＭＳ ゴシック" w:eastAsia="ＭＳ ゴシック" w:hAnsi="ＭＳ ゴシック"/>
        </w:rPr>
        <w:br/>
      </w:r>
      <w:bookmarkEnd w:id="1"/>
    </w:p>
    <w:sectPr w:rsidR="00752A7F" w:rsidRPr="001828A3" w:rsidSect="003A63DA">
      <w:headerReference w:type="default" r:id="rId7"/>
      <w:pgSz w:w="11906" w:h="16838" w:code="9"/>
      <w:pgMar w:top="1134" w:right="1134" w:bottom="567" w:left="1134" w:header="851"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6B29A" w14:textId="77777777" w:rsidR="00865190" w:rsidRDefault="00865190" w:rsidP="00844628">
      <w:r>
        <w:separator/>
      </w:r>
    </w:p>
  </w:endnote>
  <w:endnote w:type="continuationSeparator" w:id="0">
    <w:p w14:paraId="6B5AEDD5" w14:textId="77777777" w:rsidR="00865190" w:rsidRDefault="00865190" w:rsidP="00844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3330" w14:textId="77777777" w:rsidR="00865190" w:rsidRDefault="00865190" w:rsidP="00844628">
      <w:r>
        <w:separator/>
      </w:r>
    </w:p>
  </w:footnote>
  <w:footnote w:type="continuationSeparator" w:id="0">
    <w:p w14:paraId="4E3C1192" w14:textId="77777777" w:rsidR="00865190" w:rsidRDefault="00865190" w:rsidP="00844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D14" w14:textId="79512497" w:rsidR="00C07E15" w:rsidRPr="00C07E15" w:rsidRDefault="00C07E15" w:rsidP="00C07E15">
    <w:pPr>
      <w:pStyle w:val="a4"/>
      <w:jc w:val="right"/>
      <w:rPr>
        <w:b/>
        <w:bCs/>
        <w:color w:val="FF0000"/>
        <w:u w:val="single"/>
      </w:rPr>
    </w:pPr>
    <w:r w:rsidRPr="00C07E15">
      <w:rPr>
        <w:rFonts w:hint="eastAsia"/>
        <w:b/>
        <w:bCs/>
        <w:color w:val="FF0000"/>
        <w:u w:val="single"/>
      </w:rPr>
      <w:t>「※」記載不要（新学部設置準備室で記入）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5698E"/>
    <w:multiLevelType w:val="hybridMultilevel"/>
    <w:tmpl w:val="CDAE1520"/>
    <w:lvl w:ilvl="0" w:tplc="6A0E154E">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2EF3279"/>
    <w:multiLevelType w:val="hybridMultilevel"/>
    <w:tmpl w:val="A9D4B2B8"/>
    <w:lvl w:ilvl="0" w:tplc="DFAC431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4EB6A6C"/>
    <w:multiLevelType w:val="hybridMultilevel"/>
    <w:tmpl w:val="993E5C88"/>
    <w:lvl w:ilvl="0" w:tplc="AFB2AAEC">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97666750">
    <w:abstractNumId w:val="2"/>
  </w:num>
  <w:num w:numId="2" w16cid:durableId="1781215759">
    <w:abstractNumId w:val="0"/>
  </w:num>
  <w:num w:numId="3" w16cid:durableId="1421950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A3"/>
    <w:rsid w:val="00054EC7"/>
    <w:rsid w:val="000B1A7D"/>
    <w:rsid w:val="000B38F5"/>
    <w:rsid w:val="001643BA"/>
    <w:rsid w:val="001828A3"/>
    <w:rsid w:val="0018579A"/>
    <w:rsid w:val="0021490F"/>
    <w:rsid w:val="00252D8A"/>
    <w:rsid w:val="00257EC7"/>
    <w:rsid w:val="002606B6"/>
    <w:rsid w:val="002A154A"/>
    <w:rsid w:val="002B081B"/>
    <w:rsid w:val="002B7F32"/>
    <w:rsid w:val="00326C63"/>
    <w:rsid w:val="003A63DA"/>
    <w:rsid w:val="003B4035"/>
    <w:rsid w:val="003B6875"/>
    <w:rsid w:val="003C1446"/>
    <w:rsid w:val="00417E09"/>
    <w:rsid w:val="00494B48"/>
    <w:rsid w:val="004976B7"/>
    <w:rsid w:val="005C446F"/>
    <w:rsid w:val="005E7E6E"/>
    <w:rsid w:val="005F4A5C"/>
    <w:rsid w:val="00606F5D"/>
    <w:rsid w:val="006264A8"/>
    <w:rsid w:val="0063079D"/>
    <w:rsid w:val="006459DF"/>
    <w:rsid w:val="00686E60"/>
    <w:rsid w:val="00697E20"/>
    <w:rsid w:val="006F43F7"/>
    <w:rsid w:val="00750D59"/>
    <w:rsid w:val="00752A7F"/>
    <w:rsid w:val="007538F7"/>
    <w:rsid w:val="00792FA1"/>
    <w:rsid w:val="007B08F8"/>
    <w:rsid w:val="007D4EA5"/>
    <w:rsid w:val="007F02BF"/>
    <w:rsid w:val="00821847"/>
    <w:rsid w:val="008415D4"/>
    <w:rsid w:val="00844628"/>
    <w:rsid w:val="00865190"/>
    <w:rsid w:val="008675DD"/>
    <w:rsid w:val="008C3AD3"/>
    <w:rsid w:val="008E7311"/>
    <w:rsid w:val="00961FB8"/>
    <w:rsid w:val="009B6D82"/>
    <w:rsid w:val="00A1022C"/>
    <w:rsid w:val="00A22CFF"/>
    <w:rsid w:val="00AC286E"/>
    <w:rsid w:val="00AE7CCB"/>
    <w:rsid w:val="00AE7CCD"/>
    <w:rsid w:val="00B05A0D"/>
    <w:rsid w:val="00B06F88"/>
    <w:rsid w:val="00B65364"/>
    <w:rsid w:val="00B974E4"/>
    <w:rsid w:val="00B97CAF"/>
    <w:rsid w:val="00BB7FA7"/>
    <w:rsid w:val="00BD052C"/>
    <w:rsid w:val="00C07E15"/>
    <w:rsid w:val="00C23F92"/>
    <w:rsid w:val="00C4647A"/>
    <w:rsid w:val="00C60FE7"/>
    <w:rsid w:val="00C87F81"/>
    <w:rsid w:val="00CB14BB"/>
    <w:rsid w:val="00CE35FC"/>
    <w:rsid w:val="00D11B1F"/>
    <w:rsid w:val="00D22493"/>
    <w:rsid w:val="00D2367C"/>
    <w:rsid w:val="00D27B3D"/>
    <w:rsid w:val="00D37544"/>
    <w:rsid w:val="00DB0F8C"/>
    <w:rsid w:val="00E61232"/>
    <w:rsid w:val="00E913C3"/>
    <w:rsid w:val="00F41D82"/>
    <w:rsid w:val="00F755B5"/>
    <w:rsid w:val="00F975D3"/>
    <w:rsid w:val="00FE52AC"/>
    <w:rsid w:val="00FF2A41"/>
    <w:rsid w:val="00FF7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1EF475"/>
  <w15:chartTrackingRefBased/>
  <w15:docId w15:val="{5700DAA8-ACF7-442C-B77E-C65F0CD3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232"/>
    <w:pPr>
      <w:widowControl w:val="0"/>
      <w:jc w:val="both"/>
    </w:pPr>
  </w:style>
  <w:style w:type="paragraph" w:styleId="1">
    <w:name w:val="heading 1"/>
    <w:basedOn w:val="a"/>
    <w:next w:val="a"/>
    <w:link w:val="10"/>
    <w:uiPriority w:val="9"/>
    <w:qFormat/>
    <w:rsid w:val="00C60FE7"/>
    <w:pPr>
      <w:keepNext/>
      <w:outlineLvl w:val="0"/>
    </w:pPr>
    <w:rPr>
      <w:rFonts w:asciiTheme="majorHAnsi" w:eastAsiaTheme="majorEastAsia" w:hAnsiTheme="majorHAnsi" w:cstheme="majorBidi"/>
      <w:sz w:val="24"/>
      <w:szCs w:val="24"/>
    </w:rPr>
  </w:style>
  <w:style w:type="paragraph" w:styleId="4">
    <w:name w:val="heading 4"/>
    <w:basedOn w:val="a"/>
    <w:link w:val="40"/>
    <w:uiPriority w:val="9"/>
    <w:qFormat/>
    <w:rsid w:val="00417E09"/>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2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44628"/>
    <w:pPr>
      <w:tabs>
        <w:tab w:val="center" w:pos="4252"/>
        <w:tab w:val="right" w:pos="8504"/>
      </w:tabs>
      <w:snapToGrid w:val="0"/>
    </w:pPr>
  </w:style>
  <w:style w:type="character" w:customStyle="1" w:styleId="a5">
    <w:name w:val="ヘッダー (文字)"/>
    <w:basedOn w:val="a0"/>
    <w:link w:val="a4"/>
    <w:uiPriority w:val="99"/>
    <w:rsid w:val="00844628"/>
  </w:style>
  <w:style w:type="paragraph" w:styleId="a6">
    <w:name w:val="footer"/>
    <w:basedOn w:val="a"/>
    <w:link w:val="a7"/>
    <w:uiPriority w:val="99"/>
    <w:unhideWhenUsed/>
    <w:rsid w:val="00844628"/>
    <w:pPr>
      <w:tabs>
        <w:tab w:val="center" w:pos="4252"/>
        <w:tab w:val="right" w:pos="8504"/>
      </w:tabs>
      <w:snapToGrid w:val="0"/>
    </w:pPr>
  </w:style>
  <w:style w:type="character" w:customStyle="1" w:styleId="a7">
    <w:name w:val="フッター (文字)"/>
    <w:basedOn w:val="a0"/>
    <w:link w:val="a6"/>
    <w:uiPriority w:val="99"/>
    <w:rsid w:val="00844628"/>
  </w:style>
  <w:style w:type="paragraph" w:styleId="a8">
    <w:name w:val="List Paragraph"/>
    <w:basedOn w:val="a"/>
    <w:uiPriority w:val="34"/>
    <w:qFormat/>
    <w:rsid w:val="00C07E15"/>
    <w:pPr>
      <w:ind w:leftChars="400" w:left="840"/>
    </w:pPr>
  </w:style>
  <w:style w:type="character" w:customStyle="1" w:styleId="40">
    <w:name w:val="見出し 4 (文字)"/>
    <w:basedOn w:val="a0"/>
    <w:link w:val="4"/>
    <w:uiPriority w:val="9"/>
    <w:rsid w:val="00417E09"/>
    <w:rPr>
      <w:rFonts w:ascii="ＭＳ Ｐゴシック" w:eastAsia="ＭＳ Ｐゴシック" w:hAnsi="ＭＳ Ｐゴシック" w:cs="ＭＳ Ｐゴシック"/>
      <w:b/>
      <w:bCs/>
      <w:kern w:val="0"/>
      <w:sz w:val="24"/>
      <w:szCs w:val="24"/>
    </w:rPr>
  </w:style>
  <w:style w:type="character" w:styleId="a9">
    <w:name w:val="Strong"/>
    <w:basedOn w:val="a0"/>
    <w:uiPriority w:val="22"/>
    <w:qFormat/>
    <w:rsid w:val="00417E09"/>
    <w:rPr>
      <w:b/>
      <w:bCs/>
    </w:rPr>
  </w:style>
  <w:style w:type="paragraph" w:styleId="Web">
    <w:name w:val="Normal (Web)"/>
    <w:basedOn w:val="a"/>
    <w:uiPriority w:val="99"/>
    <w:unhideWhenUsed/>
    <w:rsid w:val="00417E0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C60FE7"/>
    <w:rPr>
      <w:rFonts w:asciiTheme="majorHAnsi" w:eastAsiaTheme="majorEastAsia" w:hAnsiTheme="majorHAnsi" w:cstheme="majorBidi"/>
      <w:sz w:val="24"/>
      <w:szCs w:val="24"/>
    </w:rPr>
  </w:style>
  <w:style w:type="character" w:styleId="aa">
    <w:name w:val="annotation reference"/>
    <w:basedOn w:val="a0"/>
    <w:uiPriority w:val="99"/>
    <w:semiHidden/>
    <w:unhideWhenUsed/>
    <w:rsid w:val="008415D4"/>
    <w:rPr>
      <w:sz w:val="18"/>
      <w:szCs w:val="18"/>
    </w:rPr>
  </w:style>
  <w:style w:type="paragraph" w:styleId="ab">
    <w:name w:val="annotation text"/>
    <w:basedOn w:val="a"/>
    <w:link w:val="ac"/>
    <w:uiPriority w:val="99"/>
    <w:semiHidden/>
    <w:unhideWhenUsed/>
    <w:rsid w:val="008415D4"/>
    <w:pPr>
      <w:jc w:val="left"/>
    </w:pPr>
  </w:style>
  <w:style w:type="character" w:customStyle="1" w:styleId="ac">
    <w:name w:val="コメント文字列 (文字)"/>
    <w:basedOn w:val="a0"/>
    <w:link w:val="ab"/>
    <w:uiPriority w:val="99"/>
    <w:semiHidden/>
    <w:rsid w:val="008415D4"/>
  </w:style>
  <w:style w:type="paragraph" w:styleId="ad">
    <w:name w:val="annotation subject"/>
    <w:basedOn w:val="ab"/>
    <w:next w:val="ab"/>
    <w:link w:val="ae"/>
    <w:uiPriority w:val="99"/>
    <w:semiHidden/>
    <w:unhideWhenUsed/>
    <w:rsid w:val="008415D4"/>
    <w:rPr>
      <w:b/>
      <w:bCs/>
    </w:rPr>
  </w:style>
  <w:style w:type="character" w:customStyle="1" w:styleId="ae">
    <w:name w:val="コメント内容 (文字)"/>
    <w:basedOn w:val="ac"/>
    <w:link w:val="ad"/>
    <w:uiPriority w:val="99"/>
    <w:semiHidden/>
    <w:rsid w:val="008415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3711">
      <w:bodyDiv w:val="1"/>
      <w:marLeft w:val="0"/>
      <w:marRight w:val="0"/>
      <w:marTop w:val="0"/>
      <w:marBottom w:val="0"/>
      <w:divBdr>
        <w:top w:val="none" w:sz="0" w:space="0" w:color="auto"/>
        <w:left w:val="none" w:sz="0" w:space="0" w:color="auto"/>
        <w:bottom w:val="none" w:sz="0" w:space="0" w:color="auto"/>
        <w:right w:val="none" w:sz="0" w:space="0" w:color="auto"/>
      </w:divBdr>
    </w:div>
    <w:div w:id="92944578">
      <w:bodyDiv w:val="1"/>
      <w:marLeft w:val="0"/>
      <w:marRight w:val="0"/>
      <w:marTop w:val="0"/>
      <w:marBottom w:val="0"/>
      <w:divBdr>
        <w:top w:val="none" w:sz="0" w:space="0" w:color="auto"/>
        <w:left w:val="none" w:sz="0" w:space="0" w:color="auto"/>
        <w:bottom w:val="none" w:sz="0" w:space="0" w:color="auto"/>
        <w:right w:val="none" w:sz="0" w:space="0" w:color="auto"/>
      </w:divBdr>
    </w:div>
    <w:div w:id="264460398">
      <w:bodyDiv w:val="1"/>
      <w:marLeft w:val="0"/>
      <w:marRight w:val="0"/>
      <w:marTop w:val="0"/>
      <w:marBottom w:val="0"/>
      <w:divBdr>
        <w:top w:val="none" w:sz="0" w:space="0" w:color="auto"/>
        <w:left w:val="none" w:sz="0" w:space="0" w:color="auto"/>
        <w:bottom w:val="none" w:sz="0" w:space="0" w:color="auto"/>
        <w:right w:val="none" w:sz="0" w:space="0" w:color="auto"/>
      </w:divBdr>
    </w:div>
    <w:div w:id="278531214">
      <w:bodyDiv w:val="1"/>
      <w:marLeft w:val="0"/>
      <w:marRight w:val="0"/>
      <w:marTop w:val="0"/>
      <w:marBottom w:val="0"/>
      <w:divBdr>
        <w:top w:val="none" w:sz="0" w:space="0" w:color="auto"/>
        <w:left w:val="none" w:sz="0" w:space="0" w:color="auto"/>
        <w:bottom w:val="none" w:sz="0" w:space="0" w:color="auto"/>
        <w:right w:val="none" w:sz="0" w:space="0" w:color="auto"/>
      </w:divBdr>
    </w:div>
    <w:div w:id="327483829">
      <w:bodyDiv w:val="1"/>
      <w:marLeft w:val="0"/>
      <w:marRight w:val="0"/>
      <w:marTop w:val="0"/>
      <w:marBottom w:val="0"/>
      <w:divBdr>
        <w:top w:val="none" w:sz="0" w:space="0" w:color="auto"/>
        <w:left w:val="none" w:sz="0" w:space="0" w:color="auto"/>
        <w:bottom w:val="none" w:sz="0" w:space="0" w:color="auto"/>
        <w:right w:val="none" w:sz="0" w:space="0" w:color="auto"/>
      </w:divBdr>
    </w:div>
    <w:div w:id="352150802">
      <w:bodyDiv w:val="1"/>
      <w:marLeft w:val="0"/>
      <w:marRight w:val="0"/>
      <w:marTop w:val="0"/>
      <w:marBottom w:val="0"/>
      <w:divBdr>
        <w:top w:val="none" w:sz="0" w:space="0" w:color="auto"/>
        <w:left w:val="none" w:sz="0" w:space="0" w:color="auto"/>
        <w:bottom w:val="none" w:sz="0" w:space="0" w:color="auto"/>
        <w:right w:val="none" w:sz="0" w:space="0" w:color="auto"/>
      </w:divBdr>
    </w:div>
    <w:div w:id="371467654">
      <w:bodyDiv w:val="1"/>
      <w:marLeft w:val="0"/>
      <w:marRight w:val="0"/>
      <w:marTop w:val="0"/>
      <w:marBottom w:val="0"/>
      <w:divBdr>
        <w:top w:val="none" w:sz="0" w:space="0" w:color="auto"/>
        <w:left w:val="none" w:sz="0" w:space="0" w:color="auto"/>
        <w:bottom w:val="none" w:sz="0" w:space="0" w:color="auto"/>
        <w:right w:val="none" w:sz="0" w:space="0" w:color="auto"/>
      </w:divBdr>
    </w:div>
    <w:div w:id="391737644">
      <w:bodyDiv w:val="1"/>
      <w:marLeft w:val="0"/>
      <w:marRight w:val="0"/>
      <w:marTop w:val="0"/>
      <w:marBottom w:val="0"/>
      <w:divBdr>
        <w:top w:val="none" w:sz="0" w:space="0" w:color="auto"/>
        <w:left w:val="none" w:sz="0" w:space="0" w:color="auto"/>
        <w:bottom w:val="none" w:sz="0" w:space="0" w:color="auto"/>
        <w:right w:val="none" w:sz="0" w:space="0" w:color="auto"/>
      </w:divBdr>
    </w:div>
    <w:div w:id="417286816">
      <w:bodyDiv w:val="1"/>
      <w:marLeft w:val="0"/>
      <w:marRight w:val="0"/>
      <w:marTop w:val="0"/>
      <w:marBottom w:val="0"/>
      <w:divBdr>
        <w:top w:val="none" w:sz="0" w:space="0" w:color="auto"/>
        <w:left w:val="none" w:sz="0" w:space="0" w:color="auto"/>
        <w:bottom w:val="none" w:sz="0" w:space="0" w:color="auto"/>
        <w:right w:val="none" w:sz="0" w:space="0" w:color="auto"/>
      </w:divBdr>
    </w:div>
    <w:div w:id="444203375">
      <w:bodyDiv w:val="1"/>
      <w:marLeft w:val="0"/>
      <w:marRight w:val="0"/>
      <w:marTop w:val="0"/>
      <w:marBottom w:val="0"/>
      <w:divBdr>
        <w:top w:val="none" w:sz="0" w:space="0" w:color="auto"/>
        <w:left w:val="none" w:sz="0" w:space="0" w:color="auto"/>
        <w:bottom w:val="none" w:sz="0" w:space="0" w:color="auto"/>
        <w:right w:val="none" w:sz="0" w:space="0" w:color="auto"/>
      </w:divBdr>
    </w:div>
    <w:div w:id="446196463">
      <w:bodyDiv w:val="1"/>
      <w:marLeft w:val="0"/>
      <w:marRight w:val="0"/>
      <w:marTop w:val="0"/>
      <w:marBottom w:val="0"/>
      <w:divBdr>
        <w:top w:val="none" w:sz="0" w:space="0" w:color="auto"/>
        <w:left w:val="none" w:sz="0" w:space="0" w:color="auto"/>
        <w:bottom w:val="none" w:sz="0" w:space="0" w:color="auto"/>
        <w:right w:val="none" w:sz="0" w:space="0" w:color="auto"/>
      </w:divBdr>
    </w:div>
    <w:div w:id="467939411">
      <w:bodyDiv w:val="1"/>
      <w:marLeft w:val="0"/>
      <w:marRight w:val="0"/>
      <w:marTop w:val="0"/>
      <w:marBottom w:val="0"/>
      <w:divBdr>
        <w:top w:val="none" w:sz="0" w:space="0" w:color="auto"/>
        <w:left w:val="none" w:sz="0" w:space="0" w:color="auto"/>
        <w:bottom w:val="none" w:sz="0" w:space="0" w:color="auto"/>
        <w:right w:val="none" w:sz="0" w:space="0" w:color="auto"/>
      </w:divBdr>
    </w:div>
    <w:div w:id="490681502">
      <w:bodyDiv w:val="1"/>
      <w:marLeft w:val="0"/>
      <w:marRight w:val="0"/>
      <w:marTop w:val="0"/>
      <w:marBottom w:val="0"/>
      <w:divBdr>
        <w:top w:val="none" w:sz="0" w:space="0" w:color="auto"/>
        <w:left w:val="none" w:sz="0" w:space="0" w:color="auto"/>
        <w:bottom w:val="none" w:sz="0" w:space="0" w:color="auto"/>
        <w:right w:val="none" w:sz="0" w:space="0" w:color="auto"/>
      </w:divBdr>
    </w:div>
    <w:div w:id="543054617">
      <w:bodyDiv w:val="1"/>
      <w:marLeft w:val="0"/>
      <w:marRight w:val="0"/>
      <w:marTop w:val="0"/>
      <w:marBottom w:val="0"/>
      <w:divBdr>
        <w:top w:val="none" w:sz="0" w:space="0" w:color="auto"/>
        <w:left w:val="none" w:sz="0" w:space="0" w:color="auto"/>
        <w:bottom w:val="none" w:sz="0" w:space="0" w:color="auto"/>
        <w:right w:val="none" w:sz="0" w:space="0" w:color="auto"/>
      </w:divBdr>
    </w:div>
    <w:div w:id="579365266">
      <w:bodyDiv w:val="1"/>
      <w:marLeft w:val="0"/>
      <w:marRight w:val="0"/>
      <w:marTop w:val="0"/>
      <w:marBottom w:val="0"/>
      <w:divBdr>
        <w:top w:val="none" w:sz="0" w:space="0" w:color="auto"/>
        <w:left w:val="none" w:sz="0" w:space="0" w:color="auto"/>
        <w:bottom w:val="none" w:sz="0" w:space="0" w:color="auto"/>
        <w:right w:val="none" w:sz="0" w:space="0" w:color="auto"/>
      </w:divBdr>
    </w:div>
    <w:div w:id="619146847">
      <w:bodyDiv w:val="1"/>
      <w:marLeft w:val="0"/>
      <w:marRight w:val="0"/>
      <w:marTop w:val="0"/>
      <w:marBottom w:val="0"/>
      <w:divBdr>
        <w:top w:val="none" w:sz="0" w:space="0" w:color="auto"/>
        <w:left w:val="none" w:sz="0" w:space="0" w:color="auto"/>
        <w:bottom w:val="none" w:sz="0" w:space="0" w:color="auto"/>
        <w:right w:val="none" w:sz="0" w:space="0" w:color="auto"/>
      </w:divBdr>
    </w:div>
    <w:div w:id="628628390">
      <w:bodyDiv w:val="1"/>
      <w:marLeft w:val="0"/>
      <w:marRight w:val="0"/>
      <w:marTop w:val="0"/>
      <w:marBottom w:val="0"/>
      <w:divBdr>
        <w:top w:val="none" w:sz="0" w:space="0" w:color="auto"/>
        <w:left w:val="none" w:sz="0" w:space="0" w:color="auto"/>
        <w:bottom w:val="none" w:sz="0" w:space="0" w:color="auto"/>
        <w:right w:val="none" w:sz="0" w:space="0" w:color="auto"/>
      </w:divBdr>
    </w:div>
    <w:div w:id="636908807">
      <w:bodyDiv w:val="1"/>
      <w:marLeft w:val="0"/>
      <w:marRight w:val="0"/>
      <w:marTop w:val="0"/>
      <w:marBottom w:val="0"/>
      <w:divBdr>
        <w:top w:val="none" w:sz="0" w:space="0" w:color="auto"/>
        <w:left w:val="none" w:sz="0" w:space="0" w:color="auto"/>
        <w:bottom w:val="none" w:sz="0" w:space="0" w:color="auto"/>
        <w:right w:val="none" w:sz="0" w:space="0" w:color="auto"/>
      </w:divBdr>
    </w:div>
    <w:div w:id="707487271">
      <w:bodyDiv w:val="1"/>
      <w:marLeft w:val="0"/>
      <w:marRight w:val="0"/>
      <w:marTop w:val="0"/>
      <w:marBottom w:val="0"/>
      <w:divBdr>
        <w:top w:val="none" w:sz="0" w:space="0" w:color="auto"/>
        <w:left w:val="none" w:sz="0" w:space="0" w:color="auto"/>
        <w:bottom w:val="none" w:sz="0" w:space="0" w:color="auto"/>
        <w:right w:val="none" w:sz="0" w:space="0" w:color="auto"/>
      </w:divBdr>
    </w:div>
    <w:div w:id="735471334">
      <w:bodyDiv w:val="1"/>
      <w:marLeft w:val="0"/>
      <w:marRight w:val="0"/>
      <w:marTop w:val="0"/>
      <w:marBottom w:val="0"/>
      <w:divBdr>
        <w:top w:val="none" w:sz="0" w:space="0" w:color="auto"/>
        <w:left w:val="none" w:sz="0" w:space="0" w:color="auto"/>
        <w:bottom w:val="none" w:sz="0" w:space="0" w:color="auto"/>
        <w:right w:val="none" w:sz="0" w:space="0" w:color="auto"/>
      </w:divBdr>
    </w:div>
    <w:div w:id="772822404">
      <w:bodyDiv w:val="1"/>
      <w:marLeft w:val="0"/>
      <w:marRight w:val="0"/>
      <w:marTop w:val="0"/>
      <w:marBottom w:val="0"/>
      <w:divBdr>
        <w:top w:val="none" w:sz="0" w:space="0" w:color="auto"/>
        <w:left w:val="none" w:sz="0" w:space="0" w:color="auto"/>
        <w:bottom w:val="none" w:sz="0" w:space="0" w:color="auto"/>
        <w:right w:val="none" w:sz="0" w:space="0" w:color="auto"/>
      </w:divBdr>
    </w:div>
    <w:div w:id="814027431">
      <w:bodyDiv w:val="1"/>
      <w:marLeft w:val="0"/>
      <w:marRight w:val="0"/>
      <w:marTop w:val="0"/>
      <w:marBottom w:val="0"/>
      <w:divBdr>
        <w:top w:val="none" w:sz="0" w:space="0" w:color="auto"/>
        <w:left w:val="none" w:sz="0" w:space="0" w:color="auto"/>
        <w:bottom w:val="none" w:sz="0" w:space="0" w:color="auto"/>
        <w:right w:val="none" w:sz="0" w:space="0" w:color="auto"/>
      </w:divBdr>
    </w:div>
    <w:div w:id="843206039">
      <w:bodyDiv w:val="1"/>
      <w:marLeft w:val="0"/>
      <w:marRight w:val="0"/>
      <w:marTop w:val="0"/>
      <w:marBottom w:val="0"/>
      <w:divBdr>
        <w:top w:val="none" w:sz="0" w:space="0" w:color="auto"/>
        <w:left w:val="none" w:sz="0" w:space="0" w:color="auto"/>
        <w:bottom w:val="none" w:sz="0" w:space="0" w:color="auto"/>
        <w:right w:val="none" w:sz="0" w:space="0" w:color="auto"/>
      </w:divBdr>
    </w:div>
    <w:div w:id="855769663">
      <w:bodyDiv w:val="1"/>
      <w:marLeft w:val="0"/>
      <w:marRight w:val="0"/>
      <w:marTop w:val="0"/>
      <w:marBottom w:val="0"/>
      <w:divBdr>
        <w:top w:val="none" w:sz="0" w:space="0" w:color="auto"/>
        <w:left w:val="none" w:sz="0" w:space="0" w:color="auto"/>
        <w:bottom w:val="none" w:sz="0" w:space="0" w:color="auto"/>
        <w:right w:val="none" w:sz="0" w:space="0" w:color="auto"/>
      </w:divBdr>
    </w:div>
    <w:div w:id="875653356">
      <w:bodyDiv w:val="1"/>
      <w:marLeft w:val="0"/>
      <w:marRight w:val="0"/>
      <w:marTop w:val="0"/>
      <w:marBottom w:val="0"/>
      <w:divBdr>
        <w:top w:val="none" w:sz="0" w:space="0" w:color="auto"/>
        <w:left w:val="none" w:sz="0" w:space="0" w:color="auto"/>
        <w:bottom w:val="none" w:sz="0" w:space="0" w:color="auto"/>
        <w:right w:val="none" w:sz="0" w:space="0" w:color="auto"/>
      </w:divBdr>
    </w:div>
    <w:div w:id="949968097">
      <w:bodyDiv w:val="1"/>
      <w:marLeft w:val="0"/>
      <w:marRight w:val="0"/>
      <w:marTop w:val="0"/>
      <w:marBottom w:val="0"/>
      <w:divBdr>
        <w:top w:val="none" w:sz="0" w:space="0" w:color="auto"/>
        <w:left w:val="none" w:sz="0" w:space="0" w:color="auto"/>
        <w:bottom w:val="none" w:sz="0" w:space="0" w:color="auto"/>
        <w:right w:val="none" w:sz="0" w:space="0" w:color="auto"/>
      </w:divBdr>
    </w:div>
    <w:div w:id="956259139">
      <w:bodyDiv w:val="1"/>
      <w:marLeft w:val="0"/>
      <w:marRight w:val="0"/>
      <w:marTop w:val="0"/>
      <w:marBottom w:val="0"/>
      <w:divBdr>
        <w:top w:val="none" w:sz="0" w:space="0" w:color="auto"/>
        <w:left w:val="none" w:sz="0" w:space="0" w:color="auto"/>
        <w:bottom w:val="none" w:sz="0" w:space="0" w:color="auto"/>
        <w:right w:val="none" w:sz="0" w:space="0" w:color="auto"/>
      </w:divBdr>
    </w:div>
    <w:div w:id="962347843">
      <w:bodyDiv w:val="1"/>
      <w:marLeft w:val="0"/>
      <w:marRight w:val="0"/>
      <w:marTop w:val="0"/>
      <w:marBottom w:val="0"/>
      <w:divBdr>
        <w:top w:val="none" w:sz="0" w:space="0" w:color="auto"/>
        <w:left w:val="none" w:sz="0" w:space="0" w:color="auto"/>
        <w:bottom w:val="none" w:sz="0" w:space="0" w:color="auto"/>
        <w:right w:val="none" w:sz="0" w:space="0" w:color="auto"/>
      </w:divBdr>
    </w:div>
    <w:div w:id="983462939">
      <w:bodyDiv w:val="1"/>
      <w:marLeft w:val="0"/>
      <w:marRight w:val="0"/>
      <w:marTop w:val="0"/>
      <w:marBottom w:val="0"/>
      <w:divBdr>
        <w:top w:val="none" w:sz="0" w:space="0" w:color="auto"/>
        <w:left w:val="none" w:sz="0" w:space="0" w:color="auto"/>
        <w:bottom w:val="none" w:sz="0" w:space="0" w:color="auto"/>
        <w:right w:val="none" w:sz="0" w:space="0" w:color="auto"/>
      </w:divBdr>
    </w:div>
    <w:div w:id="987516562">
      <w:bodyDiv w:val="1"/>
      <w:marLeft w:val="0"/>
      <w:marRight w:val="0"/>
      <w:marTop w:val="0"/>
      <w:marBottom w:val="0"/>
      <w:divBdr>
        <w:top w:val="none" w:sz="0" w:space="0" w:color="auto"/>
        <w:left w:val="none" w:sz="0" w:space="0" w:color="auto"/>
        <w:bottom w:val="none" w:sz="0" w:space="0" w:color="auto"/>
        <w:right w:val="none" w:sz="0" w:space="0" w:color="auto"/>
      </w:divBdr>
    </w:div>
    <w:div w:id="1011687247">
      <w:bodyDiv w:val="1"/>
      <w:marLeft w:val="0"/>
      <w:marRight w:val="0"/>
      <w:marTop w:val="0"/>
      <w:marBottom w:val="0"/>
      <w:divBdr>
        <w:top w:val="none" w:sz="0" w:space="0" w:color="auto"/>
        <w:left w:val="none" w:sz="0" w:space="0" w:color="auto"/>
        <w:bottom w:val="none" w:sz="0" w:space="0" w:color="auto"/>
        <w:right w:val="none" w:sz="0" w:space="0" w:color="auto"/>
      </w:divBdr>
    </w:div>
    <w:div w:id="1031958691">
      <w:bodyDiv w:val="1"/>
      <w:marLeft w:val="0"/>
      <w:marRight w:val="0"/>
      <w:marTop w:val="0"/>
      <w:marBottom w:val="0"/>
      <w:divBdr>
        <w:top w:val="none" w:sz="0" w:space="0" w:color="auto"/>
        <w:left w:val="none" w:sz="0" w:space="0" w:color="auto"/>
        <w:bottom w:val="none" w:sz="0" w:space="0" w:color="auto"/>
        <w:right w:val="none" w:sz="0" w:space="0" w:color="auto"/>
      </w:divBdr>
    </w:div>
    <w:div w:id="1056707441">
      <w:bodyDiv w:val="1"/>
      <w:marLeft w:val="0"/>
      <w:marRight w:val="0"/>
      <w:marTop w:val="0"/>
      <w:marBottom w:val="0"/>
      <w:divBdr>
        <w:top w:val="none" w:sz="0" w:space="0" w:color="auto"/>
        <w:left w:val="none" w:sz="0" w:space="0" w:color="auto"/>
        <w:bottom w:val="none" w:sz="0" w:space="0" w:color="auto"/>
        <w:right w:val="none" w:sz="0" w:space="0" w:color="auto"/>
      </w:divBdr>
    </w:div>
    <w:div w:id="1071972584">
      <w:bodyDiv w:val="1"/>
      <w:marLeft w:val="0"/>
      <w:marRight w:val="0"/>
      <w:marTop w:val="0"/>
      <w:marBottom w:val="0"/>
      <w:divBdr>
        <w:top w:val="none" w:sz="0" w:space="0" w:color="auto"/>
        <w:left w:val="none" w:sz="0" w:space="0" w:color="auto"/>
        <w:bottom w:val="none" w:sz="0" w:space="0" w:color="auto"/>
        <w:right w:val="none" w:sz="0" w:space="0" w:color="auto"/>
      </w:divBdr>
    </w:div>
    <w:div w:id="1086148447">
      <w:bodyDiv w:val="1"/>
      <w:marLeft w:val="0"/>
      <w:marRight w:val="0"/>
      <w:marTop w:val="0"/>
      <w:marBottom w:val="0"/>
      <w:divBdr>
        <w:top w:val="none" w:sz="0" w:space="0" w:color="auto"/>
        <w:left w:val="none" w:sz="0" w:space="0" w:color="auto"/>
        <w:bottom w:val="none" w:sz="0" w:space="0" w:color="auto"/>
        <w:right w:val="none" w:sz="0" w:space="0" w:color="auto"/>
      </w:divBdr>
    </w:div>
    <w:div w:id="1092553601">
      <w:bodyDiv w:val="1"/>
      <w:marLeft w:val="0"/>
      <w:marRight w:val="0"/>
      <w:marTop w:val="0"/>
      <w:marBottom w:val="0"/>
      <w:divBdr>
        <w:top w:val="none" w:sz="0" w:space="0" w:color="auto"/>
        <w:left w:val="none" w:sz="0" w:space="0" w:color="auto"/>
        <w:bottom w:val="none" w:sz="0" w:space="0" w:color="auto"/>
        <w:right w:val="none" w:sz="0" w:space="0" w:color="auto"/>
      </w:divBdr>
    </w:div>
    <w:div w:id="1095175676">
      <w:bodyDiv w:val="1"/>
      <w:marLeft w:val="0"/>
      <w:marRight w:val="0"/>
      <w:marTop w:val="0"/>
      <w:marBottom w:val="0"/>
      <w:divBdr>
        <w:top w:val="none" w:sz="0" w:space="0" w:color="auto"/>
        <w:left w:val="none" w:sz="0" w:space="0" w:color="auto"/>
        <w:bottom w:val="none" w:sz="0" w:space="0" w:color="auto"/>
        <w:right w:val="none" w:sz="0" w:space="0" w:color="auto"/>
      </w:divBdr>
    </w:div>
    <w:div w:id="1112817616">
      <w:bodyDiv w:val="1"/>
      <w:marLeft w:val="0"/>
      <w:marRight w:val="0"/>
      <w:marTop w:val="0"/>
      <w:marBottom w:val="0"/>
      <w:divBdr>
        <w:top w:val="none" w:sz="0" w:space="0" w:color="auto"/>
        <w:left w:val="none" w:sz="0" w:space="0" w:color="auto"/>
        <w:bottom w:val="none" w:sz="0" w:space="0" w:color="auto"/>
        <w:right w:val="none" w:sz="0" w:space="0" w:color="auto"/>
      </w:divBdr>
    </w:div>
    <w:div w:id="1118647638">
      <w:bodyDiv w:val="1"/>
      <w:marLeft w:val="0"/>
      <w:marRight w:val="0"/>
      <w:marTop w:val="0"/>
      <w:marBottom w:val="0"/>
      <w:divBdr>
        <w:top w:val="none" w:sz="0" w:space="0" w:color="auto"/>
        <w:left w:val="none" w:sz="0" w:space="0" w:color="auto"/>
        <w:bottom w:val="none" w:sz="0" w:space="0" w:color="auto"/>
        <w:right w:val="none" w:sz="0" w:space="0" w:color="auto"/>
      </w:divBdr>
    </w:div>
    <w:div w:id="1145973434">
      <w:bodyDiv w:val="1"/>
      <w:marLeft w:val="0"/>
      <w:marRight w:val="0"/>
      <w:marTop w:val="0"/>
      <w:marBottom w:val="0"/>
      <w:divBdr>
        <w:top w:val="none" w:sz="0" w:space="0" w:color="auto"/>
        <w:left w:val="none" w:sz="0" w:space="0" w:color="auto"/>
        <w:bottom w:val="none" w:sz="0" w:space="0" w:color="auto"/>
        <w:right w:val="none" w:sz="0" w:space="0" w:color="auto"/>
      </w:divBdr>
    </w:div>
    <w:div w:id="1225684069">
      <w:bodyDiv w:val="1"/>
      <w:marLeft w:val="0"/>
      <w:marRight w:val="0"/>
      <w:marTop w:val="0"/>
      <w:marBottom w:val="0"/>
      <w:divBdr>
        <w:top w:val="none" w:sz="0" w:space="0" w:color="auto"/>
        <w:left w:val="none" w:sz="0" w:space="0" w:color="auto"/>
        <w:bottom w:val="none" w:sz="0" w:space="0" w:color="auto"/>
        <w:right w:val="none" w:sz="0" w:space="0" w:color="auto"/>
      </w:divBdr>
    </w:div>
    <w:div w:id="1296371347">
      <w:bodyDiv w:val="1"/>
      <w:marLeft w:val="0"/>
      <w:marRight w:val="0"/>
      <w:marTop w:val="0"/>
      <w:marBottom w:val="0"/>
      <w:divBdr>
        <w:top w:val="none" w:sz="0" w:space="0" w:color="auto"/>
        <w:left w:val="none" w:sz="0" w:space="0" w:color="auto"/>
        <w:bottom w:val="none" w:sz="0" w:space="0" w:color="auto"/>
        <w:right w:val="none" w:sz="0" w:space="0" w:color="auto"/>
      </w:divBdr>
    </w:div>
    <w:div w:id="1310941687">
      <w:bodyDiv w:val="1"/>
      <w:marLeft w:val="0"/>
      <w:marRight w:val="0"/>
      <w:marTop w:val="0"/>
      <w:marBottom w:val="0"/>
      <w:divBdr>
        <w:top w:val="none" w:sz="0" w:space="0" w:color="auto"/>
        <w:left w:val="none" w:sz="0" w:space="0" w:color="auto"/>
        <w:bottom w:val="none" w:sz="0" w:space="0" w:color="auto"/>
        <w:right w:val="none" w:sz="0" w:space="0" w:color="auto"/>
      </w:divBdr>
    </w:div>
    <w:div w:id="1332298047">
      <w:bodyDiv w:val="1"/>
      <w:marLeft w:val="0"/>
      <w:marRight w:val="0"/>
      <w:marTop w:val="0"/>
      <w:marBottom w:val="0"/>
      <w:divBdr>
        <w:top w:val="none" w:sz="0" w:space="0" w:color="auto"/>
        <w:left w:val="none" w:sz="0" w:space="0" w:color="auto"/>
        <w:bottom w:val="none" w:sz="0" w:space="0" w:color="auto"/>
        <w:right w:val="none" w:sz="0" w:space="0" w:color="auto"/>
      </w:divBdr>
    </w:div>
    <w:div w:id="1345016553">
      <w:bodyDiv w:val="1"/>
      <w:marLeft w:val="0"/>
      <w:marRight w:val="0"/>
      <w:marTop w:val="0"/>
      <w:marBottom w:val="0"/>
      <w:divBdr>
        <w:top w:val="none" w:sz="0" w:space="0" w:color="auto"/>
        <w:left w:val="none" w:sz="0" w:space="0" w:color="auto"/>
        <w:bottom w:val="none" w:sz="0" w:space="0" w:color="auto"/>
        <w:right w:val="none" w:sz="0" w:space="0" w:color="auto"/>
      </w:divBdr>
    </w:div>
    <w:div w:id="1348212368">
      <w:bodyDiv w:val="1"/>
      <w:marLeft w:val="0"/>
      <w:marRight w:val="0"/>
      <w:marTop w:val="0"/>
      <w:marBottom w:val="0"/>
      <w:divBdr>
        <w:top w:val="none" w:sz="0" w:space="0" w:color="auto"/>
        <w:left w:val="none" w:sz="0" w:space="0" w:color="auto"/>
        <w:bottom w:val="none" w:sz="0" w:space="0" w:color="auto"/>
        <w:right w:val="none" w:sz="0" w:space="0" w:color="auto"/>
      </w:divBdr>
    </w:div>
    <w:div w:id="1359623611">
      <w:bodyDiv w:val="1"/>
      <w:marLeft w:val="0"/>
      <w:marRight w:val="0"/>
      <w:marTop w:val="0"/>
      <w:marBottom w:val="0"/>
      <w:divBdr>
        <w:top w:val="none" w:sz="0" w:space="0" w:color="auto"/>
        <w:left w:val="none" w:sz="0" w:space="0" w:color="auto"/>
        <w:bottom w:val="none" w:sz="0" w:space="0" w:color="auto"/>
        <w:right w:val="none" w:sz="0" w:space="0" w:color="auto"/>
      </w:divBdr>
    </w:div>
    <w:div w:id="1371297102">
      <w:bodyDiv w:val="1"/>
      <w:marLeft w:val="0"/>
      <w:marRight w:val="0"/>
      <w:marTop w:val="0"/>
      <w:marBottom w:val="0"/>
      <w:divBdr>
        <w:top w:val="none" w:sz="0" w:space="0" w:color="auto"/>
        <w:left w:val="none" w:sz="0" w:space="0" w:color="auto"/>
        <w:bottom w:val="none" w:sz="0" w:space="0" w:color="auto"/>
        <w:right w:val="none" w:sz="0" w:space="0" w:color="auto"/>
      </w:divBdr>
    </w:div>
    <w:div w:id="1396929580">
      <w:bodyDiv w:val="1"/>
      <w:marLeft w:val="0"/>
      <w:marRight w:val="0"/>
      <w:marTop w:val="0"/>
      <w:marBottom w:val="0"/>
      <w:divBdr>
        <w:top w:val="none" w:sz="0" w:space="0" w:color="auto"/>
        <w:left w:val="none" w:sz="0" w:space="0" w:color="auto"/>
        <w:bottom w:val="none" w:sz="0" w:space="0" w:color="auto"/>
        <w:right w:val="none" w:sz="0" w:space="0" w:color="auto"/>
      </w:divBdr>
    </w:div>
    <w:div w:id="1433357950">
      <w:bodyDiv w:val="1"/>
      <w:marLeft w:val="0"/>
      <w:marRight w:val="0"/>
      <w:marTop w:val="0"/>
      <w:marBottom w:val="0"/>
      <w:divBdr>
        <w:top w:val="none" w:sz="0" w:space="0" w:color="auto"/>
        <w:left w:val="none" w:sz="0" w:space="0" w:color="auto"/>
        <w:bottom w:val="none" w:sz="0" w:space="0" w:color="auto"/>
        <w:right w:val="none" w:sz="0" w:space="0" w:color="auto"/>
      </w:divBdr>
    </w:div>
    <w:div w:id="1454011069">
      <w:bodyDiv w:val="1"/>
      <w:marLeft w:val="0"/>
      <w:marRight w:val="0"/>
      <w:marTop w:val="0"/>
      <w:marBottom w:val="0"/>
      <w:divBdr>
        <w:top w:val="none" w:sz="0" w:space="0" w:color="auto"/>
        <w:left w:val="none" w:sz="0" w:space="0" w:color="auto"/>
        <w:bottom w:val="none" w:sz="0" w:space="0" w:color="auto"/>
        <w:right w:val="none" w:sz="0" w:space="0" w:color="auto"/>
      </w:divBdr>
    </w:div>
    <w:div w:id="1500538503">
      <w:bodyDiv w:val="1"/>
      <w:marLeft w:val="0"/>
      <w:marRight w:val="0"/>
      <w:marTop w:val="0"/>
      <w:marBottom w:val="0"/>
      <w:divBdr>
        <w:top w:val="none" w:sz="0" w:space="0" w:color="auto"/>
        <w:left w:val="none" w:sz="0" w:space="0" w:color="auto"/>
        <w:bottom w:val="none" w:sz="0" w:space="0" w:color="auto"/>
        <w:right w:val="none" w:sz="0" w:space="0" w:color="auto"/>
      </w:divBdr>
    </w:div>
    <w:div w:id="1512069562">
      <w:bodyDiv w:val="1"/>
      <w:marLeft w:val="0"/>
      <w:marRight w:val="0"/>
      <w:marTop w:val="0"/>
      <w:marBottom w:val="0"/>
      <w:divBdr>
        <w:top w:val="none" w:sz="0" w:space="0" w:color="auto"/>
        <w:left w:val="none" w:sz="0" w:space="0" w:color="auto"/>
        <w:bottom w:val="none" w:sz="0" w:space="0" w:color="auto"/>
        <w:right w:val="none" w:sz="0" w:space="0" w:color="auto"/>
      </w:divBdr>
    </w:div>
    <w:div w:id="1543905242">
      <w:bodyDiv w:val="1"/>
      <w:marLeft w:val="0"/>
      <w:marRight w:val="0"/>
      <w:marTop w:val="0"/>
      <w:marBottom w:val="0"/>
      <w:divBdr>
        <w:top w:val="none" w:sz="0" w:space="0" w:color="auto"/>
        <w:left w:val="none" w:sz="0" w:space="0" w:color="auto"/>
        <w:bottom w:val="none" w:sz="0" w:space="0" w:color="auto"/>
        <w:right w:val="none" w:sz="0" w:space="0" w:color="auto"/>
      </w:divBdr>
    </w:div>
    <w:div w:id="1584408660">
      <w:bodyDiv w:val="1"/>
      <w:marLeft w:val="0"/>
      <w:marRight w:val="0"/>
      <w:marTop w:val="0"/>
      <w:marBottom w:val="0"/>
      <w:divBdr>
        <w:top w:val="none" w:sz="0" w:space="0" w:color="auto"/>
        <w:left w:val="none" w:sz="0" w:space="0" w:color="auto"/>
        <w:bottom w:val="none" w:sz="0" w:space="0" w:color="auto"/>
        <w:right w:val="none" w:sz="0" w:space="0" w:color="auto"/>
      </w:divBdr>
    </w:div>
    <w:div w:id="1604419518">
      <w:bodyDiv w:val="1"/>
      <w:marLeft w:val="0"/>
      <w:marRight w:val="0"/>
      <w:marTop w:val="0"/>
      <w:marBottom w:val="0"/>
      <w:divBdr>
        <w:top w:val="none" w:sz="0" w:space="0" w:color="auto"/>
        <w:left w:val="none" w:sz="0" w:space="0" w:color="auto"/>
        <w:bottom w:val="none" w:sz="0" w:space="0" w:color="auto"/>
        <w:right w:val="none" w:sz="0" w:space="0" w:color="auto"/>
      </w:divBdr>
    </w:div>
    <w:div w:id="1605382527">
      <w:bodyDiv w:val="1"/>
      <w:marLeft w:val="0"/>
      <w:marRight w:val="0"/>
      <w:marTop w:val="0"/>
      <w:marBottom w:val="0"/>
      <w:divBdr>
        <w:top w:val="none" w:sz="0" w:space="0" w:color="auto"/>
        <w:left w:val="none" w:sz="0" w:space="0" w:color="auto"/>
        <w:bottom w:val="none" w:sz="0" w:space="0" w:color="auto"/>
        <w:right w:val="none" w:sz="0" w:space="0" w:color="auto"/>
      </w:divBdr>
    </w:div>
    <w:div w:id="1616280625">
      <w:bodyDiv w:val="1"/>
      <w:marLeft w:val="0"/>
      <w:marRight w:val="0"/>
      <w:marTop w:val="0"/>
      <w:marBottom w:val="0"/>
      <w:divBdr>
        <w:top w:val="none" w:sz="0" w:space="0" w:color="auto"/>
        <w:left w:val="none" w:sz="0" w:space="0" w:color="auto"/>
        <w:bottom w:val="none" w:sz="0" w:space="0" w:color="auto"/>
        <w:right w:val="none" w:sz="0" w:space="0" w:color="auto"/>
      </w:divBdr>
    </w:div>
    <w:div w:id="1670403167">
      <w:bodyDiv w:val="1"/>
      <w:marLeft w:val="0"/>
      <w:marRight w:val="0"/>
      <w:marTop w:val="0"/>
      <w:marBottom w:val="0"/>
      <w:divBdr>
        <w:top w:val="none" w:sz="0" w:space="0" w:color="auto"/>
        <w:left w:val="none" w:sz="0" w:space="0" w:color="auto"/>
        <w:bottom w:val="none" w:sz="0" w:space="0" w:color="auto"/>
        <w:right w:val="none" w:sz="0" w:space="0" w:color="auto"/>
      </w:divBdr>
    </w:div>
    <w:div w:id="1727603088">
      <w:bodyDiv w:val="1"/>
      <w:marLeft w:val="0"/>
      <w:marRight w:val="0"/>
      <w:marTop w:val="0"/>
      <w:marBottom w:val="0"/>
      <w:divBdr>
        <w:top w:val="none" w:sz="0" w:space="0" w:color="auto"/>
        <w:left w:val="none" w:sz="0" w:space="0" w:color="auto"/>
        <w:bottom w:val="none" w:sz="0" w:space="0" w:color="auto"/>
        <w:right w:val="none" w:sz="0" w:space="0" w:color="auto"/>
      </w:divBdr>
    </w:div>
    <w:div w:id="1782261052">
      <w:bodyDiv w:val="1"/>
      <w:marLeft w:val="0"/>
      <w:marRight w:val="0"/>
      <w:marTop w:val="0"/>
      <w:marBottom w:val="0"/>
      <w:divBdr>
        <w:top w:val="none" w:sz="0" w:space="0" w:color="auto"/>
        <w:left w:val="none" w:sz="0" w:space="0" w:color="auto"/>
        <w:bottom w:val="none" w:sz="0" w:space="0" w:color="auto"/>
        <w:right w:val="none" w:sz="0" w:space="0" w:color="auto"/>
      </w:divBdr>
    </w:div>
    <w:div w:id="1823615577">
      <w:bodyDiv w:val="1"/>
      <w:marLeft w:val="0"/>
      <w:marRight w:val="0"/>
      <w:marTop w:val="0"/>
      <w:marBottom w:val="0"/>
      <w:divBdr>
        <w:top w:val="none" w:sz="0" w:space="0" w:color="auto"/>
        <w:left w:val="none" w:sz="0" w:space="0" w:color="auto"/>
        <w:bottom w:val="none" w:sz="0" w:space="0" w:color="auto"/>
        <w:right w:val="none" w:sz="0" w:space="0" w:color="auto"/>
      </w:divBdr>
    </w:div>
    <w:div w:id="1855612612">
      <w:bodyDiv w:val="1"/>
      <w:marLeft w:val="0"/>
      <w:marRight w:val="0"/>
      <w:marTop w:val="0"/>
      <w:marBottom w:val="0"/>
      <w:divBdr>
        <w:top w:val="none" w:sz="0" w:space="0" w:color="auto"/>
        <w:left w:val="none" w:sz="0" w:space="0" w:color="auto"/>
        <w:bottom w:val="none" w:sz="0" w:space="0" w:color="auto"/>
        <w:right w:val="none" w:sz="0" w:space="0" w:color="auto"/>
      </w:divBdr>
    </w:div>
    <w:div w:id="1866287681">
      <w:bodyDiv w:val="1"/>
      <w:marLeft w:val="0"/>
      <w:marRight w:val="0"/>
      <w:marTop w:val="0"/>
      <w:marBottom w:val="0"/>
      <w:divBdr>
        <w:top w:val="none" w:sz="0" w:space="0" w:color="auto"/>
        <w:left w:val="none" w:sz="0" w:space="0" w:color="auto"/>
        <w:bottom w:val="none" w:sz="0" w:space="0" w:color="auto"/>
        <w:right w:val="none" w:sz="0" w:space="0" w:color="auto"/>
      </w:divBdr>
    </w:div>
    <w:div w:id="1874801518">
      <w:bodyDiv w:val="1"/>
      <w:marLeft w:val="0"/>
      <w:marRight w:val="0"/>
      <w:marTop w:val="0"/>
      <w:marBottom w:val="0"/>
      <w:divBdr>
        <w:top w:val="none" w:sz="0" w:space="0" w:color="auto"/>
        <w:left w:val="none" w:sz="0" w:space="0" w:color="auto"/>
        <w:bottom w:val="none" w:sz="0" w:space="0" w:color="auto"/>
        <w:right w:val="none" w:sz="0" w:space="0" w:color="auto"/>
      </w:divBdr>
    </w:div>
    <w:div w:id="1950894909">
      <w:bodyDiv w:val="1"/>
      <w:marLeft w:val="0"/>
      <w:marRight w:val="0"/>
      <w:marTop w:val="0"/>
      <w:marBottom w:val="0"/>
      <w:divBdr>
        <w:top w:val="none" w:sz="0" w:space="0" w:color="auto"/>
        <w:left w:val="none" w:sz="0" w:space="0" w:color="auto"/>
        <w:bottom w:val="none" w:sz="0" w:space="0" w:color="auto"/>
        <w:right w:val="none" w:sz="0" w:space="0" w:color="auto"/>
      </w:divBdr>
    </w:div>
    <w:div w:id="1964650054">
      <w:bodyDiv w:val="1"/>
      <w:marLeft w:val="0"/>
      <w:marRight w:val="0"/>
      <w:marTop w:val="0"/>
      <w:marBottom w:val="0"/>
      <w:divBdr>
        <w:top w:val="none" w:sz="0" w:space="0" w:color="auto"/>
        <w:left w:val="none" w:sz="0" w:space="0" w:color="auto"/>
        <w:bottom w:val="none" w:sz="0" w:space="0" w:color="auto"/>
        <w:right w:val="none" w:sz="0" w:space="0" w:color="auto"/>
      </w:divBdr>
    </w:div>
    <w:div w:id="1985086312">
      <w:bodyDiv w:val="1"/>
      <w:marLeft w:val="0"/>
      <w:marRight w:val="0"/>
      <w:marTop w:val="0"/>
      <w:marBottom w:val="0"/>
      <w:divBdr>
        <w:top w:val="none" w:sz="0" w:space="0" w:color="auto"/>
        <w:left w:val="none" w:sz="0" w:space="0" w:color="auto"/>
        <w:bottom w:val="none" w:sz="0" w:space="0" w:color="auto"/>
        <w:right w:val="none" w:sz="0" w:space="0" w:color="auto"/>
      </w:divBdr>
    </w:div>
    <w:div w:id="213046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640</Words>
  <Characters>3651</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萩原 大輔</dc:creator>
  <cp:keywords/>
  <dc:description/>
  <cp:lastModifiedBy>幹生 小船</cp:lastModifiedBy>
  <cp:revision>8</cp:revision>
  <dcterms:created xsi:type="dcterms:W3CDTF">2025-01-09T03:17:00Z</dcterms:created>
  <dcterms:modified xsi:type="dcterms:W3CDTF">2025-02-14T05:36:00Z</dcterms:modified>
</cp:coreProperties>
</file>