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83CF2E" w14:textId="77777777" w:rsidR="005B2E94" w:rsidRDefault="00FB0816">
      <w:pPr>
        <w:pStyle w:val="a8"/>
      </w:pPr>
      <w:bookmarkStart w:id="0" w:name="_GoBack"/>
      <w:bookmarkEnd w:id="0"/>
      <w:r>
        <w:rPr>
          <w:rFonts w:hint="eastAsia"/>
        </w:rPr>
        <w:t>第2章　コミュニケーションと情報デザイン</w:t>
      </w:r>
    </w:p>
    <w:p w14:paraId="05AFED48" w14:textId="77777777" w:rsidR="005B2E94" w:rsidRDefault="00FB0816">
      <w:pPr>
        <w:pStyle w:val="a8"/>
      </w:pPr>
      <w:r>
        <w:rPr>
          <w:rFonts w:hint="eastAsia"/>
        </w:rPr>
        <w:t>05　情報デザインの基礎</w:t>
      </w:r>
    </w:p>
    <w:p w14:paraId="492EA744" w14:textId="7C5D20F4" w:rsidR="005B2E94" w:rsidRDefault="00FB0816">
      <w:pPr>
        <w:pStyle w:val="a9"/>
      </w:pPr>
      <w:r>
        <w:rPr>
          <w:rStyle w:val="ae"/>
        </w:rPr>
        <w:t>●</w:t>
      </w:r>
      <w:r>
        <w:rPr>
          <w:rStyle w:val="ae"/>
        </w:rPr>
        <w:t>確認事項</w:t>
      </w:r>
      <w:r>
        <w:rPr>
          <w:rStyle w:val="ae"/>
        </w:rPr>
        <w:t>●</w:t>
      </w:r>
    </w:p>
    <w:p w14:paraId="5E8C3FCB" w14:textId="77777777" w:rsidR="005B2E94" w:rsidRDefault="00FB0816">
      <w:pPr>
        <w:pStyle w:val="a9"/>
      </w:pPr>
      <w:r>
        <w:rPr>
          <w:rFonts w:hint="eastAsia"/>
        </w:rPr>
        <w:t>■コミュニケーションの形態の分類</w:t>
      </w:r>
      <w:r w:rsidRPr="001268E5">
        <w:rPr>
          <w:rStyle w:val="a3"/>
          <w:rFonts w:ascii="Cambria Math" w:hAnsi="Cambria Math" w:cs="Cambria Math"/>
        </w:rPr>
        <w:t>❶</w:t>
      </w:r>
    </w:p>
    <w:p w14:paraId="457849C7" w14:textId="77777777" w:rsidR="005B2E94" w:rsidRDefault="00FB0816">
      <w:r>
        <w:t>発信者と受信者の位置関係による分類</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30"/>
        <w:gridCol w:w="5670"/>
      </w:tblGrid>
      <w:tr w:rsidR="005B2E94" w14:paraId="41EC005B" w14:textId="77777777">
        <w:tc>
          <w:tcPr>
            <w:tcW w:w="2730" w:type="dxa"/>
            <w:tcBorders>
              <w:top w:val="single" w:sz="2" w:space="0" w:color="000000"/>
              <w:left w:val="single" w:sz="2" w:space="0" w:color="000000"/>
              <w:bottom w:val="single" w:sz="2" w:space="0" w:color="000000"/>
              <w:right w:val="single" w:sz="2" w:space="0" w:color="000000"/>
            </w:tcBorders>
            <w:vAlign w:val="center"/>
            <w:hideMark/>
          </w:tcPr>
          <w:p w14:paraId="32B33AE0"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分類</w:t>
            </w:r>
          </w:p>
        </w:tc>
        <w:tc>
          <w:tcPr>
            <w:tcW w:w="5670" w:type="dxa"/>
            <w:tcBorders>
              <w:top w:val="single" w:sz="2" w:space="0" w:color="000000"/>
              <w:left w:val="nil"/>
              <w:bottom w:val="single" w:sz="2" w:space="0" w:color="000000"/>
              <w:right w:val="single" w:sz="2" w:space="0" w:color="000000"/>
            </w:tcBorders>
            <w:vAlign w:val="center"/>
            <w:hideMark/>
          </w:tcPr>
          <w:p w14:paraId="20E66637"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コミュニケーションの形態</w:t>
            </w:r>
          </w:p>
        </w:tc>
      </w:tr>
      <w:tr w:rsidR="005B2E94" w14:paraId="305F6352" w14:textId="77777777">
        <w:tc>
          <w:tcPr>
            <w:tcW w:w="2730" w:type="dxa"/>
            <w:tcBorders>
              <w:top w:val="nil"/>
              <w:left w:val="single" w:sz="2" w:space="0" w:color="000000"/>
              <w:bottom w:val="single" w:sz="2" w:space="0" w:color="000000"/>
              <w:right w:val="single" w:sz="2" w:space="0" w:color="000000"/>
            </w:tcBorders>
            <w:vAlign w:val="center"/>
            <w:hideMark/>
          </w:tcPr>
          <w:p w14:paraId="15D67BA0" w14:textId="77777777" w:rsidR="005B2E94" w:rsidRDefault="00FB0816">
            <w:pPr>
              <w:jc w:val="left"/>
            </w:pPr>
            <w:r>
              <w:rPr>
                <w:rStyle w:val="ae"/>
              </w:rPr>
              <w:t>直接</w:t>
            </w:r>
            <w:r>
              <w:t>コミュニケーション</w:t>
            </w:r>
          </w:p>
        </w:tc>
        <w:tc>
          <w:tcPr>
            <w:tcW w:w="5670" w:type="dxa"/>
            <w:tcBorders>
              <w:top w:val="nil"/>
              <w:left w:val="nil"/>
              <w:bottom w:val="single" w:sz="2" w:space="0" w:color="000000"/>
              <w:right w:val="single" w:sz="2" w:space="0" w:color="000000"/>
            </w:tcBorders>
            <w:vAlign w:val="center"/>
            <w:hideMark/>
          </w:tcPr>
          <w:p w14:paraId="6051776C" w14:textId="77777777" w:rsidR="005B2E94" w:rsidRDefault="00FB0816">
            <w:pPr>
              <w:jc w:val="left"/>
            </w:pPr>
            <w:r>
              <w:t>発信者と受信者が対面してコミュニケーションを行う。</w:t>
            </w:r>
          </w:p>
        </w:tc>
      </w:tr>
      <w:tr w:rsidR="005B2E94" w14:paraId="14300C87" w14:textId="77777777">
        <w:tc>
          <w:tcPr>
            <w:tcW w:w="2730" w:type="dxa"/>
            <w:tcBorders>
              <w:top w:val="nil"/>
              <w:left w:val="single" w:sz="2" w:space="0" w:color="000000"/>
              <w:bottom w:val="single" w:sz="2" w:space="0" w:color="000000"/>
              <w:right w:val="single" w:sz="2" w:space="0" w:color="000000"/>
            </w:tcBorders>
            <w:vAlign w:val="center"/>
            <w:hideMark/>
          </w:tcPr>
          <w:p w14:paraId="567208A5" w14:textId="77777777" w:rsidR="005B2E94" w:rsidRDefault="00FB0816">
            <w:pPr>
              <w:jc w:val="left"/>
            </w:pPr>
            <w:r>
              <w:rPr>
                <w:rStyle w:val="ae"/>
              </w:rPr>
              <w:t>間接</w:t>
            </w:r>
            <w:r>
              <w:t>コミュニケーション</w:t>
            </w:r>
          </w:p>
        </w:tc>
        <w:tc>
          <w:tcPr>
            <w:tcW w:w="5670" w:type="dxa"/>
            <w:tcBorders>
              <w:top w:val="nil"/>
              <w:left w:val="nil"/>
              <w:bottom w:val="single" w:sz="2" w:space="0" w:color="000000"/>
              <w:right w:val="single" w:sz="2" w:space="0" w:color="000000"/>
            </w:tcBorders>
            <w:vAlign w:val="center"/>
            <w:hideMark/>
          </w:tcPr>
          <w:p w14:paraId="6FC28332" w14:textId="77777777" w:rsidR="005B2E94" w:rsidRDefault="00FB0816">
            <w:pPr>
              <w:jc w:val="left"/>
            </w:pPr>
            <w:r>
              <w:t>発信者と受信者は離れてコミュニケーションを行う。</w:t>
            </w:r>
          </w:p>
        </w:tc>
      </w:tr>
    </w:tbl>
    <w:p w14:paraId="125D5829" w14:textId="77777777" w:rsidR="005B2E94" w:rsidRDefault="00FB0816">
      <w:r>
        <w:t>発信と受信の同期性による分類</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50"/>
        <w:gridCol w:w="5250"/>
      </w:tblGrid>
      <w:tr w:rsidR="005B2E94" w14:paraId="14179D1B" w14:textId="77777777">
        <w:tc>
          <w:tcPr>
            <w:tcW w:w="3150" w:type="dxa"/>
            <w:tcBorders>
              <w:top w:val="single" w:sz="2" w:space="0" w:color="000000"/>
              <w:left w:val="single" w:sz="2" w:space="0" w:color="000000"/>
              <w:bottom w:val="single" w:sz="2" w:space="0" w:color="000000"/>
              <w:right w:val="single" w:sz="2" w:space="0" w:color="000000"/>
            </w:tcBorders>
            <w:vAlign w:val="center"/>
            <w:hideMark/>
          </w:tcPr>
          <w:p w14:paraId="220BCA74"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分類</w:t>
            </w:r>
          </w:p>
        </w:tc>
        <w:tc>
          <w:tcPr>
            <w:tcW w:w="5250" w:type="dxa"/>
            <w:tcBorders>
              <w:top w:val="single" w:sz="2" w:space="0" w:color="000000"/>
              <w:left w:val="nil"/>
              <w:bottom w:val="single" w:sz="2" w:space="0" w:color="000000"/>
              <w:right w:val="single" w:sz="2" w:space="0" w:color="000000"/>
            </w:tcBorders>
            <w:vAlign w:val="center"/>
            <w:hideMark/>
          </w:tcPr>
          <w:p w14:paraId="39628867"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コミュニケーションの形態</w:t>
            </w:r>
          </w:p>
        </w:tc>
      </w:tr>
      <w:tr w:rsidR="005B2E94" w14:paraId="7754FB58" w14:textId="77777777">
        <w:tc>
          <w:tcPr>
            <w:tcW w:w="3150" w:type="dxa"/>
            <w:tcBorders>
              <w:top w:val="nil"/>
              <w:left w:val="single" w:sz="2" w:space="0" w:color="000000"/>
              <w:bottom w:val="single" w:sz="2" w:space="0" w:color="000000"/>
              <w:right w:val="single" w:sz="2" w:space="0" w:color="000000"/>
            </w:tcBorders>
            <w:vAlign w:val="center"/>
            <w:hideMark/>
          </w:tcPr>
          <w:p w14:paraId="68F2C56F" w14:textId="77777777" w:rsidR="005B2E94" w:rsidRDefault="00FB0816">
            <w:pPr>
              <w:jc w:val="left"/>
            </w:pPr>
            <w:r>
              <w:rPr>
                <w:rStyle w:val="ae"/>
              </w:rPr>
              <w:t>同期型</w:t>
            </w:r>
            <w:r>
              <w:t>コミュニケーション</w:t>
            </w:r>
          </w:p>
        </w:tc>
        <w:tc>
          <w:tcPr>
            <w:tcW w:w="5250" w:type="dxa"/>
            <w:tcBorders>
              <w:top w:val="nil"/>
              <w:left w:val="nil"/>
              <w:bottom w:val="single" w:sz="2" w:space="0" w:color="000000"/>
              <w:right w:val="single" w:sz="2" w:space="0" w:color="000000"/>
            </w:tcBorders>
            <w:vAlign w:val="center"/>
            <w:hideMark/>
          </w:tcPr>
          <w:p w14:paraId="448D2F1B" w14:textId="77777777" w:rsidR="005B2E94" w:rsidRDefault="00FB0816">
            <w:pPr>
              <w:jc w:val="left"/>
            </w:pPr>
            <w:r>
              <w:t>発信と受信がほぼ同時に行われる。</w:t>
            </w:r>
          </w:p>
        </w:tc>
      </w:tr>
      <w:tr w:rsidR="005B2E94" w14:paraId="3CAACDE2" w14:textId="77777777">
        <w:tc>
          <w:tcPr>
            <w:tcW w:w="3150" w:type="dxa"/>
            <w:tcBorders>
              <w:top w:val="nil"/>
              <w:left w:val="single" w:sz="2" w:space="0" w:color="000000"/>
              <w:bottom w:val="single" w:sz="2" w:space="0" w:color="000000"/>
              <w:right w:val="single" w:sz="2" w:space="0" w:color="000000"/>
            </w:tcBorders>
            <w:vAlign w:val="center"/>
            <w:hideMark/>
          </w:tcPr>
          <w:p w14:paraId="123B4553" w14:textId="77777777" w:rsidR="005B2E94" w:rsidRDefault="00FB0816">
            <w:pPr>
              <w:jc w:val="left"/>
            </w:pPr>
            <w:r>
              <w:rPr>
                <w:rStyle w:val="ae"/>
              </w:rPr>
              <w:t>非同期型</w:t>
            </w:r>
            <w:r>
              <w:t>コミュニケーション</w:t>
            </w:r>
          </w:p>
        </w:tc>
        <w:tc>
          <w:tcPr>
            <w:tcW w:w="5250" w:type="dxa"/>
            <w:tcBorders>
              <w:top w:val="nil"/>
              <w:left w:val="nil"/>
              <w:bottom w:val="single" w:sz="2" w:space="0" w:color="000000"/>
              <w:right w:val="single" w:sz="2" w:space="0" w:color="000000"/>
            </w:tcBorders>
            <w:vAlign w:val="center"/>
            <w:hideMark/>
          </w:tcPr>
          <w:p w14:paraId="06DF396D" w14:textId="77777777" w:rsidR="005B2E94" w:rsidRDefault="00FB0816">
            <w:pPr>
              <w:jc w:val="left"/>
            </w:pPr>
            <w:r>
              <w:t>発信と受信に時間差がある。</w:t>
            </w:r>
          </w:p>
        </w:tc>
      </w:tr>
    </w:tbl>
    <w:p w14:paraId="7FA93548" w14:textId="77777777" w:rsidR="005B2E94" w:rsidRDefault="005B2E94"/>
    <w:p w14:paraId="196E17B9" w14:textId="77777777" w:rsidR="005B2E94" w:rsidRDefault="00FB0816">
      <w:pPr>
        <w:pStyle w:val="a9"/>
      </w:pPr>
      <w:r>
        <w:rPr>
          <w:rFonts w:hint="eastAsia"/>
        </w:rPr>
        <w:t>■情報デザイン</w:t>
      </w:r>
    </w:p>
    <w:p w14:paraId="2F90E4C2" w14:textId="77777777" w:rsidR="005B2E94" w:rsidRDefault="00FB0816">
      <w:r>
        <w:t xml:space="preserve">　効果的な</w:t>
      </w:r>
      <w:r>
        <w:rPr>
          <w:rStyle w:val="ae"/>
        </w:rPr>
        <w:t>コミュニケーション</w:t>
      </w:r>
      <w:r>
        <w:t>や</w:t>
      </w:r>
      <w:r>
        <w:rPr>
          <w:rStyle w:val="ae"/>
        </w:rPr>
        <w:t>問題解決</w:t>
      </w:r>
      <w:r>
        <w:t>のために，情報を</w:t>
      </w:r>
      <w:r>
        <w:rPr>
          <w:rStyle w:val="ae"/>
        </w:rPr>
        <w:t>整理</w:t>
      </w:r>
      <w:r>
        <w:t>したり，</w:t>
      </w:r>
      <w:r>
        <w:rPr>
          <w:rStyle w:val="ae"/>
        </w:rPr>
        <w:t>目的</w:t>
      </w:r>
      <w:r>
        <w:t>や</w:t>
      </w:r>
      <w:r>
        <w:rPr>
          <w:rStyle w:val="ae"/>
        </w:rPr>
        <w:t>意図</w:t>
      </w:r>
      <w:r>
        <w:t>をもった情報を受け手にわかりやすく</w:t>
      </w:r>
      <w:r>
        <w:rPr>
          <w:rStyle w:val="ae"/>
        </w:rPr>
        <w:t>伝達</w:t>
      </w:r>
      <w:r>
        <w:t>したり，受け手からみた</w:t>
      </w:r>
      <w:r>
        <w:rPr>
          <w:rStyle w:val="ae"/>
        </w:rPr>
        <w:t>操作性</w:t>
      </w:r>
      <w:r>
        <w:t>を高めたりするためのデザインの基礎知識や表現方法およびその技術のこと。</w:t>
      </w:r>
    </w:p>
    <w:p w14:paraId="64A4A411" w14:textId="77777777" w:rsidR="005B2E94" w:rsidRDefault="005B2E94"/>
    <w:p w14:paraId="1B3705DB" w14:textId="77777777" w:rsidR="005B2E94" w:rsidRDefault="00FB0816">
      <w:pPr>
        <w:pStyle w:val="a9"/>
      </w:pPr>
      <w:r>
        <w:rPr>
          <w:rFonts w:hint="eastAsia"/>
        </w:rPr>
        <w:t>■情報の可視化</w:t>
      </w:r>
      <w:r w:rsidRPr="001268E5">
        <w:rPr>
          <w:rStyle w:val="a3"/>
          <w:rFonts w:ascii="Cambria Math" w:hAnsi="Cambria Math" w:cs="Cambria Math"/>
        </w:rPr>
        <w:t>❷</w:t>
      </w:r>
    </w:p>
    <w:p w14:paraId="28E868B1" w14:textId="77777777" w:rsidR="005B2E94" w:rsidRDefault="00FB0816">
      <w:r>
        <w:t xml:space="preserve">　収集したデータを</w:t>
      </w:r>
      <w:r>
        <w:rPr>
          <w:rStyle w:val="ae"/>
        </w:rPr>
        <w:t>視覚的</w:t>
      </w:r>
      <w:r>
        <w:t>に表現し，その</w:t>
      </w:r>
      <w:r>
        <w:rPr>
          <w:rStyle w:val="ae"/>
        </w:rPr>
        <w:t>特徴</w:t>
      </w:r>
      <w:r>
        <w:t>や</w:t>
      </w:r>
      <w:r>
        <w:rPr>
          <w:rStyle w:val="ae"/>
        </w:rPr>
        <w:t>傾向</w:t>
      </w:r>
      <w:r>
        <w:t>を把握しやすくすること。情報の可視化には，</w:t>
      </w:r>
      <w:r>
        <w:rPr>
          <w:rStyle w:val="ae"/>
        </w:rPr>
        <w:t>表</w:t>
      </w:r>
      <w:r>
        <w:t>や</w:t>
      </w:r>
      <w:r>
        <w:rPr>
          <w:rStyle w:val="ae"/>
        </w:rPr>
        <w:t>図</w:t>
      </w:r>
      <w:r>
        <w:t>がよく用いられる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1"/>
        <w:gridCol w:w="6803"/>
      </w:tblGrid>
      <w:tr w:rsidR="005B2E94" w14:paraId="3092F46A" w14:textId="77777777" w:rsidTr="001268E5">
        <w:tc>
          <w:tcPr>
            <w:tcW w:w="1701" w:type="dxa"/>
            <w:tcBorders>
              <w:top w:val="single" w:sz="2" w:space="0" w:color="000000"/>
              <w:left w:val="single" w:sz="2" w:space="0" w:color="000000"/>
              <w:bottom w:val="single" w:sz="2" w:space="0" w:color="000000"/>
              <w:right w:val="single" w:sz="2" w:space="0" w:color="000000"/>
            </w:tcBorders>
            <w:vAlign w:val="center"/>
            <w:hideMark/>
          </w:tcPr>
          <w:p w14:paraId="770528BC"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表による可視化</w:t>
            </w:r>
          </w:p>
        </w:tc>
        <w:tc>
          <w:tcPr>
            <w:tcW w:w="6803" w:type="dxa"/>
            <w:tcBorders>
              <w:top w:val="single" w:sz="2" w:space="0" w:color="000000"/>
              <w:left w:val="nil"/>
              <w:bottom w:val="single" w:sz="2" w:space="0" w:color="000000"/>
              <w:right w:val="single" w:sz="2" w:space="0" w:color="000000"/>
            </w:tcBorders>
            <w:vAlign w:val="center"/>
            <w:hideMark/>
          </w:tcPr>
          <w:p w14:paraId="1BF8BDB8" w14:textId="77777777" w:rsidR="005B2E94" w:rsidRDefault="00FB0816">
            <w:pPr>
              <w:jc w:val="left"/>
            </w:pPr>
            <w:r>
              <w:t>収集したデータを</w:t>
            </w:r>
            <w:r>
              <w:rPr>
                <w:rStyle w:val="ae"/>
              </w:rPr>
              <w:t>数値</w:t>
            </w:r>
            <w:r>
              <w:t>や</w:t>
            </w:r>
            <w:r>
              <w:rPr>
                <w:rStyle w:val="ae"/>
              </w:rPr>
              <w:t>文字</w:t>
            </w:r>
            <w:r>
              <w:t>の</w:t>
            </w:r>
            <w:r>
              <w:rPr>
                <w:rStyle w:val="ae"/>
              </w:rPr>
              <w:t>配列</w:t>
            </w:r>
            <w:r>
              <w:t>としてまとめる。</w:t>
            </w:r>
            <w:r>
              <w:br/>
            </w:r>
            <w:r>
              <w:t>同じ対象のデータの列を</w:t>
            </w:r>
            <w:r>
              <w:rPr>
                <w:rStyle w:val="ae"/>
              </w:rPr>
              <w:t>系列</w:t>
            </w:r>
            <w:r>
              <w:t>，そこに含まれる各要素を</w:t>
            </w:r>
            <w:r>
              <w:rPr>
                <w:rStyle w:val="ae"/>
              </w:rPr>
              <w:t>項目</w:t>
            </w:r>
            <w:r>
              <w:t>という。</w:t>
            </w:r>
          </w:p>
        </w:tc>
      </w:tr>
      <w:tr w:rsidR="005B2E94" w14:paraId="0CDF45FE" w14:textId="77777777" w:rsidTr="001268E5">
        <w:tc>
          <w:tcPr>
            <w:tcW w:w="1701" w:type="dxa"/>
            <w:tcBorders>
              <w:top w:val="nil"/>
              <w:left w:val="single" w:sz="2" w:space="0" w:color="000000"/>
              <w:bottom w:val="single" w:sz="2" w:space="0" w:color="000000"/>
              <w:right w:val="single" w:sz="2" w:space="0" w:color="000000"/>
            </w:tcBorders>
            <w:vAlign w:val="center"/>
            <w:hideMark/>
          </w:tcPr>
          <w:p w14:paraId="10B765AC"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図による可視化</w:t>
            </w:r>
          </w:p>
        </w:tc>
        <w:tc>
          <w:tcPr>
            <w:tcW w:w="6803" w:type="dxa"/>
            <w:tcBorders>
              <w:top w:val="nil"/>
              <w:left w:val="nil"/>
              <w:bottom w:val="single" w:sz="2" w:space="0" w:color="000000"/>
              <w:right w:val="single" w:sz="2" w:space="0" w:color="000000"/>
            </w:tcBorders>
            <w:vAlign w:val="center"/>
            <w:hideMark/>
          </w:tcPr>
          <w:p w14:paraId="66C41ED2" w14:textId="77777777" w:rsidR="005B2E94" w:rsidRDefault="00FB0816">
            <w:pPr>
              <w:jc w:val="left"/>
            </w:pPr>
            <w:r>
              <w:rPr>
                <w:rStyle w:val="ae"/>
              </w:rPr>
              <w:t>グラフ</w:t>
            </w:r>
            <w:r>
              <w:t>：データの特徴を，座標を使って表現する。</w:t>
            </w:r>
            <w:r>
              <w:br/>
            </w:r>
            <w:r>
              <w:rPr>
                <w:rStyle w:val="ae"/>
              </w:rPr>
              <w:t>ダイアグラム</w:t>
            </w:r>
            <w:r>
              <w:t>：幾何学的な図形などを使って情報をモデル化する。</w:t>
            </w:r>
          </w:p>
        </w:tc>
      </w:tr>
    </w:tbl>
    <w:p w14:paraId="7E5B62BA" w14:textId="221A32D5" w:rsidR="007802AA" w:rsidRDefault="007802AA" w:rsidP="007802AA">
      <w:pPr>
        <w:rPr>
          <w:kern w:val="2"/>
          <w:szCs w:val="21"/>
        </w:rPr>
      </w:pPr>
      <w:r>
        <w:rPr>
          <w:noProof/>
          <w:kern w:val="2"/>
          <w:szCs w:val="21"/>
        </w:rPr>
        <w:drawing>
          <wp:inline distT="0" distB="0" distL="0" distR="0" wp14:anchorId="3DCB6555" wp14:editId="1FA609EB">
            <wp:extent cx="1036320" cy="883920"/>
            <wp:effectExtent l="0" t="0" r="0"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章-0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36320" cy="883920"/>
                    </a:xfrm>
                    <a:prstGeom prst="rect">
                      <a:avLst/>
                    </a:prstGeom>
                  </pic:spPr>
                </pic:pic>
              </a:graphicData>
            </a:graphic>
          </wp:inline>
        </w:drawing>
      </w:r>
      <w:r w:rsidR="00A11411">
        <w:rPr>
          <w:kern w:val="2"/>
          <w:szCs w:val="21"/>
        </w:rPr>
        <w:t xml:space="preserve">　　</w:t>
      </w:r>
      <w:r w:rsidR="00A11411">
        <w:rPr>
          <w:noProof/>
          <w:kern w:val="2"/>
          <w:szCs w:val="21"/>
        </w:rPr>
        <w:drawing>
          <wp:inline distT="0" distB="0" distL="0" distR="0" wp14:anchorId="2556A6D3" wp14:editId="084AA5AD">
            <wp:extent cx="1703832" cy="969264"/>
            <wp:effectExtent l="0" t="0" r="0" b="254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章-0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3832" cy="969264"/>
                    </a:xfrm>
                    <a:prstGeom prst="rect">
                      <a:avLst/>
                    </a:prstGeom>
                  </pic:spPr>
                </pic:pic>
              </a:graphicData>
            </a:graphic>
          </wp:inline>
        </w:drawing>
      </w:r>
      <w:r w:rsidR="00A11411">
        <w:rPr>
          <w:kern w:val="2"/>
          <w:szCs w:val="21"/>
        </w:rPr>
        <w:t xml:space="preserve">　　</w:t>
      </w:r>
      <w:r w:rsidR="00A11411">
        <w:rPr>
          <w:noProof/>
          <w:kern w:val="2"/>
          <w:szCs w:val="21"/>
        </w:rPr>
        <w:drawing>
          <wp:inline distT="0" distB="0" distL="0" distR="0" wp14:anchorId="621CE540" wp14:editId="0993BA38">
            <wp:extent cx="694944" cy="1328928"/>
            <wp:effectExtent l="0" t="0" r="0" b="508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章-03-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944" cy="1328928"/>
                    </a:xfrm>
                    <a:prstGeom prst="rect">
                      <a:avLst/>
                    </a:prstGeom>
                  </pic:spPr>
                </pic:pic>
              </a:graphicData>
            </a:graphic>
          </wp:inline>
        </w:drawing>
      </w:r>
    </w:p>
    <w:p w14:paraId="12E77C9F" w14:textId="2DFA1207" w:rsidR="007802AA" w:rsidRPr="007802AA" w:rsidRDefault="007802AA" w:rsidP="00A11411">
      <w:pPr>
        <w:ind w:firstLineChars="200" w:firstLine="420"/>
        <w:rPr>
          <w:kern w:val="2"/>
          <w:szCs w:val="21"/>
        </w:rPr>
      </w:pPr>
      <w:r w:rsidRPr="007802AA">
        <w:rPr>
          <w:rFonts w:ascii="ＭＳ ゴシック" w:eastAsia="ＭＳ ゴシック" w:hAnsi="ＭＳ ゴシック"/>
          <w:kern w:val="2"/>
          <w:szCs w:val="21"/>
        </w:rPr>
        <w:t>ベン図</w:t>
      </w:r>
      <w:r w:rsidR="00A11411">
        <w:rPr>
          <w:rFonts w:ascii="ＭＳ ゴシック" w:eastAsia="ＭＳ ゴシック" w:hAnsi="ＭＳ ゴシック"/>
          <w:kern w:val="2"/>
          <w:szCs w:val="21"/>
        </w:rPr>
        <w:t xml:space="preserve">　　　　　　　　　</w:t>
      </w:r>
      <w:r w:rsidR="00A11411" w:rsidRPr="007802AA">
        <w:rPr>
          <w:rFonts w:ascii="ＭＳ ゴシック" w:eastAsia="ＭＳ ゴシック" w:hAnsi="ＭＳ ゴシック"/>
          <w:kern w:val="2"/>
          <w:szCs w:val="21"/>
        </w:rPr>
        <w:t>状態遷移図</w:t>
      </w:r>
      <w:r w:rsidR="00A11411">
        <w:rPr>
          <w:rFonts w:ascii="ＭＳ ゴシック" w:eastAsia="ＭＳ ゴシック" w:hAnsi="ＭＳ ゴシック"/>
          <w:kern w:val="2"/>
          <w:szCs w:val="21"/>
        </w:rPr>
        <w:t xml:space="preserve">　　　　　</w:t>
      </w:r>
      <w:r w:rsidR="00A11411" w:rsidRPr="007802AA">
        <w:rPr>
          <w:rFonts w:ascii="ＭＳ ゴシック" w:eastAsia="ＭＳ ゴシック" w:hAnsi="ＭＳ ゴシック"/>
          <w:kern w:val="2"/>
          <w:szCs w:val="21"/>
        </w:rPr>
        <w:t>フローチャート</w:t>
      </w:r>
    </w:p>
    <w:p w14:paraId="55A4ADC3" w14:textId="77777777" w:rsidR="007802AA" w:rsidRPr="007802AA" w:rsidRDefault="007802AA" w:rsidP="007802AA">
      <w:pPr>
        <w:rPr>
          <w:kern w:val="2"/>
          <w:szCs w:val="21"/>
        </w:rPr>
      </w:pPr>
    </w:p>
    <w:p w14:paraId="25B793BC" w14:textId="77777777" w:rsidR="00A11411" w:rsidRDefault="00A11411">
      <w:pPr>
        <w:widowControl/>
        <w:jc w:val="left"/>
        <w:rPr>
          <w:rFonts w:ascii="ＭＳ ゴシック" w:eastAsia="ＭＳ ゴシック"/>
          <w:kern w:val="2"/>
          <w:sz w:val="24"/>
          <w:szCs w:val="21"/>
        </w:rPr>
      </w:pPr>
      <w:r>
        <w:br w:type="page"/>
      </w:r>
    </w:p>
    <w:p w14:paraId="44E0A6DA" w14:textId="6D926EF5" w:rsidR="005B2E94" w:rsidRDefault="00FB0816">
      <w:pPr>
        <w:pStyle w:val="a9"/>
      </w:pPr>
      <w:r>
        <w:rPr>
          <w:rFonts w:hint="eastAsia"/>
        </w:rPr>
        <w:lastRenderedPageBreak/>
        <w:t>■データの整理</w:t>
      </w:r>
    </w:p>
    <w:p w14:paraId="796DDBF3" w14:textId="77777777" w:rsidR="005B2E94" w:rsidRDefault="00FB0816">
      <w:r>
        <w:t xml:space="preserve">　データがもついろいろな性質や特徴を</w:t>
      </w:r>
      <w:r>
        <w:rPr>
          <w:rStyle w:val="ae"/>
        </w:rPr>
        <w:t>属性</w:t>
      </w:r>
      <w:r>
        <w:t>という。属性を基にデータを整理する際の観点には次の五つがある。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35"/>
        <w:gridCol w:w="5880"/>
      </w:tblGrid>
      <w:tr w:rsidR="005B2E94" w14:paraId="67188AC6" w14:textId="77777777" w:rsidTr="007802AA">
        <w:trPr>
          <w:trHeight w:val="340"/>
        </w:trPr>
        <w:tc>
          <w:tcPr>
            <w:tcW w:w="2835" w:type="dxa"/>
            <w:tcBorders>
              <w:top w:val="single" w:sz="2" w:space="0" w:color="000000"/>
              <w:left w:val="single" w:sz="2" w:space="0" w:color="000000"/>
              <w:bottom w:val="single" w:sz="2" w:space="0" w:color="000000"/>
              <w:right w:val="single" w:sz="2" w:space="0" w:color="000000"/>
            </w:tcBorders>
            <w:vAlign w:val="center"/>
            <w:hideMark/>
          </w:tcPr>
          <w:p w14:paraId="069BE28E"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観点</w:t>
            </w:r>
          </w:p>
        </w:tc>
        <w:tc>
          <w:tcPr>
            <w:tcW w:w="5880" w:type="dxa"/>
            <w:tcBorders>
              <w:top w:val="single" w:sz="2" w:space="0" w:color="000000"/>
              <w:left w:val="nil"/>
              <w:bottom w:val="single" w:sz="2" w:space="0" w:color="000000"/>
              <w:right w:val="single" w:sz="2" w:space="0" w:color="000000"/>
            </w:tcBorders>
            <w:vAlign w:val="center"/>
            <w:hideMark/>
          </w:tcPr>
          <w:p w14:paraId="254F1D02"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内容</w:t>
            </w:r>
          </w:p>
        </w:tc>
      </w:tr>
      <w:tr w:rsidR="005B2E94" w14:paraId="4FF71DE0" w14:textId="77777777" w:rsidTr="007802AA">
        <w:trPr>
          <w:trHeight w:val="340"/>
        </w:trPr>
        <w:tc>
          <w:tcPr>
            <w:tcW w:w="2835" w:type="dxa"/>
            <w:tcBorders>
              <w:top w:val="nil"/>
              <w:left w:val="single" w:sz="2" w:space="0" w:color="000000"/>
              <w:bottom w:val="single" w:sz="2" w:space="0" w:color="000000"/>
              <w:right w:val="single" w:sz="2" w:space="0" w:color="000000"/>
            </w:tcBorders>
            <w:vAlign w:val="center"/>
            <w:hideMark/>
          </w:tcPr>
          <w:p w14:paraId="3390BED9" w14:textId="77777777" w:rsidR="005B2E94" w:rsidRDefault="00FB0816">
            <w:pPr>
              <w:jc w:val="center"/>
            </w:pPr>
            <w:r>
              <w:rPr>
                <w:rStyle w:val="ae"/>
              </w:rPr>
              <w:t>位置</w:t>
            </w:r>
          </w:p>
        </w:tc>
        <w:tc>
          <w:tcPr>
            <w:tcW w:w="5880" w:type="dxa"/>
            <w:tcBorders>
              <w:top w:val="nil"/>
              <w:left w:val="nil"/>
              <w:bottom w:val="single" w:sz="2" w:space="0" w:color="000000"/>
              <w:right w:val="single" w:sz="2" w:space="0" w:color="000000"/>
            </w:tcBorders>
            <w:vAlign w:val="center"/>
            <w:hideMark/>
          </w:tcPr>
          <w:p w14:paraId="52F65A68" w14:textId="77777777" w:rsidR="005B2E94" w:rsidRDefault="00FB0816">
            <w:pPr>
              <w:jc w:val="left"/>
            </w:pPr>
            <w:r>
              <w:t>物理的な位置を基準にデータを整理する。</w:t>
            </w:r>
          </w:p>
        </w:tc>
      </w:tr>
      <w:tr w:rsidR="005B2E94" w14:paraId="7D6A7190" w14:textId="77777777" w:rsidTr="007802AA">
        <w:trPr>
          <w:trHeight w:val="340"/>
        </w:trPr>
        <w:tc>
          <w:tcPr>
            <w:tcW w:w="2835" w:type="dxa"/>
            <w:tcBorders>
              <w:top w:val="nil"/>
              <w:left w:val="single" w:sz="2" w:space="0" w:color="000000"/>
              <w:bottom w:val="single" w:sz="2" w:space="0" w:color="000000"/>
              <w:right w:val="single" w:sz="2" w:space="0" w:color="000000"/>
            </w:tcBorders>
            <w:vAlign w:val="center"/>
            <w:hideMark/>
          </w:tcPr>
          <w:p w14:paraId="5641E8E6" w14:textId="77777777" w:rsidR="005B2E94" w:rsidRDefault="00FB0816">
            <w:pPr>
              <w:jc w:val="center"/>
            </w:pPr>
            <w:r>
              <w:rPr>
                <w:rStyle w:val="ae"/>
              </w:rPr>
              <w:t>アルファベット（五十音）</w:t>
            </w:r>
          </w:p>
        </w:tc>
        <w:tc>
          <w:tcPr>
            <w:tcW w:w="5880" w:type="dxa"/>
            <w:tcBorders>
              <w:top w:val="nil"/>
              <w:left w:val="nil"/>
              <w:bottom w:val="single" w:sz="2" w:space="0" w:color="000000"/>
              <w:right w:val="single" w:sz="2" w:space="0" w:color="000000"/>
            </w:tcBorders>
            <w:vAlign w:val="center"/>
            <w:hideMark/>
          </w:tcPr>
          <w:p w14:paraId="3990A72E" w14:textId="77777777" w:rsidR="005B2E94" w:rsidRDefault="00FB0816">
            <w:pPr>
              <w:jc w:val="left"/>
            </w:pPr>
            <w:r>
              <w:t>言語的な順番を基準にデータを整理する。</w:t>
            </w:r>
          </w:p>
        </w:tc>
      </w:tr>
      <w:tr w:rsidR="005B2E94" w14:paraId="67D6D8FE" w14:textId="77777777" w:rsidTr="007802AA">
        <w:trPr>
          <w:trHeight w:val="340"/>
        </w:trPr>
        <w:tc>
          <w:tcPr>
            <w:tcW w:w="2835" w:type="dxa"/>
            <w:tcBorders>
              <w:top w:val="nil"/>
              <w:left w:val="single" w:sz="2" w:space="0" w:color="000000"/>
              <w:bottom w:val="single" w:sz="2" w:space="0" w:color="000000"/>
              <w:right w:val="single" w:sz="2" w:space="0" w:color="000000"/>
            </w:tcBorders>
            <w:vAlign w:val="center"/>
            <w:hideMark/>
          </w:tcPr>
          <w:p w14:paraId="7793AA0E" w14:textId="77777777" w:rsidR="005B2E94" w:rsidRDefault="00FB0816">
            <w:pPr>
              <w:jc w:val="center"/>
            </w:pPr>
            <w:r>
              <w:rPr>
                <w:rStyle w:val="ae"/>
              </w:rPr>
              <w:t>時間</w:t>
            </w:r>
          </w:p>
        </w:tc>
        <w:tc>
          <w:tcPr>
            <w:tcW w:w="5880" w:type="dxa"/>
            <w:tcBorders>
              <w:top w:val="nil"/>
              <w:left w:val="nil"/>
              <w:bottom w:val="single" w:sz="2" w:space="0" w:color="000000"/>
              <w:right w:val="single" w:sz="2" w:space="0" w:color="000000"/>
            </w:tcBorders>
            <w:vAlign w:val="center"/>
            <w:hideMark/>
          </w:tcPr>
          <w:p w14:paraId="76EFC7F4" w14:textId="77777777" w:rsidR="005B2E94" w:rsidRDefault="00FB0816">
            <w:pPr>
              <w:jc w:val="left"/>
            </w:pPr>
            <w:r>
              <w:t>時間の前後関係を基準にデータを整理する。</w:t>
            </w:r>
          </w:p>
        </w:tc>
      </w:tr>
      <w:tr w:rsidR="005B2E94" w14:paraId="7D1AC900" w14:textId="77777777" w:rsidTr="007802AA">
        <w:trPr>
          <w:trHeight w:val="340"/>
        </w:trPr>
        <w:tc>
          <w:tcPr>
            <w:tcW w:w="2835" w:type="dxa"/>
            <w:tcBorders>
              <w:top w:val="nil"/>
              <w:left w:val="single" w:sz="2" w:space="0" w:color="000000"/>
              <w:bottom w:val="single" w:sz="2" w:space="0" w:color="000000"/>
              <w:right w:val="single" w:sz="2" w:space="0" w:color="000000"/>
            </w:tcBorders>
            <w:vAlign w:val="center"/>
            <w:hideMark/>
          </w:tcPr>
          <w:p w14:paraId="384F8421" w14:textId="77777777" w:rsidR="005B2E94" w:rsidRDefault="00FB0816">
            <w:pPr>
              <w:jc w:val="center"/>
            </w:pPr>
            <w:r>
              <w:rPr>
                <w:rStyle w:val="ae"/>
              </w:rPr>
              <w:t>分野</w:t>
            </w:r>
          </w:p>
        </w:tc>
        <w:tc>
          <w:tcPr>
            <w:tcW w:w="5880" w:type="dxa"/>
            <w:tcBorders>
              <w:top w:val="nil"/>
              <w:left w:val="nil"/>
              <w:bottom w:val="single" w:sz="2" w:space="0" w:color="000000"/>
              <w:right w:val="single" w:sz="2" w:space="0" w:color="000000"/>
            </w:tcBorders>
            <w:vAlign w:val="center"/>
            <w:hideMark/>
          </w:tcPr>
          <w:p w14:paraId="5D8CC97E" w14:textId="77777777" w:rsidR="005B2E94" w:rsidRDefault="00FB0816">
            <w:pPr>
              <w:jc w:val="left"/>
            </w:pPr>
            <w:r>
              <w:t>物事の類似性や関連性を基準にデータを整理する。</w:t>
            </w:r>
          </w:p>
        </w:tc>
      </w:tr>
      <w:tr w:rsidR="005B2E94" w14:paraId="3CFD7D1E" w14:textId="77777777" w:rsidTr="007802AA">
        <w:trPr>
          <w:trHeight w:val="340"/>
        </w:trPr>
        <w:tc>
          <w:tcPr>
            <w:tcW w:w="2835" w:type="dxa"/>
            <w:tcBorders>
              <w:top w:val="nil"/>
              <w:left w:val="single" w:sz="2" w:space="0" w:color="000000"/>
              <w:bottom w:val="single" w:sz="2" w:space="0" w:color="000000"/>
              <w:right w:val="single" w:sz="2" w:space="0" w:color="000000"/>
            </w:tcBorders>
            <w:vAlign w:val="center"/>
            <w:hideMark/>
          </w:tcPr>
          <w:p w14:paraId="079E0A3A" w14:textId="77777777" w:rsidR="005B2E94" w:rsidRDefault="00FB0816">
            <w:pPr>
              <w:jc w:val="center"/>
            </w:pPr>
            <w:r>
              <w:rPr>
                <w:rStyle w:val="ae"/>
              </w:rPr>
              <w:t>階層</w:t>
            </w:r>
          </w:p>
        </w:tc>
        <w:tc>
          <w:tcPr>
            <w:tcW w:w="5880" w:type="dxa"/>
            <w:tcBorders>
              <w:top w:val="nil"/>
              <w:left w:val="nil"/>
              <w:bottom w:val="single" w:sz="2" w:space="0" w:color="000000"/>
              <w:right w:val="single" w:sz="2" w:space="0" w:color="000000"/>
            </w:tcBorders>
            <w:vAlign w:val="center"/>
            <w:hideMark/>
          </w:tcPr>
          <w:p w14:paraId="54FB050C" w14:textId="77777777" w:rsidR="005B2E94" w:rsidRDefault="00FB0816">
            <w:pPr>
              <w:jc w:val="left"/>
            </w:pPr>
            <w:r>
              <w:t>数量的な大小を基準にデータを整理する。</w:t>
            </w:r>
          </w:p>
        </w:tc>
      </w:tr>
    </w:tbl>
    <w:p w14:paraId="469370CB" w14:textId="2E24E83E" w:rsidR="007802AA" w:rsidRDefault="007802AA" w:rsidP="007802AA">
      <w:r>
        <w:t xml:space="preserve">　これらの観点は，それぞれの頭文字を取って</w:t>
      </w:r>
      <w:r w:rsidR="004D16EA" w:rsidRPr="00DA0979">
        <w:rPr>
          <w:rStyle w:val="ae"/>
        </w:rPr>
        <w:t>LATCH</w:t>
      </w:r>
      <w:r>
        <w:rPr>
          <w:rFonts w:hint="eastAsia"/>
        </w:rPr>
        <w:t>（</w:t>
      </w:r>
      <w:r w:rsidRPr="00DA0979">
        <w:rPr>
          <w:rStyle w:val="ae"/>
          <w:rFonts w:hint="eastAsia"/>
        </w:rPr>
        <w:t>ラッチ</w:t>
      </w:r>
      <w:r>
        <w:rPr>
          <w:rFonts w:hint="eastAsia"/>
        </w:rPr>
        <w:t>）と呼ばれる</w:t>
      </w:r>
      <w:r w:rsidRPr="007802AA">
        <w:rPr>
          <w:rStyle w:val="a3"/>
          <w:rFonts w:hint="eastAsia"/>
        </w:rPr>
        <w:t>❸</w:t>
      </w:r>
      <w:r>
        <w:rPr>
          <w:rFonts w:hint="eastAsia"/>
        </w:rPr>
        <w:t>。</w:t>
      </w:r>
    </w:p>
    <w:p w14:paraId="01C61457" w14:textId="77777777" w:rsidR="007802AA" w:rsidRDefault="007802AA">
      <w:pPr>
        <w:pStyle w:val="a9"/>
      </w:pPr>
    </w:p>
    <w:p w14:paraId="4F9F7847" w14:textId="77777777" w:rsidR="005B2E94" w:rsidRDefault="00FB0816">
      <w:pPr>
        <w:pStyle w:val="a9"/>
      </w:pPr>
      <w:r>
        <w:rPr>
          <w:rFonts w:hint="eastAsia"/>
        </w:rPr>
        <w:t>■情報の構造化</w:t>
      </w:r>
    </w:p>
    <w:p w14:paraId="33D6279E" w14:textId="77777777" w:rsidR="005B2E94" w:rsidRDefault="00FB0816">
      <w:r>
        <w:t xml:space="preserve">　収集した情報を，問題解決のために利用しやすい形態にまとめる作業のことを</w:t>
      </w:r>
      <w:r>
        <w:rPr>
          <w:rStyle w:val="ae"/>
        </w:rPr>
        <w:t>情報の構造化</w:t>
      </w:r>
      <w:r>
        <w:t>という。問題解決の手法に見られる構造化の例には次のようなものがある。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8"/>
        <w:gridCol w:w="6510"/>
      </w:tblGrid>
      <w:tr w:rsidR="005B2E94" w14:paraId="1E53686E" w14:textId="77777777" w:rsidTr="007802AA">
        <w:tc>
          <w:tcPr>
            <w:tcW w:w="1928" w:type="dxa"/>
            <w:tcBorders>
              <w:top w:val="single" w:sz="2" w:space="0" w:color="000000"/>
              <w:left w:val="single" w:sz="2" w:space="0" w:color="000000"/>
              <w:bottom w:val="single" w:sz="2" w:space="0" w:color="000000"/>
              <w:right w:val="single" w:sz="2" w:space="0" w:color="000000"/>
            </w:tcBorders>
            <w:vAlign w:val="center"/>
            <w:hideMark/>
          </w:tcPr>
          <w:p w14:paraId="39BA9A7C"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構造化の手法</w:t>
            </w:r>
          </w:p>
        </w:tc>
        <w:tc>
          <w:tcPr>
            <w:tcW w:w="6510" w:type="dxa"/>
            <w:tcBorders>
              <w:top w:val="single" w:sz="2" w:space="0" w:color="000000"/>
              <w:left w:val="nil"/>
              <w:bottom w:val="single" w:sz="2" w:space="0" w:color="000000"/>
              <w:right w:val="single" w:sz="2" w:space="0" w:color="000000"/>
            </w:tcBorders>
            <w:vAlign w:val="center"/>
            <w:hideMark/>
          </w:tcPr>
          <w:p w14:paraId="46C568D4"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内容</w:t>
            </w:r>
          </w:p>
        </w:tc>
      </w:tr>
      <w:tr w:rsidR="005B2E94" w14:paraId="65ECEA22" w14:textId="77777777" w:rsidTr="007802AA">
        <w:tc>
          <w:tcPr>
            <w:tcW w:w="1928" w:type="dxa"/>
            <w:tcBorders>
              <w:top w:val="nil"/>
              <w:left w:val="single" w:sz="2" w:space="0" w:color="000000"/>
              <w:bottom w:val="single" w:sz="2" w:space="0" w:color="000000"/>
              <w:right w:val="single" w:sz="2" w:space="0" w:color="000000"/>
            </w:tcBorders>
            <w:vAlign w:val="center"/>
            <w:hideMark/>
          </w:tcPr>
          <w:p w14:paraId="00DA0E85" w14:textId="77777777" w:rsidR="005B2E94" w:rsidRDefault="00FB0816">
            <w:pPr>
              <w:jc w:val="center"/>
            </w:pPr>
            <w:r>
              <w:rPr>
                <w:rStyle w:val="ae"/>
              </w:rPr>
              <w:t>特性要因図</w:t>
            </w:r>
          </w:p>
        </w:tc>
        <w:tc>
          <w:tcPr>
            <w:tcW w:w="6510" w:type="dxa"/>
            <w:tcBorders>
              <w:top w:val="nil"/>
              <w:left w:val="nil"/>
              <w:bottom w:val="single" w:sz="2" w:space="0" w:color="000000"/>
              <w:right w:val="single" w:sz="2" w:space="0" w:color="000000"/>
            </w:tcBorders>
            <w:vAlign w:val="center"/>
            <w:hideMark/>
          </w:tcPr>
          <w:p w14:paraId="486BAD87" w14:textId="77777777" w:rsidR="005B2E94" w:rsidRDefault="00FB0816">
            <w:pPr>
              <w:jc w:val="left"/>
            </w:pPr>
            <w:r>
              <w:t>観点を決めて問題の要因を整理・図示したもの。</w:t>
            </w:r>
          </w:p>
        </w:tc>
      </w:tr>
      <w:tr w:rsidR="005B2E94" w14:paraId="5A1A1025" w14:textId="77777777" w:rsidTr="007802AA">
        <w:tc>
          <w:tcPr>
            <w:tcW w:w="1928" w:type="dxa"/>
            <w:tcBorders>
              <w:top w:val="nil"/>
              <w:left w:val="single" w:sz="2" w:space="0" w:color="000000"/>
              <w:bottom w:val="single" w:sz="2" w:space="0" w:color="000000"/>
              <w:right w:val="single" w:sz="2" w:space="0" w:color="000000"/>
            </w:tcBorders>
            <w:vAlign w:val="center"/>
            <w:hideMark/>
          </w:tcPr>
          <w:p w14:paraId="4CDF1AB4" w14:textId="77777777" w:rsidR="005B2E94" w:rsidRDefault="00FB0816">
            <w:pPr>
              <w:jc w:val="center"/>
            </w:pPr>
            <w:r>
              <w:rPr>
                <w:rStyle w:val="ae"/>
              </w:rPr>
              <w:t>KJ法</w:t>
            </w:r>
          </w:p>
        </w:tc>
        <w:tc>
          <w:tcPr>
            <w:tcW w:w="6510" w:type="dxa"/>
            <w:tcBorders>
              <w:top w:val="nil"/>
              <w:left w:val="nil"/>
              <w:bottom w:val="single" w:sz="2" w:space="0" w:color="000000"/>
              <w:right w:val="single" w:sz="2" w:space="0" w:color="000000"/>
            </w:tcBorders>
            <w:vAlign w:val="center"/>
            <w:hideMark/>
          </w:tcPr>
          <w:p w14:paraId="26104B00" w14:textId="77777777" w:rsidR="005B2E94" w:rsidRDefault="00FB0816">
            <w:pPr>
              <w:jc w:val="left"/>
            </w:pPr>
            <w:r>
              <w:t>情報を階層化し，関係性を明らかにする手法。</w:t>
            </w:r>
          </w:p>
        </w:tc>
      </w:tr>
      <w:tr w:rsidR="005B2E94" w14:paraId="0AB85848" w14:textId="77777777" w:rsidTr="007802AA">
        <w:tc>
          <w:tcPr>
            <w:tcW w:w="1928" w:type="dxa"/>
            <w:tcBorders>
              <w:top w:val="nil"/>
              <w:left w:val="single" w:sz="2" w:space="0" w:color="000000"/>
              <w:bottom w:val="single" w:sz="2" w:space="0" w:color="000000"/>
              <w:right w:val="single" w:sz="2" w:space="0" w:color="000000"/>
            </w:tcBorders>
            <w:vAlign w:val="center"/>
            <w:hideMark/>
          </w:tcPr>
          <w:p w14:paraId="34EA50C8" w14:textId="77777777" w:rsidR="005B2E94" w:rsidRDefault="00FB0816">
            <w:pPr>
              <w:jc w:val="center"/>
            </w:pPr>
            <w:r>
              <w:rPr>
                <w:rStyle w:val="ae"/>
              </w:rPr>
              <w:t>コンセプトマップ</w:t>
            </w:r>
          </w:p>
        </w:tc>
        <w:tc>
          <w:tcPr>
            <w:tcW w:w="6510" w:type="dxa"/>
            <w:tcBorders>
              <w:top w:val="nil"/>
              <w:left w:val="nil"/>
              <w:bottom w:val="single" w:sz="2" w:space="0" w:color="000000"/>
              <w:right w:val="single" w:sz="2" w:space="0" w:color="000000"/>
            </w:tcBorders>
            <w:vAlign w:val="center"/>
            <w:hideMark/>
          </w:tcPr>
          <w:p w14:paraId="1C29CD5E" w14:textId="77777777" w:rsidR="005B2E94" w:rsidRDefault="00FB0816">
            <w:pPr>
              <w:jc w:val="left"/>
            </w:pPr>
            <w:r>
              <w:t>問題に含まれる概念とそれらの関係を図示したもの。</w:t>
            </w:r>
          </w:p>
        </w:tc>
      </w:tr>
    </w:tbl>
    <w:p w14:paraId="5D1F806C" w14:textId="77777777" w:rsidR="005B2E94" w:rsidRDefault="005B2E94"/>
    <w:p w14:paraId="1C8E86E7" w14:textId="147A7BDA" w:rsidR="005B2E94" w:rsidRDefault="007802AA">
      <w:r>
        <w:rPr>
          <w:noProof/>
        </w:rPr>
        <w:drawing>
          <wp:inline distT="0" distB="0" distL="0" distR="0" wp14:anchorId="1367A809" wp14:editId="3887B88C">
            <wp:extent cx="2100072" cy="1069848"/>
            <wp:effectExtent l="0" t="0" r="0" b="0"/>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章-04-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0072" cy="1069848"/>
                    </a:xfrm>
                    <a:prstGeom prst="rect">
                      <a:avLst/>
                    </a:prstGeom>
                  </pic:spPr>
                </pic:pic>
              </a:graphicData>
            </a:graphic>
          </wp:inline>
        </w:drawing>
      </w:r>
      <w:r w:rsidR="00A11411">
        <w:t xml:space="preserve">　　　</w:t>
      </w:r>
      <w:r w:rsidR="00A11411">
        <w:rPr>
          <w:noProof/>
        </w:rPr>
        <w:drawing>
          <wp:inline distT="0" distB="0" distL="0" distR="0" wp14:anchorId="20DE10D1" wp14:editId="0237D40F">
            <wp:extent cx="1517904" cy="1210056"/>
            <wp:effectExtent l="0" t="0" r="6350" b="9525"/>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章-05-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17904" cy="1210056"/>
                    </a:xfrm>
                    <a:prstGeom prst="rect">
                      <a:avLst/>
                    </a:prstGeom>
                  </pic:spPr>
                </pic:pic>
              </a:graphicData>
            </a:graphic>
          </wp:inline>
        </w:drawing>
      </w:r>
      <w:r w:rsidR="00A11411">
        <w:t xml:space="preserve">　　</w:t>
      </w:r>
      <w:r w:rsidR="00A11411">
        <w:rPr>
          <w:noProof/>
        </w:rPr>
        <w:drawing>
          <wp:inline distT="0" distB="0" distL="0" distR="0" wp14:anchorId="663B72E7" wp14:editId="11B3EA60">
            <wp:extent cx="1594104" cy="1264920"/>
            <wp:effectExtent l="0" t="0" r="6350" b="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章-06-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4104" cy="1264920"/>
                    </a:xfrm>
                    <a:prstGeom prst="rect">
                      <a:avLst/>
                    </a:prstGeom>
                  </pic:spPr>
                </pic:pic>
              </a:graphicData>
            </a:graphic>
          </wp:inline>
        </w:drawing>
      </w:r>
    </w:p>
    <w:p w14:paraId="70E5D3AF" w14:textId="05D2A9CF" w:rsidR="00A11411" w:rsidRDefault="00FB0816" w:rsidP="00A11411">
      <w:r>
        <w:rPr>
          <w:rStyle w:val="ae"/>
        </w:rPr>
        <w:t>特性要因図（フィッシュボーンチャート）</w:t>
      </w:r>
      <w:r w:rsidR="00A11411">
        <w:rPr>
          <w:rStyle w:val="ae"/>
        </w:rPr>
        <w:t xml:space="preserve">　　　　　KJ法　　　　　　　　コンセプトマップ</w:t>
      </w:r>
    </w:p>
    <w:p w14:paraId="47B26321" w14:textId="77777777" w:rsidR="005B2E94" w:rsidRDefault="005B2E94"/>
    <w:p w14:paraId="6D4E4ED1" w14:textId="77777777" w:rsidR="005B2E94" w:rsidRDefault="00FB0816">
      <w:r>
        <w:t xml:space="preserve">　また，情報の構造化は，次のような情報の</w:t>
      </w:r>
      <w:r>
        <w:rPr>
          <w:rStyle w:val="ae"/>
        </w:rPr>
        <w:t>関係性</w:t>
      </w:r>
      <w:r>
        <w:t>に注目して整理できる</w:t>
      </w:r>
      <w:r w:rsidRPr="007802AA">
        <w:rPr>
          <w:rStyle w:val="a3"/>
          <w:rFonts w:ascii="ＭＳ 明朝" w:hAnsi="ＭＳ 明朝" w:cs="ＭＳ 明朝"/>
        </w:rPr>
        <w:t>❹</w:t>
      </w:r>
      <w:r>
        <w:t>。</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7140"/>
      </w:tblGrid>
      <w:tr w:rsidR="005B2E94" w14:paraId="49D3A4E0"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7032A8CD"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関係</w:t>
            </w:r>
          </w:p>
        </w:tc>
        <w:tc>
          <w:tcPr>
            <w:tcW w:w="7140" w:type="dxa"/>
            <w:tcBorders>
              <w:top w:val="single" w:sz="2" w:space="0" w:color="000000"/>
              <w:left w:val="nil"/>
              <w:bottom w:val="single" w:sz="2" w:space="0" w:color="000000"/>
              <w:right w:val="single" w:sz="2" w:space="0" w:color="000000"/>
            </w:tcBorders>
            <w:vAlign w:val="center"/>
            <w:hideMark/>
          </w:tcPr>
          <w:p w14:paraId="6282AA7F"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内容</w:t>
            </w:r>
          </w:p>
        </w:tc>
      </w:tr>
      <w:tr w:rsidR="005B2E94" w14:paraId="260C81EB" w14:textId="77777777">
        <w:tc>
          <w:tcPr>
            <w:tcW w:w="1260" w:type="dxa"/>
            <w:tcBorders>
              <w:top w:val="nil"/>
              <w:left w:val="single" w:sz="2" w:space="0" w:color="000000"/>
              <w:bottom w:val="single" w:sz="2" w:space="0" w:color="000000"/>
              <w:right w:val="single" w:sz="2" w:space="0" w:color="000000"/>
            </w:tcBorders>
            <w:vAlign w:val="center"/>
            <w:hideMark/>
          </w:tcPr>
          <w:p w14:paraId="5768FDF0" w14:textId="77777777" w:rsidR="005B2E94" w:rsidRDefault="00FB0816">
            <w:pPr>
              <w:jc w:val="center"/>
            </w:pPr>
            <w:r>
              <w:rPr>
                <w:rStyle w:val="ae"/>
              </w:rPr>
              <w:t>並列</w:t>
            </w:r>
          </w:p>
        </w:tc>
        <w:tc>
          <w:tcPr>
            <w:tcW w:w="7140" w:type="dxa"/>
            <w:tcBorders>
              <w:top w:val="nil"/>
              <w:left w:val="nil"/>
              <w:bottom w:val="single" w:sz="2" w:space="0" w:color="000000"/>
              <w:right w:val="single" w:sz="2" w:space="0" w:color="000000"/>
            </w:tcBorders>
            <w:vAlign w:val="center"/>
            <w:hideMark/>
          </w:tcPr>
          <w:p w14:paraId="71E2D4D9" w14:textId="77777777" w:rsidR="005B2E94" w:rsidRDefault="00FB0816">
            <w:pPr>
              <w:jc w:val="left"/>
            </w:pPr>
            <w:r>
              <w:t>同時に存在できる関係</w:t>
            </w:r>
          </w:p>
        </w:tc>
      </w:tr>
      <w:tr w:rsidR="005B2E94" w14:paraId="04942D84" w14:textId="77777777">
        <w:tc>
          <w:tcPr>
            <w:tcW w:w="1260" w:type="dxa"/>
            <w:tcBorders>
              <w:top w:val="nil"/>
              <w:left w:val="single" w:sz="2" w:space="0" w:color="000000"/>
              <w:bottom w:val="single" w:sz="2" w:space="0" w:color="000000"/>
              <w:right w:val="single" w:sz="2" w:space="0" w:color="000000"/>
            </w:tcBorders>
            <w:vAlign w:val="center"/>
            <w:hideMark/>
          </w:tcPr>
          <w:p w14:paraId="48E0DC3A" w14:textId="77777777" w:rsidR="005B2E94" w:rsidRDefault="00FB0816">
            <w:pPr>
              <w:jc w:val="center"/>
            </w:pPr>
            <w:r>
              <w:rPr>
                <w:rStyle w:val="ae"/>
              </w:rPr>
              <w:t>分岐</w:t>
            </w:r>
          </w:p>
        </w:tc>
        <w:tc>
          <w:tcPr>
            <w:tcW w:w="7140" w:type="dxa"/>
            <w:tcBorders>
              <w:top w:val="nil"/>
              <w:left w:val="nil"/>
              <w:bottom w:val="single" w:sz="2" w:space="0" w:color="000000"/>
              <w:right w:val="single" w:sz="2" w:space="0" w:color="000000"/>
            </w:tcBorders>
            <w:vAlign w:val="center"/>
            <w:hideMark/>
          </w:tcPr>
          <w:p w14:paraId="756D7E53" w14:textId="77777777" w:rsidR="005B2E94" w:rsidRDefault="00FB0816">
            <w:pPr>
              <w:jc w:val="left"/>
            </w:pPr>
            <w:r>
              <w:t>条件によって択一的に存在する関係</w:t>
            </w:r>
          </w:p>
        </w:tc>
      </w:tr>
      <w:tr w:rsidR="005B2E94" w14:paraId="31A3D558" w14:textId="77777777">
        <w:tc>
          <w:tcPr>
            <w:tcW w:w="1260" w:type="dxa"/>
            <w:tcBorders>
              <w:top w:val="nil"/>
              <w:left w:val="single" w:sz="2" w:space="0" w:color="000000"/>
              <w:bottom w:val="single" w:sz="2" w:space="0" w:color="000000"/>
              <w:right w:val="single" w:sz="2" w:space="0" w:color="000000"/>
            </w:tcBorders>
            <w:vAlign w:val="center"/>
            <w:hideMark/>
          </w:tcPr>
          <w:p w14:paraId="43A2E211" w14:textId="77777777" w:rsidR="005B2E94" w:rsidRDefault="00FB0816">
            <w:pPr>
              <w:jc w:val="center"/>
            </w:pPr>
            <w:r>
              <w:rPr>
                <w:rStyle w:val="ae"/>
              </w:rPr>
              <w:t>順列</w:t>
            </w:r>
          </w:p>
        </w:tc>
        <w:tc>
          <w:tcPr>
            <w:tcW w:w="7140" w:type="dxa"/>
            <w:tcBorders>
              <w:top w:val="nil"/>
              <w:left w:val="nil"/>
              <w:bottom w:val="single" w:sz="2" w:space="0" w:color="000000"/>
              <w:right w:val="single" w:sz="2" w:space="0" w:color="000000"/>
            </w:tcBorders>
            <w:vAlign w:val="center"/>
            <w:hideMark/>
          </w:tcPr>
          <w:p w14:paraId="5AC77A18" w14:textId="77777777" w:rsidR="005B2E94" w:rsidRDefault="00FB0816">
            <w:pPr>
              <w:jc w:val="left"/>
            </w:pPr>
            <w:r>
              <w:t>順序性がある関係</w:t>
            </w:r>
          </w:p>
        </w:tc>
      </w:tr>
      <w:tr w:rsidR="005B2E94" w14:paraId="5892F7E3" w14:textId="77777777">
        <w:tc>
          <w:tcPr>
            <w:tcW w:w="1260" w:type="dxa"/>
            <w:tcBorders>
              <w:top w:val="nil"/>
              <w:left w:val="single" w:sz="2" w:space="0" w:color="000000"/>
              <w:bottom w:val="single" w:sz="2" w:space="0" w:color="000000"/>
              <w:right w:val="single" w:sz="2" w:space="0" w:color="000000"/>
            </w:tcBorders>
            <w:vAlign w:val="center"/>
            <w:hideMark/>
          </w:tcPr>
          <w:p w14:paraId="753C56A6" w14:textId="77777777" w:rsidR="005B2E94" w:rsidRDefault="00FB0816">
            <w:pPr>
              <w:jc w:val="center"/>
            </w:pPr>
            <w:r>
              <w:rPr>
                <w:rStyle w:val="ae"/>
              </w:rPr>
              <w:t>因果</w:t>
            </w:r>
          </w:p>
        </w:tc>
        <w:tc>
          <w:tcPr>
            <w:tcW w:w="7140" w:type="dxa"/>
            <w:tcBorders>
              <w:top w:val="nil"/>
              <w:left w:val="nil"/>
              <w:bottom w:val="single" w:sz="2" w:space="0" w:color="000000"/>
              <w:right w:val="single" w:sz="2" w:space="0" w:color="000000"/>
            </w:tcBorders>
            <w:vAlign w:val="center"/>
            <w:hideMark/>
          </w:tcPr>
          <w:p w14:paraId="26D51BA9" w14:textId="77777777" w:rsidR="005B2E94" w:rsidRDefault="00FB0816">
            <w:pPr>
              <w:jc w:val="left"/>
            </w:pPr>
            <w:r>
              <w:t>原因と結果の関係</w:t>
            </w:r>
          </w:p>
        </w:tc>
      </w:tr>
      <w:tr w:rsidR="005B2E94" w14:paraId="5C44DD03" w14:textId="77777777">
        <w:tc>
          <w:tcPr>
            <w:tcW w:w="1260" w:type="dxa"/>
            <w:tcBorders>
              <w:top w:val="nil"/>
              <w:left w:val="single" w:sz="2" w:space="0" w:color="000000"/>
              <w:bottom w:val="single" w:sz="2" w:space="0" w:color="000000"/>
              <w:right w:val="single" w:sz="2" w:space="0" w:color="000000"/>
            </w:tcBorders>
            <w:vAlign w:val="center"/>
            <w:hideMark/>
          </w:tcPr>
          <w:p w14:paraId="193CA2F9" w14:textId="77777777" w:rsidR="005B2E94" w:rsidRDefault="00FB0816">
            <w:pPr>
              <w:jc w:val="center"/>
            </w:pPr>
            <w:r>
              <w:rPr>
                <w:rStyle w:val="ae"/>
              </w:rPr>
              <w:t>階層</w:t>
            </w:r>
          </w:p>
        </w:tc>
        <w:tc>
          <w:tcPr>
            <w:tcW w:w="7140" w:type="dxa"/>
            <w:tcBorders>
              <w:top w:val="nil"/>
              <w:left w:val="nil"/>
              <w:bottom w:val="single" w:sz="2" w:space="0" w:color="000000"/>
              <w:right w:val="single" w:sz="2" w:space="0" w:color="000000"/>
            </w:tcBorders>
            <w:vAlign w:val="center"/>
            <w:hideMark/>
          </w:tcPr>
          <w:p w14:paraId="4644E653" w14:textId="77777777" w:rsidR="005B2E94" w:rsidRDefault="00FB0816">
            <w:pPr>
              <w:jc w:val="left"/>
            </w:pPr>
            <w:r>
              <w:t>上位・下位の関係</w:t>
            </w:r>
          </w:p>
        </w:tc>
      </w:tr>
    </w:tbl>
    <w:p w14:paraId="58DF9447" w14:textId="77777777" w:rsidR="005B2E94" w:rsidRDefault="005B2E94"/>
    <w:p w14:paraId="14485FFB" w14:textId="77777777" w:rsidR="005B2E94" w:rsidRDefault="00FB0816">
      <w:pPr>
        <w:pStyle w:val="a9"/>
      </w:pPr>
      <w:r>
        <w:rPr>
          <w:rFonts w:hint="eastAsia"/>
        </w:rPr>
        <w:t>■情報の抽象化</w:t>
      </w:r>
    </w:p>
    <w:p w14:paraId="3796E126" w14:textId="77777777" w:rsidR="005B2E94" w:rsidRDefault="00FB0816">
      <w:r>
        <w:t xml:space="preserve">　情報伝達の目的を明確にするために</w:t>
      </w:r>
      <w:r>
        <w:rPr>
          <w:rStyle w:val="ae"/>
        </w:rPr>
        <w:t>一部の情報に絞って</w:t>
      </w:r>
      <w:r>
        <w:t>表現することを</w:t>
      </w:r>
      <w:r>
        <w:rPr>
          <w:rStyle w:val="ae"/>
        </w:rPr>
        <w:t>情報の抽象化</w:t>
      </w:r>
      <w:r>
        <w:t>という。情報の表現方法として，</w:t>
      </w:r>
      <w:r>
        <w:rPr>
          <w:rStyle w:val="ae"/>
        </w:rPr>
        <w:t>色</w:t>
      </w:r>
      <w:r>
        <w:t>や</w:t>
      </w:r>
      <w:r>
        <w:rPr>
          <w:rStyle w:val="ae"/>
        </w:rPr>
        <w:t>形</w:t>
      </w:r>
      <w:r>
        <w:t>がもつ</w:t>
      </w:r>
      <w:r>
        <w:rPr>
          <w:rStyle w:val="ae"/>
        </w:rPr>
        <w:t>心理的作用</w:t>
      </w:r>
      <w:r>
        <w:t>を用いることがある</w:t>
      </w:r>
      <w:r w:rsidRPr="007802AA">
        <w:rPr>
          <w:rStyle w:val="a3"/>
          <w:rFonts w:ascii="Cambria Math" w:hAnsi="Cambria Math" w:cs="Cambria Math"/>
        </w:rPr>
        <w:t>❺</w:t>
      </w:r>
      <w:r>
        <w:t>。</w:t>
      </w:r>
    </w:p>
    <w:p w14:paraId="171DF5E3" w14:textId="77777777" w:rsidR="005B2E94" w:rsidRDefault="00FB0816">
      <w:pPr>
        <w:pStyle w:val="a9"/>
      </w:pPr>
      <w:r>
        <w:rPr>
          <w:rFonts w:hint="eastAsia"/>
        </w:rPr>
        <w:lastRenderedPageBreak/>
        <w:t>■情報へのアクセスを確保するためのデザイン</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24"/>
        <w:gridCol w:w="7200"/>
      </w:tblGrid>
      <w:tr w:rsidR="005B2E94" w14:paraId="45330FB2" w14:textId="77777777" w:rsidTr="007802AA">
        <w:tc>
          <w:tcPr>
            <w:tcW w:w="2324" w:type="dxa"/>
            <w:tcBorders>
              <w:top w:val="single" w:sz="2" w:space="0" w:color="000000"/>
              <w:left w:val="single" w:sz="2" w:space="0" w:color="000000"/>
              <w:bottom w:val="single" w:sz="2" w:space="0" w:color="000000"/>
              <w:right w:val="single" w:sz="2" w:space="0" w:color="000000"/>
            </w:tcBorders>
            <w:vAlign w:val="center"/>
            <w:hideMark/>
          </w:tcPr>
          <w:p w14:paraId="736ECA65"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用語</w:t>
            </w:r>
          </w:p>
        </w:tc>
        <w:tc>
          <w:tcPr>
            <w:tcW w:w="7200" w:type="dxa"/>
            <w:tcBorders>
              <w:top w:val="single" w:sz="2" w:space="0" w:color="000000"/>
              <w:left w:val="nil"/>
              <w:bottom w:val="single" w:sz="2" w:space="0" w:color="000000"/>
              <w:right w:val="single" w:sz="2" w:space="0" w:color="000000"/>
            </w:tcBorders>
            <w:vAlign w:val="center"/>
            <w:hideMark/>
          </w:tcPr>
          <w:p w14:paraId="7C578916"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説明</w:t>
            </w:r>
          </w:p>
        </w:tc>
      </w:tr>
      <w:tr w:rsidR="005B2E94" w14:paraId="4621C769" w14:textId="77777777" w:rsidTr="007802AA">
        <w:tc>
          <w:tcPr>
            <w:tcW w:w="2324" w:type="dxa"/>
            <w:tcBorders>
              <w:top w:val="nil"/>
              <w:left w:val="single" w:sz="2" w:space="0" w:color="000000"/>
              <w:bottom w:val="single" w:sz="2" w:space="0" w:color="000000"/>
              <w:right w:val="single" w:sz="2" w:space="0" w:color="000000"/>
            </w:tcBorders>
            <w:vAlign w:val="center"/>
            <w:hideMark/>
          </w:tcPr>
          <w:p w14:paraId="52EDFF7F" w14:textId="77777777" w:rsidR="005B2E94" w:rsidRDefault="00FB0816">
            <w:pPr>
              <w:jc w:val="center"/>
            </w:pPr>
            <w:r>
              <w:rPr>
                <w:rStyle w:val="ae"/>
              </w:rPr>
              <w:t>バリアフリー</w:t>
            </w:r>
          </w:p>
        </w:tc>
        <w:tc>
          <w:tcPr>
            <w:tcW w:w="7200" w:type="dxa"/>
            <w:tcBorders>
              <w:top w:val="nil"/>
              <w:left w:val="nil"/>
              <w:bottom w:val="single" w:sz="2" w:space="0" w:color="000000"/>
              <w:right w:val="single" w:sz="2" w:space="0" w:color="000000"/>
            </w:tcBorders>
            <w:vAlign w:val="center"/>
            <w:hideMark/>
          </w:tcPr>
          <w:p w14:paraId="0F6F9131" w14:textId="77777777" w:rsidR="005B2E94" w:rsidRDefault="00FB0816">
            <w:pPr>
              <w:jc w:val="left"/>
            </w:pPr>
            <w:r>
              <w:t>何らかの制約のある人に対して，その障壁を取り除こうとする考え方。</w:t>
            </w:r>
          </w:p>
        </w:tc>
      </w:tr>
      <w:tr w:rsidR="005B2E94" w14:paraId="5D8995F2" w14:textId="77777777" w:rsidTr="007802AA">
        <w:tc>
          <w:tcPr>
            <w:tcW w:w="2324" w:type="dxa"/>
            <w:tcBorders>
              <w:top w:val="nil"/>
              <w:left w:val="single" w:sz="2" w:space="0" w:color="000000"/>
              <w:bottom w:val="single" w:sz="2" w:space="0" w:color="000000"/>
              <w:right w:val="single" w:sz="2" w:space="0" w:color="000000"/>
            </w:tcBorders>
            <w:vAlign w:val="center"/>
            <w:hideMark/>
          </w:tcPr>
          <w:p w14:paraId="18EBF358" w14:textId="77777777" w:rsidR="005B2E94" w:rsidRDefault="00FB0816">
            <w:pPr>
              <w:jc w:val="center"/>
            </w:pPr>
            <w:r>
              <w:rPr>
                <w:rStyle w:val="ae"/>
              </w:rPr>
              <w:t>ユニバーサルデザイン</w:t>
            </w:r>
          </w:p>
        </w:tc>
        <w:tc>
          <w:tcPr>
            <w:tcW w:w="7200" w:type="dxa"/>
            <w:tcBorders>
              <w:top w:val="nil"/>
              <w:left w:val="nil"/>
              <w:bottom w:val="single" w:sz="2" w:space="0" w:color="000000"/>
              <w:right w:val="single" w:sz="2" w:space="0" w:color="000000"/>
            </w:tcBorders>
            <w:vAlign w:val="center"/>
            <w:hideMark/>
          </w:tcPr>
          <w:p w14:paraId="2EE33589" w14:textId="77777777" w:rsidR="005B2E94" w:rsidRDefault="00FB0816">
            <w:pPr>
              <w:jc w:val="left"/>
            </w:pPr>
            <w:r>
              <w:t>文化，年齢，性別，能力などの違いにかかわらず，すべての人が使いやすくなるように考えられたデザイン。</w:t>
            </w:r>
          </w:p>
        </w:tc>
      </w:tr>
      <w:tr w:rsidR="005B2E94" w14:paraId="5A1A5661" w14:textId="77777777" w:rsidTr="007802AA">
        <w:tc>
          <w:tcPr>
            <w:tcW w:w="2324" w:type="dxa"/>
            <w:tcBorders>
              <w:top w:val="nil"/>
              <w:left w:val="single" w:sz="2" w:space="0" w:color="000000"/>
              <w:bottom w:val="single" w:sz="2" w:space="0" w:color="000000"/>
              <w:right w:val="single" w:sz="2" w:space="0" w:color="000000"/>
            </w:tcBorders>
            <w:vAlign w:val="center"/>
            <w:hideMark/>
          </w:tcPr>
          <w:p w14:paraId="024A4234" w14:textId="77777777" w:rsidR="005B2E94" w:rsidRDefault="00FB0816">
            <w:pPr>
              <w:jc w:val="center"/>
            </w:pPr>
            <w:r>
              <w:rPr>
                <w:rStyle w:val="ae"/>
              </w:rPr>
              <w:t>ユーザビリティ</w:t>
            </w:r>
          </w:p>
        </w:tc>
        <w:tc>
          <w:tcPr>
            <w:tcW w:w="7200" w:type="dxa"/>
            <w:tcBorders>
              <w:top w:val="nil"/>
              <w:left w:val="nil"/>
              <w:bottom w:val="single" w:sz="2" w:space="0" w:color="000000"/>
              <w:right w:val="single" w:sz="2" w:space="0" w:color="000000"/>
            </w:tcBorders>
            <w:vAlign w:val="center"/>
            <w:hideMark/>
          </w:tcPr>
          <w:p w14:paraId="75DA7DD5" w14:textId="77777777" w:rsidR="005B2E94" w:rsidRDefault="00FB0816">
            <w:pPr>
              <w:jc w:val="left"/>
            </w:pPr>
            <w:r>
              <w:t>製品やサービスを利用して目的を達成する際の使いやすさのこと。</w:t>
            </w:r>
          </w:p>
        </w:tc>
      </w:tr>
      <w:tr w:rsidR="005B2E94" w14:paraId="6B2CCBCF" w14:textId="77777777" w:rsidTr="007802AA">
        <w:tc>
          <w:tcPr>
            <w:tcW w:w="2324" w:type="dxa"/>
            <w:tcBorders>
              <w:top w:val="nil"/>
              <w:left w:val="single" w:sz="2" w:space="0" w:color="000000"/>
              <w:bottom w:val="single" w:sz="2" w:space="0" w:color="000000"/>
              <w:right w:val="single" w:sz="2" w:space="0" w:color="000000"/>
            </w:tcBorders>
            <w:vAlign w:val="center"/>
            <w:hideMark/>
          </w:tcPr>
          <w:p w14:paraId="3F70BDB3" w14:textId="77777777" w:rsidR="005B2E94" w:rsidRDefault="00FB0816">
            <w:pPr>
              <w:jc w:val="center"/>
            </w:pPr>
            <w:r>
              <w:rPr>
                <w:rStyle w:val="ae"/>
              </w:rPr>
              <w:t>アクセシビリティ</w:t>
            </w:r>
          </w:p>
        </w:tc>
        <w:tc>
          <w:tcPr>
            <w:tcW w:w="7200" w:type="dxa"/>
            <w:tcBorders>
              <w:top w:val="nil"/>
              <w:left w:val="nil"/>
              <w:bottom w:val="single" w:sz="2" w:space="0" w:color="000000"/>
              <w:right w:val="single" w:sz="2" w:space="0" w:color="000000"/>
            </w:tcBorders>
            <w:vAlign w:val="center"/>
            <w:hideMark/>
          </w:tcPr>
          <w:p w14:paraId="632A5C88" w14:textId="77777777" w:rsidR="005B2E94" w:rsidRDefault="00FB0816">
            <w:pPr>
              <w:jc w:val="left"/>
            </w:pPr>
            <w:r>
              <w:t>どのような条件においても，すべての人に幅広く情報へのアクセスが確保されていること。</w:t>
            </w:r>
          </w:p>
        </w:tc>
      </w:tr>
      <w:tr w:rsidR="005B2E94" w14:paraId="67215A85" w14:textId="77777777" w:rsidTr="007802AA">
        <w:tc>
          <w:tcPr>
            <w:tcW w:w="2324" w:type="dxa"/>
            <w:tcBorders>
              <w:top w:val="nil"/>
              <w:left w:val="single" w:sz="2" w:space="0" w:color="000000"/>
              <w:bottom w:val="single" w:sz="2" w:space="0" w:color="000000"/>
              <w:right w:val="single" w:sz="2" w:space="0" w:color="000000"/>
            </w:tcBorders>
            <w:vAlign w:val="center"/>
            <w:hideMark/>
          </w:tcPr>
          <w:p w14:paraId="3093AE73" w14:textId="77777777" w:rsidR="005B2E94" w:rsidRDefault="00FB0816">
            <w:pPr>
              <w:jc w:val="center"/>
            </w:pPr>
            <w:r>
              <w:rPr>
                <w:rStyle w:val="ae"/>
              </w:rPr>
              <w:t>アフォーダンス</w:t>
            </w:r>
          </w:p>
        </w:tc>
        <w:tc>
          <w:tcPr>
            <w:tcW w:w="7200" w:type="dxa"/>
            <w:tcBorders>
              <w:top w:val="nil"/>
              <w:left w:val="nil"/>
              <w:bottom w:val="single" w:sz="2" w:space="0" w:color="000000"/>
              <w:right w:val="single" w:sz="2" w:space="0" w:color="000000"/>
            </w:tcBorders>
            <w:vAlign w:val="center"/>
            <w:hideMark/>
          </w:tcPr>
          <w:p w14:paraId="2C983B22" w14:textId="77777777" w:rsidR="005B2E94" w:rsidRDefault="00FB0816">
            <w:pPr>
              <w:jc w:val="left"/>
            </w:pPr>
            <w:r>
              <w:t>ものが存在することによって，人にさまざまな行動を想起させる作用。</w:t>
            </w:r>
          </w:p>
        </w:tc>
      </w:tr>
      <w:tr w:rsidR="005B2E94" w14:paraId="2F9D8783" w14:textId="77777777" w:rsidTr="007802AA">
        <w:tc>
          <w:tcPr>
            <w:tcW w:w="2324" w:type="dxa"/>
            <w:tcBorders>
              <w:top w:val="nil"/>
              <w:left w:val="single" w:sz="2" w:space="0" w:color="000000"/>
              <w:bottom w:val="single" w:sz="2" w:space="0" w:color="000000"/>
              <w:right w:val="single" w:sz="2" w:space="0" w:color="000000"/>
            </w:tcBorders>
            <w:vAlign w:val="center"/>
            <w:hideMark/>
          </w:tcPr>
          <w:p w14:paraId="059A91FD" w14:textId="77777777" w:rsidR="005B2E94" w:rsidRDefault="00FB0816">
            <w:pPr>
              <w:jc w:val="center"/>
            </w:pPr>
            <w:r>
              <w:rPr>
                <w:rStyle w:val="ae"/>
              </w:rPr>
              <w:t>シグニファイア</w:t>
            </w:r>
          </w:p>
        </w:tc>
        <w:tc>
          <w:tcPr>
            <w:tcW w:w="7200" w:type="dxa"/>
            <w:tcBorders>
              <w:top w:val="nil"/>
              <w:left w:val="nil"/>
              <w:bottom w:val="single" w:sz="2" w:space="0" w:color="000000"/>
              <w:right w:val="single" w:sz="2" w:space="0" w:color="000000"/>
            </w:tcBorders>
            <w:vAlign w:val="center"/>
            <w:hideMark/>
          </w:tcPr>
          <w:p w14:paraId="15DF3915" w14:textId="77777777" w:rsidR="005B2E94" w:rsidRDefault="00FB0816">
            <w:pPr>
              <w:jc w:val="left"/>
            </w:pPr>
            <w:r>
              <w:t>上記の作用によって想起された行動の中から，特定の行動へ誘導するためにデザインされたもの。</w:t>
            </w:r>
          </w:p>
        </w:tc>
      </w:tr>
    </w:tbl>
    <w:p w14:paraId="7DC90BEA" w14:textId="77777777" w:rsidR="00A11411" w:rsidRDefault="00A11411">
      <w:pPr>
        <w:pStyle w:val="a9"/>
      </w:pPr>
    </w:p>
    <w:p w14:paraId="2F63A8B2" w14:textId="77777777" w:rsidR="005B2E94" w:rsidRDefault="00FB0816">
      <w:pPr>
        <w:pStyle w:val="a9"/>
      </w:pPr>
      <w:r>
        <w:rPr>
          <w:rFonts w:hint="eastAsia"/>
        </w:rPr>
        <w:t>■色の三要素</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7370"/>
      </w:tblGrid>
      <w:tr w:rsidR="005B2E94" w14:paraId="34C7583C" w14:textId="77777777" w:rsidTr="007802AA">
        <w:tc>
          <w:tcPr>
            <w:tcW w:w="1260" w:type="dxa"/>
            <w:tcBorders>
              <w:top w:val="single" w:sz="2" w:space="0" w:color="000000"/>
              <w:left w:val="single" w:sz="2" w:space="0" w:color="000000"/>
              <w:bottom w:val="single" w:sz="2" w:space="0" w:color="000000"/>
              <w:right w:val="single" w:sz="2" w:space="0" w:color="000000"/>
            </w:tcBorders>
            <w:vAlign w:val="center"/>
            <w:hideMark/>
          </w:tcPr>
          <w:p w14:paraId="1D4B8849"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用語</w:t>
            </w:r>
          </w:p>
        </w:tc>
        <w:tc>
          <w:tcPr>
            <w:tcW w:w="7370" w:type="dxa"/>
            <w:tcBorders>
              <w:top w:val="single" w:sz="2" w:space="0" w:color="000000"/>
              <w:left w:val="nil"/>
              <w:bottom w:val="single" w:sz="2" w:space="0" w:color="000000"/>
              <w:right w:val="single" w:sz="2" w:space="0" w:color="000000"/>
            </w:tcBorders>
            <w:vAlign w:val="center"/>
            <w:hideMark/>
          </w:tcPr>
          <w:p w14:paraId="75B82744"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説明</w:t>
            </w:r>
          </w:p>
        </w:tc>
      </w:tr>
      <w:tr w:rsidR="005B2E94" w14:paraId="7908C0F9" w14:textId="77777777" w:rsidTr="007802AA">
        <w:tc>
          <w:tcPr>
            <w:tcW w:w="1260" w:type="dxa"/>
            <w:tcBorders>
              <w:top w:val="nil"/>
              <w:left w:val="single" w:sz="2" w:space="0" w:color="000000"/>
              <w:bottom w:val="single" w:sz="2" w:space="0" w:color="000000"/>
              <w:right w:val="single" w:sz="2" w:space="0" w:color="000000"/>
            </w:tcBorders>
            <w:vAlign w:val="center"/>
            <w:hideMark/>
          </w:tcPr>
          <w:p w14:paraId="5E90CB70" w14:textId="77777777" w:rsidR="005B2E94" w:rsidRDefault="00FB0816">
            <w:pPr>
              <w:jc w:val="center"/>
            </w:pPr>
            <w:r>
              <w:rPr>
                <w:rStyle w:val="ae"/>
              </w:rPr>
              <w:t>色相</w:t>
            </w:r>
          </w:p>
        </w:tc>
        <w:tc>
          <w:tcPr>
            <w:tcW w:w="7370" w:type="dxa"/>
            <w:tcBorders>
              <w:top w:val="nil"/>
              <w:left w:val="nil"/>
              <w:bottom w:val="single" w:sz="2" w:space="0" w:color="000000"/>
              <w:right w:val="single" w:sz="2" w:space="0" w:color="000000"/>
            </w:tcBorders>
            <w:vAlign w:val="center"/>
            <w:hideMark/>
          </w:tcPr>
          <w:p w14:paraId="73D97920" w14:textId="77777777" w:rsidR="005B2E94" w:rsidRDefault="00FB0816">
            <w:pPr>
              <w:jc w:val="left"/>
            </w:pPr>
            <w:r>
              <w:t>色の違いのこと。これが異なる色を環状に配置した図を</w:t>
            </w:r>
            <w:r>
              <w:rPr>
                <w:rStyle w:val="ae"/>
              </w:rPr>
              <w:t>色相環</w:t>
            </w:r>
            <w:r>
              <w:t>という。</w:t>
            </w:r>
          </w:p>
        </w:tc>
      </w:tr>
      <w:tr w:rsidR="005B2E94" w14:paraId="5D9C89E8" w14:textId="77777777" w:rsidTr="007802AA">
        <w:tc>
          <w:tcPr>
            <w:tcW w:w="1260" w:type="dxa"/>
            <w:tcBorders>
              <w:top w:val="nil"/>
              <w:left w:val="single" w:sz="2" w:space="0" w:color="000000"/>
              <w:bottom w:val="single" w:sz="2" w:space="0" w:color="000000"/>
              <w:right w:val="single" w:sz="2" w:space="0" w:color="000000"/>
            </w:tcBorders>
            <w:vAlign w:val="center"/>
            <w:hideMark/>
          </w:tcPr>
          <w:p w14:paraId="5FE01681" w14:textId="77777777" w:rsidR="005B2E94" w:rsidRDefault="00FB0816">
            <w:pPr>
              <w:jc w:val="center"/>
            </w:pPr>
            <w:r>
              <w:rPr>
                <w:rStyle w:val="ae"/>
              </w:rPr>
              <w:t>明度</w:t>
            </w:r>
          </w:p>
        </w:tc>
        <w:tc>
          <w:tcPr>
            <w:tcW w:w="7370" w:type="dxa"/>
            <w:tcBorders>
              <w:top w:val="nil"/>
              <w:left w:val="nil"/>
              <w:bottom w:val="single" w:sz="2" w:space="0" w:color="000000"/>
              <w:right w:val="single" w:sz="2" w:space="0" w:color="000000"/>
            </w:tcBorders>
            <w:vAlign w:val="center"/>
            <w:hideMark/>
          </w:tcPr>
          <w:p w14:paraId="32CC2B0E" w14:textId="77777777" w:rsidR="005B2E94" w:rsidRDefault="00FB0816">
            <w:pPr>
              <w:jc w:val="left"/>
            </w:pPr>
            <w:r>
              <w:t>色の明るさのこと。高いと</w:t>
            </w:r>
            <w:r>
              <w:rPr>
                <w:rStyle w:val="ae"/>
              </w:rPr>
              <w:t>白</w:t>
            </w:r>
            <w:r>
              <w:t>に近づき，低いと</w:t>
            </w:r>
            <w:r>
              <w:rPr>
                <w:rStyle w:val="ae"/>
              </w:rPr>
              <w:t>黒</w:t>
            </w:r>
            <w:r>
              <w:t>に近づく。</w:t>
            </w:r>
          </w:p>
        </w:tc>
      </w:tr>
      <w:tr w:rsidR="005B2E94" w14:paraId="7DAEB788" w14:textId="77777777" w:rsidTr="007802AA">
        <w:tc>
          <w:tcPr>
            <w:tcW w:w="1260" w:type="dxa"/>
            <w:tcBorders>
              <w:top w:val="nil"/>
              <w:left w:val="single" w:sz="2" w:space="0" w:color="000000"/>
              <w:bottom w:val="single" w:sz="2" w:space="0" w:color="000000"/>
              <w:right w:val="single" w:sz="2" w:space="0" w:color="000000"/>
            </w:tcBorders>
            <w:vAlign w:val="center"/>
            <w:hideMark/>
          </w:tcPr>
          <w:p w14:paraId="5963709B" w14:textId="77777777" w:rsidR="005B2E94" w:rsidRDefault="00FB0816">
            <w:pPr>
              <w:jc w:val="center"/>
            </w:pPr>
            <w:r>
              <w:rPr>
                <w:rStyle w:val="ae"/>
              </w:rPr>
              <w:t>彩度</w:t>
            </w:r>
          </w:p>
        </w:tc>
        <w:tc>
          <w:tcPr>
            <w:tcW w:w="7370" w:type="dxa"/>
            <w:tcBorders>
              <w:top w:val="nil"/>
              <w:left w:val="nil"/>
              <w:bottom w:val="single" w:sz="2" w:space="0" w:color="000000"/>
              <w:right w:val="single" w:sz="2" w:space="0" w:color="000000"/>
            </w:tcBorders>
            <w:vAlign w:val="center"/>
            <w:hideMark/>
          </w:tcPr>
          <w:p w14:paraId="56E3D6A7" w14:textId="77777777" w:rsidR="005B2E94" w:rsidRDefault="00FB0816">
            <w:pPr>
              <w:jc w:val="left"/>
            </w:pPr>
            <w:r>
              <w:t>色の鮮やかさのこと。高いと鮮やかな色となり</w:t>
            </w:r>
            <w:r w:rsidRPr="007802AA">
              <w:rPr>
                <w:rStyle w:val="a3"/>
                <w:rFonts w:ascii="Cambria Math" w:hAnsi="Cambria Math" w:cs="Cambria Math"/>
              </w:rPr>
              <w:t>❻</w:t>
            </w:r>
            <w:r>
              <w:t>，低いと</w:t>
            </w:r>
            <w:r>
              <w:rPr>
                <w:rStyle w:val="ae"/>
              </w:rPr>
              <w:t>無彩色</w:t>
            </w:r>
            <w:r>
              <w:t>（</w:t>
            </w:r>
            <w:r>
              <w:rPr>
                <w:rStyle w:val="ae"/>
              </w:rPr>
              <w:t>白</w:t>
            </w:r>
            <w:r>
              <w:t>，</w:t>
            </w:r>
            <w:r>
              <w:rPr>
                <w:rStyle w:val="ae"/>
              </w:rPr>
              <w:t>グレー</w:t>
            </w:r>
            <w:r>
              <w:t>，</w:t>
            </w:r>
            <w:r>
              <w:rPr>
                <w:rStyle w:val="ae"/>
              </w:rPr>
              <w:t>黒</w:t>
            </w:r>
            <w:r>
              <w:t>）に近づく。</w:t>
            </w:r>
          </w:p>
        </w:tc>
      </w:tr>
    </w:tbl>
    <w:p w14:paraId="32C3C7B4" w14:textId="77777777" w:rsidR="005B2E94" w:rsidRDefault="00FB0816">
      <w:r>
        <w:t xml:space="preserve">　一般に文字の視認性は，</w:t>
      </w:r>
      <w:r>
        <w:rPr>
          <w:rStyle w:val="ae"/>
        </w:rPr>
        <w:t>背景色</w:t>
      </w:r>
      <w:r>
        <w:t>と</w:t>
      </w:r>
      <w:r>
        <w:rPr>
          <w:rStyle w:val="ae"/>
        </w:rPr>
        <w:t>文字色</w:t>
      </w:r>
      <w:r>
        <w:t>の</w:t>
      </w:r>
      <w:r>
        <w:rPr>
          <w:rStyle w:val="ae"/>
        </w:rPr>
        <w:t>明度</w:t>
      </w:r>
      <w:r>
        <w:t>・</w:t>
      </w:r>
      <w:r>
        <w:rPr>
          <w:rStyle w:val="ae"/>
        </w:rPr>
        <w:t>彩度</w:t>
      </w:r>
      <w:r>
        <w:t>の差が大きいほど高い。</w:t>
      </w:r>
    </w:p>
    <w:p w14:paraId="1BD1226E" w14:textId="77777777" w:rsidR="005B2E94" w:rsidRDefault="005B2E94"/>
    <w:p w14:paraId="412287DD" w14:textId="77777777" w:rsidR="005B2E94" w:rsidRDefault="00FB0816">
      <w:pPr>
        <w:pStyle w:val="a9"/>
      </w:pPr>
      <w:r>
        <w:rPr>
          <w:rFonts w:hint="eastAsia"/>
        </w:rPr>
        <w:t>■色彩の工夫</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7140"/>
      </w:tblGrid>
      <w:tr w:rsidR="005B2E94" w14:paraId="5946D687"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64C30213"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用語</w:t>
            </w:r>
          </w:p>
        </w:tc>
        <w:tc>
          <w:tcPr>
            <w:tcW w:w="7140" w:type="dxa"/>
            <w:tcBorders>
              <w:top w:val="single" w:sz="2" w:space="0" w:color="000000"/>
              <w:left w:val="nil"/>
              <w:bottom w:val="single" w:sz="2" w:space="0" w:color="000000"/>
              <w:right w:val="single" w:sz="2" w:space="0" w:color="000000"/>
            </w:tcBorders>
            <w:vAlign w:val="center"/>
            <w:hideMark/>
          </w:tcPr>
          <w:p w14:paraId="2833761C" w14:textId="77777777" w:rsidR="005B2E94" w:rsidRDefault="00FB0816">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説明</w:t>
            </w:r>
          </w:p>
        </w:tc>
      </w:tr>
      <w:tr w:rsidR="005B2E94" w14:paraId="2659B0F1" w14:textId="77777777">
        <w:tc>
          <w:tcPr>
            <w:tcW w:w="1260" w:type="dxa"/>
            <w:tcBorders>
              <w:top w:val="nil"/>
              <w:left w:val="single" w:sz="2" w:space="0" w:color="000000"/>
              <w:bottom w:val="single" w:sz="2" w:space="0" w:color="000000"/>
              <w:right w:val="single" w:sz="2" w:space="0" w:color="000000"/>
            </w:tcBorders>
            <w:vAlign w:val="center"/>
            <w:hideMark/>
          </w:tcPr>
          <w:p w14:paraId="0DA0E864" w14:textId="77777777" w:rsidR="005B2E94" w:rsidRDefault="00FB0816">
            <w:pPr>
              <w:jc w:val="center"/>
            </w:pPr>
            <w:r>
              <w:rPr>
                <w:rStyle w:val="ae"/>
              </w:rPr>
              <w:t>類似色</w:t>
            </w:r>
          </w:p>
        </w:tc>
        <w:tc>
          <w:tcPr>
            <w:tcW w:w="7140" w:type="dxa"/>
            <w:tcBorders>
              <w:top w:val="nil"/>
              <w:left w:val="nil"/>
              <w:bottom w:val="single" w:sz="2" w:space="0" w:color="000000"/>
              <w:right w:val="single" w:sz="2" w:space="0" w:color="000000"/>
            </w:tcBorders>
            <w:vAlign w:val="center"/>
            <w:hideMark/>
          </w:tcPr>
          <w:p w14:paraId="70FFF4A7" w14:textId="77777777" w:rsidR="005B2E94" w:rsidRDefault="00FB0816">
            <w:pPr>
              <w:jc w:val="left"/>
            </w:pPr>
            <w:r>
              <w:t>色相環で隣り合った位置にある色。</w:t>
            </w:r>
          </w:p>
        </w:tc>
      </w:tr>
      <w:tr w:rsidR="005B2E94" w14:paraId="785E2A60" w14:textId="77777777">
        <w:tc>
          <w:tcPr>
            <w:tcW w:w="1260" w:type="dxa"/>
            <w:tcBorders>
              <w:top w:val="nil"/>
              <w:left w:val="single" w:sz="2" w:space="0" w:color="000000"/>
              <w:bottom w:val="single" w:sz="2" w:space="0" w:color="000000"/>
              <w:right w:val="single" w:sz="2" w:space="0" w:color="000000"/>
            </w:tcBorders>
            <w:vAlign w:val="center"/>
            <w:hideMark/>
          </w:tcPr>
          <w:p w14:paraId="59E5D435" w14:textId="77777777" w:rsidR="005B2E94" w:rsidRDefault="00FB0816">
            <w:pPr>
              <w:jc w:val="center"/>
            </w:pPr>
            <w:r>
              <w:rPr>
                <w:rStyle w:val="ae"/>
              </w:rPr>
              <w:t>補色</w:t>
            </w:r>
          </w:p>
        </w:tc>
        <w:tc>
          <w:tcPr>
            <w:tcW w:w="7140" w:type="dxa"/>
            <w:tcBorders>
              <w:top w:val="nil"/>
              <w:left w:val="nil"/>
              <w:bottom w:val="single" w:sz="2" w:space="0" w:color="000000"/>
              <w:right w:val="single" w:sz="2" w:space="0" w:color="000000"/>
            </w:tcBorders>
            <w:vAlign w:val="center"/>
            <w:hideMark/>
          </w:tcPr>
          <w:p w14:paraId="610ADA1B" w14:textId="77777777" w:rsidR="005B2E94" w:rsidRDefault="00FB0816">
            <w:pPr>
              <w:jc w:val="left"/>
            </w:pPr>
            <w:r>
              <w:t>色相環で向かい合った位置にある色。</w:t>
            </w:r>
          </w:p>
        </w:tc>
      </w:tr>
      <w:tr w:rsidR="005B2E94" w14:paraId="30D5B489" w14:textId="77777777">
        <w:tc>
          <w:tcPr>
            <w:tcW w:w="1260" w:type="dxa"/>
            <w:tcBorders>
              <w:top w:val="nil"/>
              <w:left w:val="single" w:sz="2" w:space="0" w:color="000000"/>
              <w:bottom w:val="single" w:sz="2" w:space="0" w:color="000000"/>
              <w:right w:val="single" w:sz="2" w:space="0" w:color="000000"/>
            </w:tcBorders>
            <w:vAlign w:val="center"/>
            <w:hideMark/>
          </w:tcPr>
          <w:p w14:paraId="4F8CACA5" w14:textId="77777777" w:rsidR="005B2E94" w:rsidRDefault="00FB0816">
            <w:pPr>
              <w:jc w:val="center"/>
            </w:pPr>
            <w:r>
              <w:rPr>
                <w:rStyle w:val="ae"/>
              </w:rPr>
              <w:t>同系色</w:t>
            </w:r>
          </w:p>
        </w:tc>
        <w:tc>
          <w:tcPr>
            <w:tcW w:w="7140" w:type="dxa"/>
            <w:tcBorders>
              <w:top w:val="nil"/>
              <w:left w:val="nil"/>
              <w:bottom w:val="single" w:sz="2" w:space="0" w:color="000000"/>
              <w:right w:val="single" w:sz="2" w:space="0" w:color="000000"/>
            </w:tcBorders>
            <w:vAlign w:val="center"/>
            <w:hideMark/>
          </w:tcPr>
          <w:p w14:paraId="62C814E0" w14:textId="77777777" w:rsidR="005B2E94" w:rsidRDefault="00FB0816">
            <w:pPr>
              <w:jc w:val="left"/>
            </w:pPr>
            <w:r>
              <w:t>同じ色相で彩度・明度が異なる色。</w:t>
            </w:r>
          </w:p>
        </w:tc>
      </w:tr>
    </w:tbl>
    <w:p w14:paraId="23BBDE13" w14:textId="77777777" w:rsidR="005B2E94" w:rsidRDefault="005B2E94"/>
    <w:p w14:paraId="794336CC" w14:textId="77777777" w:rsidR="005B2E94" w:rsidRDefault="00FB0816">
      <w:pPr>
        <w:pStyle w:val="a9"/>
      </w:pPr>
      <w:r>
        <w:rPr>
          <w:rFonts w:hint="eastAsia"/>
        </w:rPr>
        <w:t>例題19　コミュニケーションの形態</w:t>
      </w:r>
    </w:p>
    <w:p w14:paraId="0D621FA9" w14:textId="77777777" w:rsidR="005B2E94" w:rsidRDefault="00FB0816">
      <w:r>
        <w:t xml:space="preserve">　次の文章中の空欄に適当な語句を入れよ。</w:t>
      </w:r>
    </w:p>
    <w:p w14:paraId="08655B55" w14:textId="77777777" w:rsidR="005B2E94" w:rsidRDefault="00FB0816">
      <w:r>
        <w:t xml:space="preserve">　古くから身近にあるコミュニケーションの手段として，相手と対面しての会話があり，これは（　</w:t>
      </w:r>
      <w:r>
        <w:rPr>
          <w:rFonts w:ascii="ＭＳ 明朝" w:hAnsi="ＭＳ 明朝" w:cs="ＭＳ 明朝" w:hint="eastAsia"/>
        </w:rPr>
        <w:t>①</w:t>
      </w:r>
      <w:r>
        <w:t xml:space="preserve">　）コミュニケーションである。さらに，この形態のコミュニケーションは，双方向のやり取りが同時に行われる（　</w:t>
      </w:r>
      <w:r>
        <w:rPr>
          <w:rFonts w:ascii="ＭＳ 明朝" w:hAnsi="ＭＳ 明朝" w:cs="ＭＳ 明朝" w:hint="eastAsia"/>
        </w:rPr>
        <w:t>②</w:t>
      </w:r>
      <w:r>
        <w:t xml:space="preserve">　）型コミュニケーションでもある。また，同じく古くからのコミュニケーションの手段である手紙は，離れた相手と行われる（　</w:t>
      </w:r>
      <w:r>
        <w:rPr>
          <w:rFonts w:ascii="ＭＳ 明朝" w:hAnsi="ＭＳ 明朝" w:cs="ＭＳ 明朝" w:hint="eastAsia"/>
        </w:rPr>
        <w:t>③</w:t>
      </w:r>
      <w:r>
        <w:t xml:space="preserve">　）コミュニケーションであり，双方向のやり取りが異なる時間で行われる（　</w:t>
      </w:r>
      <w:r>
        <w:rPr>
          <w:rFonts w:ascii="ＭＳ 明朝" w:hAnsi="ＭＳ 明朝" w:cs="ＭＳ 明朝" w:hint="eastAsia"/>
        </w:rPr>
        <w:t>④</w:t>
      </w:r>
      <w:r>
        <w:t xml:space="preserve">　）型コミュニケーションでもある。</w:t>
      </w:r>
    </w:p>
    <w:p w14:paraId="336D838D" w14:textId="77777777" w:rsidR="005B2E94" w:rsidRDefault="005B2E94"/>
    <w:p w14:paraId="0B5C907E" w14:textId="77777777" w:rsidR="005B2E94" w:rsidRDefault="00FB0816">
      <w:r>
        <w:rPr>
          <w:rStyle w:val="ae"/>
        </w:rPr>
        <w:t>解答</w:t>
      </w:r>
      <w:r>
        <w:t xml:space="preserve">　</w:t>
      </w:r>
      <w:r w:rsidRPr="004D16EA">
        <w:rPr>
          <w:rStyle w:val="ac"/>
          <w:rFonts w:hint="eastAsia"/>
        </w:rPr>
        <w:t>①</w:t>
      </w:r>
      <w:r w:rsidRPr="004D16EA">
        <w:rPr>
          <w:rStyle w:val="ac"/>
        </w:rPr>
        <w:t xml:space="preserve">　直接　　</w:t>
      </w:r>
      <w:r w:rsidRPr="004D16EA">
        <w:rPr>
          <w:rStyle w:val="ac"/>
          <w:rFonts w:hint="eastAsia"/>
        </w:rPr>
        <w:t>②</w:t>
      </w:r>
      <w:r w:rsidRPr="004D16EA">
        <w:rPr>
          <w:rStyle w:val="ac"/>
        </w:rPr>
        <w:t xml:space="preserve">　同期　　</w:t>
      </w:r>
      <w:r w:rsidRPr="004D16EA">
        <w:rPr>
          <w:rStyle w:val="ac"/>
          <w:rFonts w:hint="eastAsia"/>
        </w:rPr>
        <w:t>③</w:t>
      </w:r>
      <w:r w:rsidRPr="004D16EA">
        <w:rPr>
          <w:rStyle w:val="ac"/>
        </w:rPr>
        <w:t xml:space="preserve">　間接　　</w:t>
      </w:r>
      <w:r w:rsidRPr="004D16EA">
        <w:rPr>
          <w:rStyle w:val="ac"/>
          <w:rFonts w:hint="eastAsia"/>
        </w:rPr>
        <w:t>④</w:t>
      </w:r>
      <w:r w:rsidRPr="004D16EA">
        <w:rPr>
          <w:rStyle w:val="ac"/>
        </w:rPr>
        <w:t xml:space="preserve">　非同期</w:t>
      </w:r>
    </w:p>
    <w:p w14:paraId="791FE432" w14:textId="15777CEC" w:rsidR="005B2E94" w:rsidRDefault="00FB0816">
      <w:r>
        <w:rPr>
          <w:rFonts w:ascii="ＭＳ ゴシック" w:eastAsia="ＭＳ ゴシック" w:hAnsi="ＭＳ ゴシック"/>
        </w:rPr>
        <w:t>ベストフィット</w:t>
      </w:r>
    </w:p>
    <w:p w14:paraId="57825BBB" w14:textId="77777777" w:rsidR="005B2E94" w:rsidRDefault="00FB0816">
      <w:r>
        <w:t>コミュニケーションの分類は「直接か間接か」と「同期型か非同期型か」の組合せである。</w:t>
      </w:r>
    </w:p>
    <w:p w14:paraId="3F0601A8" w14:textId="77777777" w:rsidR="005B2E94" w:rsidRDefault="005B2E94"/>
    <w:p w14:paraId="647A5302" w14:textId="77777777" w:rsidR="005B2E94" w:rsidRDefault="00FB0816">
      <w:r>
        <w:rPr>
          <w:rStyle w:val="ae"/>
        </w:rPr>
        <w:t>解説</w:t>
      </w:r>
    </w:p>
    <w:p w14:paraId="43CF70C8" w14:textId="77777777" w:rsidR="005B2E94" w:rsidRDefault="00FB0816">
      <w:r>
        <w:t>古くから身近にあるコミュニケーションの手段は，会話のような「直接かつ同期型のコミュニケーショ</w:t>
      </w:r>
      <w:r>
        <w:lastRenderedPageBreak/>
        <w:t>ン」か，手紙のような「間接かつ非同期型のコミュニケーション」がおもなものであった。現代では，電話の普及によって「間接かつ同期型のコミュニケーション」が身近なものとなり，さらに情報技術が発達することで，さまざまなコミュニケーションの手段が使われるようになった。</w:t>
      </w:r>
    </w:p>
    <w:p w14:paraId="08268891" w14:textId="77777777" w:rsidR="005B2E94" w:rsidRDefault="005B2E94"/>
    <w:p w14:paraId="4951E955" w14:textId="77777777" w:rsidR="005B2E94" w:rsidRDefault="00FB0816">
      <w:pPr>
        <w:pStyle w:val="a9"/>
      </w:pPr>
      <w:r>
        <w:rPr>
          <w:rFonts w:hint="eastAsia"/>
        </w:rPr>
        <w:t>例題20　図による情報の可視化</w:t>
      </w:r>
    </w:p>
    <w:p w14:paraId="22B36082" w14:textId="77777777" w:rsidR="005B2E94" w:rsidRDefault="00FB0816">
      <w:r>
        <w:t xml:space="preserve">　次の</w:t>
      </w:r>
      <w:r>
        <w:rPr>
          <w:rFonts w:ascii="ＭＳ 明朝" w:hAnsi="ＭＳ 明朝" w:cs="ＭＳ 明朝" w:hint="eastAsia"/>
        </w:rPr>
        <w:t>⑴</w:t>
      </w:r>
      <w:r>
        <w:t>～</w:t>
      </w:r>
      <w:r>
        <w:rPr>
          <w:rFonts w:ascii="ＭＳ 明朝" w:hAnsi="ＭＳ 明朝" w:cs="ＭＳ 明朝" w:hint="eastAsia"/>
        </w:rPr>
        <w:t>⑶</w:t>
      </w:r>
      <w:r>
        <w:t>の情報を可視化するダイアグラムの種類として，最も適当なものを答えよ。</w:t>
      </w:r>
    </w:p>
    <w:p w14:paraId="568A1645" w14:textId="77777777" w:rsidR="005B2E94" w:rsidRDefault="00FB0816">
      <w:r>
        <w:rPr>
          <w:rFonts w:ascii="ＭＳ 明朝" w:hAnsi="ＭＳ 明朝" w:cs="ＭＳ 明朝" w:hint="eastAsia"/>
        </w:rPr>
        <w:t>⑴</w:t>
      </w:r>
      <w:r>
        <w:t xml:space="preserve">　イベントによるシステムの状態の変化　　</w:t>
      </w:r>
      <w:r>
        <w:rPr>
          <w:rFonts w:ascii="ＭＳ 明朝" w:hAnsi="ＭＳ 明朝" w:cs="ＭＳ 明朝" w:hint="eastAsia"/>
        </w:rPr>
        <w:t>⑵</w:t>
      </w:r>
      <w:r>
        <w:t xml:space="preserve">　あるものの性質ごとのグループとグループ間の関係</w:t>
      </w:r>
    </w:p>
    <w:p w14:paraId="0A853401" w14:textId="77777777" w:rsidR="005B2E94" w:rsidRDefault="00FB0816">
      <w:r>
        <w:rPr>
          <w:rFonts w:ascii="ＭＳ 明朝" w:hAnsi="ＭＳ 明朝" w:cs="ＭＳ 明朝" w:hint="eastAsia"/>
        </w:rPr>
        <w:t>⑶</w:t>
      </w:r>
      <w:r>
        <w:t xml:space="preserve">　プログラムにおける処理の流れ</w:t>
      </w:r>
    </w:p>
    <w:p w14:paraId="3328C329" w14:textId="77777777" w:rsidR="005B2E94" w:rsidRDefault="005B2E94"/>
    <w:p w14:paraId="3DD3C998" w14:textId="77777777" w:rsidR="005B2E94" w:rsidRDefault="00FB0816">
      <w:r>
        <w:rPr>
          <w:rStyle w:val="ae"/>
        </w:rPr>
        <w:t>解答</w:t>
      </w:r>
      <w:r>
        <w:t xml:space="preserve">　</w:t>
      </w:r>
      <w:r w:rsidRPr="004D16EA">
        <w:rPr>
          <w:rStyle w:val="ac"/>
          <w:rFonts w:hint="eastAsia"/>
        </w:rPr>
        <w:t>⑴</w:t>
      </w:r>
      <w:r w:rsidRPr="004D16EA">
        <w:rPr>
          <w:rStyle w:val="ac"/>
        </w:rPr>
        <w:t xml:space="preserve">　状態遷移図　　</w:t>
      </w:r>
      <w:r w:rsidRPr="004D16EA">
        <w:rPr>
          <w:rStyle w:val="ac"/>
          <w:rFonts w:hint="eastAsia"/>
        </w:rPr>
        <w:t>⑵</w:t>
      </w:r>
      <w:r w:rsidRPr="004D16EA">
        <w:rPr>
          <w:rStyle w:val="ac"/>
        </w:rPr>
        <w:t xml:space="preserve">　ベン図　　</w:t>
      </w:r>
      <w:r w:rsidRPr="004D16EA">
        <w:rPr>
          <w:rStyle w:val="ac"/>
          <w:rFonts w:hint="eastAsia"/>
        </w:rPr>
        <w:t>⑶</w:t>
      </w:r>
      <w:r w:rsidRPr="004D16EA">
        <w:rPr>
          <w:rStyle w:val="ac"/>
        </w:rPr>
        <w:t xml:space="preserve">　フローチャート</w:t>
      </w:r>
    </w:p>
    <w:p w14:paraId="00E9B3EC" w14:textId="77777777" w:rsidR="005B2E94" w:rsidRDefault="00FB0816">
      <w:r>
        <w:rPr>
          <w:rFonts w:ascii="ＭＳ ゴシック" w:eastAsia="ＭＳ ゴシック" w:hAnsi="ＭＳ ゴシック"/>
        </w:rPr>
        <w:t>ベストフィット</w:t>
      </w:r>
      <w:r>
        <w:t xml:space="preserve"> </w:t>
      </w:r>
    </w:p>
    <w:p w14:paraId="20A82733" w14:textId="77777777" w:rsidR="005B2E94" w:rsidRDefault="00FB0816">
      <w:r>
        <w:t>物事の流れや関係を視覚的に表現するのがダイアグラムである。ここに出てくるもの以外にも，多様なダイアグラムが存在する。</w:t>
      </w:r>
    </w:p>
    <w:p w14:paraId="6DF4876C" w14:textId="77777777" w:rsidR="005B2E94" w:rsidRDefault="005B2E94"/>
    <w:p w14:paraId="58FC32E8" w14:textId="77777777" w:rsidR="005B2E94" w:rsidRDefault="00FB0816">
      <w:r>
        <w:rPr>
          <w:rStyle w:val="ae"/>
        </w:rPr>
        <w:t>解説</w:t>
      </w:r>
    </w:p>
    <w:p w14:paraId="5E39C978" w14:textId="77777777" w:rsidR="005B2E94" w:rsidRDefault="00FB0816">
      <w:r>
        <w:t>物事の流れや関係を文字だけで説明することが難しいときにダイアグラムが使われる。特にプレゼンテーションのように細かい文字を見せられないときに，ダイアグラムは有効である。</w:t>
      </w:r>
    </w:p>
    <w:p w14:paraId="240034E4" w14:textId="77777777" w:rsidR="004D16EA" w:rsidRDefault="004D16EA">
      <w:pPr>
        <w:pStyle w:val="a9"/>
      </w:pPr>
    </w:p>
    <w:p w14:paraId="2506023F" w14:textId="77777777" w:rsidR="005B2E94" w:rsidRDefault="00FB0816">
      <w:pPr>
        <w:pStyle w:val="a9"/>
      </w:pPr>
      <w:r>
        <w:rPr>
          <w:rFonts w:hint="eastAsia"/>
        </w:rPr>
        <w:t>例題21　データの整理</w:t>
      </w:r>
    </w:p>
    <w:p w14:paraId="3FB44DA6" w14:textId="77777777" w:rsidR="005B2E94" w:rsidRDefault="00FB0816">
      <w:r>
        <w:t xml:space="preserve">　次の</w:t>
      </w:r>
      <w:r>
        <w:rPr>
          <w:rFonts w:ascii="ＭＳ 明朝" w:hAnsi="ＭＳ 明朝" w:cs="ＭＳ 明朝" w:hint="eastAsia"/>
        </w:rPr>
        <w:t>⑴</w:t>
      </w:r>
      <w:r>
        <w:t>～</w:t>
      </w:r>
      <w:r>
        <w:rPr>
          <w:rFonts w:ascii="ＭＳ 明朝" w:hAnsi="ＭＳ 明朝" w:cs="ＭＳ 明朝" w:hint="eastAsia"/>
        </w:rPr>
        <w:t>⑸</w:t>
      </w:r>
      <w:r>
        <w:t>のデータの整理の仕方は，どのような基準に基づいているか答えよ。</w:t>
      </w:r>
    </w:p>
    <w:p w14:paraId="0313B219" w14:textId="4C19B528" w:rsidR="005B2E94" w:rsidRPr="004D16EA" w:rsidRDefault="00FB0816" w:rsidP="004D16EA">
      <w:r w:rsidRPr="004D16EA">
        <w:rPr>
          <w:rFonts w:hint="eastAsia"/>
        </w:rPr>
        <w:t>⑴</w:t>
      </w:r>
      <w:r w:rsidRPr="004D16EA">
        <w:t xml:space="preserve">　持久走のタイムが速い順に生徒のリストを作る。</w:t>
      </w:r>
      <w:r w:rsidR="004D16EA">
        <w:t xml:space="preserve">　</w:t>
      </w:r>
      <w:r w:rsidRPr="004D16EA">
        <w:rPr>
          <w:rFonts w:hint="eastAsia"/>
        </w:rPr>
        <w:t>⑵</w:t>
      </w:r>
      <w:r w:rsidRPr="004D16EA">
        <w:t xml:space="preserve">　写真データを撮影日時順に整理する。</w:t>
      </w:r>
    </w:p>
    <w:p w14:paraId="25A425ED" w14:textId="2D4BB2DE" w:rsidR="005B2E94" w:rsidRPr="004D16EA" w:rsidRDefault="00FB0816" w:rsidP="004D16EA">
      <w:r w:rsidRPr="004D16EA">
        <w:rPr>
          <w:rFonts w:hint="eastAsia"/>
        </w:rPr>
        <w:t>⑶</w:t>
      </w:r>
      <w:r w:rsidRPr="004D16EA">
        <w:t xml:space="preserve">　学校の部活動を運動部と文化部に分ける。</w:t>
      </w:r>
      <w:r w:rsidR="004D16EA" w:rsidRPr="004D16EA">
        <w:tab/>
      </w:r>
      <w:r w:rsidR="004D16EA">
        <w:t xml:space="preserve">　</w:t>
      </w:r>
      <w:r w:rsidRPr="004D16EA">
        <w:rPr>
          <w:rFonts w:hint="eastAsia"/>
        </w:rPr>
        <w:t>⑷</w:t>
      </w:r>
      <w:r w:rsidRPr="004D16EA">
        <w:t xml:space="preserve">　クラスであいうえお順に出席番号を付ける。</w:t>
      </w:r>
    </w:p>
    <w:p w14:paraId="254FBB76" w14:textId="77777777" w:rsidR="005B2E94" w:rsidRDefault="00FB0816">
      <w:r>
        <w:rPr>
          <w:rFonts w:ascii="ＭＳ 明朝" w:hAnsi="ＭＳ 明朝" w:cs="ＭＳ 明朝" w:hint="eastAsia"/>
        </w:rPr>
        <w:t>⑸</w:t>
      </w:r>
      <w:r>
        <w:t xml:space="preserve">　ショッピングモールで各階ごとのお店のリストを作る。</w:t>
      </w:r>
    </w:p>
    <w:p w14:paraId="7ED7577C" w14:textId="77777777" w:rsidR="005B2E94" w:rsidRDefault="005B2E94"/>
    <w:p w14:paraId="2644240A" w14:textId="77777777" w:rsidR="005B2E94" w:rsidRDefault="00FB0816">
      <w:r>
        <w:rPr>
          <w:rStyle w:val="ae"/>
        </w:rPr>
        <w:t>解答</w:t>
      </w:r>
      <w:r>
        <w:t xml:space="preserve">　</w:t>
      </w:r>
      <w:r w:rsidRPr="004D16EA">
        <w:rPr>
          <w:rStyle w:val="ac"/>
          <w:rFonts w:hint="eastAsia"/>
        </w:rPr>
        <w:t>⑴</w:t>
      </w:r>
      <w:r w:rsidRPr="004D16EA">
        <w:rPr>
          <w:rStyle w:val="ac"/>
        </w:rPr>
        <w:t xml:space="preserve">　階層　　</w:t>
      </w:r>
      <w:r w:rsidRPr="004D16EA">
        <w:rPr>
          <w:rStyle w:val="ac"/>
          <w:rFonts w:hint="eastAsia"/>
        </w:rPr>
        <w:t>⑵</w:t>
      </w:r>
      <w:r w:rsidRPr="004D16EA">
        <w:rPr>
          <w:rStyle w:val="ac"/>
        </w:rPr>
        <w:t xml:space="preserve">　時間　　</w:t>
      </w:r>
      <w:r w:rsidRPr="004D16EA">
        <w:rPr>
          <w:rStyle w:val="ac"/>
          <w:rFonts w:hint="eastAsia"/>
        </w:rPr>
        <w:t>⑶</w:t>
      </w:r>
      <w:r w:rsidRPr="004D16EA">
        <w:rPr>
          <w:rStyle w:val="ac"/>
        </w:rPr>
        <w:t xml:space="preserve">　分野　　</w:t>
      </w:r>
      <w:r w:rsidRPr="004D16EA">
        <w:rPr>
          <w:rStyle w:val="ac"/>
          <w:rFonts w:hint="eastAsia"/>
        </w:rPr>
        <w:t>⑷</w:t>
      </w:r>
      <w:r w:rsidRPr="004D16EA">
        <w:rPr>
          <w:rStyle w:val="ac"/>
        </w:rPr>
        <w:t xml:space="preserve">　アルファベット（五十音）　　</w:t>
      </w:r>
      <w:r w:rsidRPr="004D16EA">
        <w:rPr>
          <w:rStyle w:val="ac"/>
          <w:rFonts w:hint="eastAsia"/>
        </w:rPr>
        <w:t>⑸</w:t>
      </w:r>
      <w:r w:rsidRPr="004D16EA">
        <w:rPr>
          <w:rStyle w:val="ac"/>
        </w:rPr>
        <w:t xml:space="preserve">　位置</w:t>
      </w:r>
    </w:p>
    <w:p w14:paraId="1F274E01" w14:textId="77777777" w:rsidR="005B2E94" w:rsidRDefault="00FB0816">
      <w:r>
        <w:rPr>
          <w:rFonts w:ascii="ＭＳ ゴシック" w:eastAsia="ＭＳ ゴシック" w:hAnsi="ＭＳ ゴシック"/>
        </w:rPr>
        <w:t>ベストフィット</w:t>
      </w:r>
      <w:r>
        <w:t xml:space="preserve"> </w:t>
      </w:r>
    </w:p>
    <w:p w14:paraId="41E842F2" w14:textId="77777777" w:rsidR="005B2E94" w:rsidRDefault="00FB0816">
      <w:r>
        <w:t>データを整理する際の観点は，「位置」，「アルファベット（五十音）」，「時間」，「分野」，「階層」の五つである。</w:t>
      </w:r>
    </w:p>
    <w:p w14:paraId="065D1BCE" w14:textId="77777777" w:rsidR="005B2E94" w:rsidRDefault="005B2E94"/>
    <w:p w14:paraId="3D0051CD" w14:textId="77777777" w:rsidR="005B2E94" w:rsidRDefault="00FB0816">
      <w:r>
        <w:rPr>
          <w:rStyle w:val="ae"/>
        </w:rPr>
        <w:t>解説</w:t>
      </w:r>
    </w:p>
    <w:p w14:paraId="504F0681" w14:textId="77777777" w:rsidR="005B2E94" w:rsidRDefault="00FB0816">
      <w:r>
        <w:t>データを整理する際の五つの観点は，その頭文字（</w:t>
      </w:r>
      <w:r>
        <w:t>Location</w:t>
      </w:r>
      <w:r>
        <w:t>（位置），</w:t>
      </w:r>
      <w:r>
        <w:t>Alphabet</w:t>
      </w:r>
      <w:r>
        <w:t>（アルファベット），</w:t>
      </w:r>
      <w:r>
        <w:t>Time</w:t>
      </w:r>
      <w:r>
        <w:t>（時間），</w:t>
      </w:r>
      <w:r>
        <w:t>Category</w:t>
      </w:r>
      <w:r>
        <w:t>（分野），</w:t>
      </w:r>
      <w:r>
        <w:t>Hierarchy</w:t>
      </w:r>
      <w:r>
        <w:t>（階層））を取って「</w:t>
      </w:r>
      <w:r>
        <w:t>LATCH</w:t>
      </w:r>
      <w:r>
        <w:t>（ラッチ）」と呼ばれる。同じデータを整理するとしても，目的によって違う観点を用いる場合もある。例えば，お店などを紹介する</w:t>
      </w:r>
      <w:r>
        <w:t>Web</w:t>
      </w:r>
      <w:r>
        <w:t>サイトが，口コミの評価順に並べて表示すれば「階層」で整理していることになるが，地域ごとに分けて表示すれば「位置」で整理していることになる。</w:t>
      </w:r>
    </w:p>
    <w:p w14:paraId="02B96553" w14:textId="77777777" w:rsidR="005B2E94" w:rsidRDefault="005B2E94"/>
    <w:p w14:paraId="1D70C831" w14:textId="77777777" w:rsidR="005B2E94" w:rsidRDefault="00FB0816">
      <w:pPr>
        <w:pStyle w:val="a9"/>
      </w:pPr>
      <w:r>
        <w:rPr>
          <w:rFonts w:hint="eastAsia"/>
        </w:rPr>
        <w:lastRenderedPageBreak/>
        <w:t>例題22　情報の構造化</w:t>
      </w:r>
    </w:p>
    <w:p w14:paraId="07DCC971" w14:textId="77777777" w:rsidR="005B2E94" w:rsidRDefault="00FB0816">
      <w:r>
        <w:t xml:space="preserve">　次の</w:t>
      </w:r>
      <w:r>
        <w:rPr>
          <w:rFonts w:ascii="ＭＳ 明朝" w:hAnsi="ＭＳ 明朝" w:cs="ＭＳ 明朝" w:hint="eastAsia"/>
        </w:rPr>
        <w:t>⑴</w:t>
      </w:r>
      <w:r>
        <w:t>～</w:t>
      </w:r>
      <w:r>
        <w:rPr>
          <w:rFonts w:ascii="ＭＳ 明朝" w:hAnsi="ＭＳ 明朝" w:cs="ＭＳ 明朝" w:hint="eastAsia"/>
        </w:rPr>
        <w:t>⑶</w:t>
      </w:r>
      <w:r>
        <w:t>の問題解決の手法に見られる情報の構造化の例として，最も適当なものを答えよ。</w:t>
      </w:r>
    </w:p>
    <w:p w14:paraId="3C28A162" w14:textId="77777777" w:rsidR="005B2E94" w:rsidRDefault="00FB0816">
      <w:r>
        <w:rPr>
          <w:rFonts w:ascii="ＭＳ 明朝" w:hAnsi="ＭＳ 明朝" w:cs="ＭＳ 明朝" w:hint="eastAsia"/>
        </w:rPr>
        <w:t>⑴</w:t>
      </w:r>
      <w:r>
        <w:t xml:space="preserve">　文化祭の企画を考えるときに，それぞれの生徒の役割がどのように関係しているかを図示する。</w:t>
      </w:r>
    </w:p>
    <w:p w14:paraId="7DC40251" w14:textId="77777777" w:rsidR="005B2E94" w:rsidRDefault="00FB0816">
      <w:r>
        <w:rPr>
          <w:rFonts w:ascii="ＭＳ 明朝" w:hAnsi="ＭＳ 明朝" w:cs="ＭＳ 明朝" w:hint="eastAsia"/>
        </w:rPr>
        <w:t>⑵</w:t>
      </w:r>
      <w:r>
        <w:t xml:space="preserve">　話し合いで出てきた意見をカードに記し，それぞれの意見がどのように関係するかを図示する。</w:t>
      </w:r>
    </w:p>
    <w:p w14:paraId="6399D5D5" w14:textId="77777777" w:rsidR="005B2E94" w:rsidRDefault="00FB0816">
      <w:r>
        <w:rPr>
          <w:rFonts w:ascii="ＭＳ 明朝" w:hAnsi="ＭＳ 明朝" w:cs="ＭＳ 明朝" w:hint="eastAsia"/>
        </w:rPr>
        <w:t>⑶</w:t>
      </w:r>
      <w:r>
        <w:t xml:space="preserve">　解決したい問題に対し，その原因となるものをあげ，整理・図示する。</w:t>
      </w:r>
    </w:p>
    <w:p w14:paraId="1FAD48B0" w14:textId="77777777" w:rsidR="005B2E94" w:rsidRDefault="005B2E94"/>
    <w:p w14:paraId="55CA4886" w14:textId="77777777" w:rsidR="005B2E94" w:rsidRDefault="00FB0816">
      <w:r>
        <w:rPr>
          <w:rStyle w:val="ae"/>
        </w:rPr>
        <w:t>解答</w:t>
      </w:r>
      <w:r>
        <w:t xml:space="preserve">　</w:t>
      </w:r>
      <w:r w:rsidRPr="004D16EA">
        <w:rPr>
          <w:rStyle w:val="ac"/>
          <w:rFonts w:hint="eastAsia"/>
        </w:rPr>
        <w:t>⑴</w:t>
      </w:r>
      <w:r w:rsidRPr="004D16EA">
        <w:rPr>
          <w:rStyle w:val="ac"/>
        </w:rPr>
        <w:t xml:space="preserve">　コンセプトマップ　　</w:t>
      </w:r>
      <w:r w:rsidRPr="004D16EA">
        <w:rPr>
          <w:rStyle w:val="ac"/>
          <w:rFonts w:hint="eastAsia"/>
        </w:rPr>
        <w:t>⑵</w:t>
      </w:r>
      <w:r w:rsidRPr="004D16EA">
        <w:rPr>
          <w:rStyle w:val="ac"/>
        </w:rPr>
        <w:t xml:space="preserve">　</w:t>
      </w:r>
      <w:r w:rsidRPr="004D16EA">
        <w:rPr>
          <w:rStyle w:val="-"/>
          <w:rFonts w:hint="default"/>
        </w:rPr>
        <w:t>KJ</w:t>
      </w:r>
      <w:r w:rsidRPr="004D16EA">
        <w:rPr>
          <w:rStyle w:val="ac"/>
        </w:rPr>
        <w:t xml:space="preserve">法　　</w:t>
      </w:r>
      <w:r w:rsidRPr="004D16EA">
        <w:rPr>
          <w:rStyle w:val="ac"/>
          <w:rFonts w:hint="eastAsia"/>
        </w:rPr>
        <w:t>⑶</w:t>
      </w:r>
      <w:r w:rsidRPr="004D16EA">
        <w:rPr>
          <w:rStyle w:val="ac"/>
        </w:rPr>
        <w:t xml:space="preserve">　特性要因図（フィッシュボーンチャート）</w:t>
      </w:r>
    </w:p>
    <w:p w14:paraId="4C4D2C8C" w14:textId="58EE6851" w:rsidR="005B2E94" w:rsidRDefault="00FB0816">
      <w:r>
        <w:rPr>
          <w:rFonts w:ascii="ＭＳ ゴシック" w:eastAsia="ＭＳ ゴシック" w:hAnsi="ＭＳ ゴシック"/>
        </w:rPr>
        <w:t>ベストフィット</w:t>
      </w:r>
    </w:p>
    <w:p w14:paraId="47B2D7F7" w14:textId="77777777" w:rsidR="005B2E94" w:rsidRDefault="00FB0816">
      <w:r>
        <w:t>情報の構造化によって，収集した情報を利用しやすい形態にまとめることができる。</w:t>
      </w:r>
    </w:p>
    <w:p w14:paraId="33140828" w14:textId="77777777" w:rsidR="005B2E94" w:rsidRDefault="005B2E94"/>
    <w:p w14:paraId="2289AFD0" w14:textId="77777777" w:rsidR="005B2E94" w:rsidRDefault="00FB0816">
      <w:r>
        <w:rPr>
          <w:rStyle w:val="ae"/>
        </w:rPr>
        <w:t>解説</w:t>
      </w:r>
    </w:p>
    <w:p w14:paraId="172A8AC4" w14:textId="77777777" w:rsidR="005B2E94" w:rsidRDefault="00FB0816">
      <w:r>
        <w:rPr>
          <w:rFonts w:ascii="ＭＳ 明朝" w:hAnsi="ＭＳ 明朝" w:cs="ＭＳ 明朝" w:hint="eastAsia"/>
        </w:rPr>
        <w:t>⑴</w:t>
      </w:r>
      <w:r>
        <w:t xml:space="preserve">　コンセプトマップは，解決したい問題に含まれる概念と，それらの関係を図示したものである。</w:t>
      </w:r>
    </w:p>
    <w:p w14:paraId="561A50A0" w14:textId="77777777" w:rsidR="005B2E94" w:rsidRDefault="00FB0816">
      <w:r>
        <w:rPr>
          <w:rFonts w:ascii="ＭＳ 明朝" w:hAnsi="ＭＳ 明朝" w:cs="ＭＳ 明朝" w:hint="eastAsia"/>
        </w:rPr>
        <w:t>⑵</w:t>
      </w:r>
      <w:r>
        <w:t xml:space="preserve">　</w:t>
      </w:r>
      <w:r>
        <w:t>KJ</w:t>
      </w:r>
      <w:r>
        <w:t>法は，収集した情報をカードに記して階層化し，互いの関係性を図示したものである。</w:t>
      </w:r>
    </w:p>
    <w:p w14:paraId="4A93F8A5" w14:textId="77777777" w:rsidR="005B2E94" w:rsidRDefault="00FB0816">
      <w:r>
        <w:rPr>
          <w:rFonts w:ascii="ＭＳ 明朝" w:hAnsi="ＭＳ 明朝" w:cs="ＭＳ 明朝" w:hint="eastAsia"/>
        </w:rPr>
        <w:t>⑶</w:t>
      </w:r>
      <w:r>
        <w:t xml:space="preserve">　特性要因図は，問題の要因を整理・図示したもので，課題の発見などに適している。</w:t>
      </w:r>
    </w:p>
    <w:p w14:paraId="29B6A8B6" w14:textId="77777777" w:rsidR="005B2E94" w:rsidRDefault="005B2E94"/>
    <w:p w14:paraId="5F730EA1" w14:textId="77777777" w:rsidR="005B2E94" w:rsidRDefault="00FB0816">
      <w:pPr>
        <w:pStyle w:val="a9"/>
      </w:pPr>
      <w:r>
        <w:rPr>
          <w:rFonts w:hint="eastAsia"/>
        </w:rPr>
        <w:t>例題23　情報の抽象化</w:t>
      </w:r>
    </w:p>
    <w:p w14:paraId="4B91FE31" w14:textId="77777777" w:rsidR="005B2E94" w:rsidRDefault="00FB0816">
      <w:r>
        <w:t xml:space="preserve">　次の</w:t>
      </w:r>
      <w:r w:rsidRPr="004D16EA">
        <w:rPr>
          <w:rFonts w:ascii="ＭＳ 明朝" w:hAnsi="ＭＳ 明朝"/>
        </w:rPr>
        <w:t>(ア)～(オ)</w:t>
      </w:r>
      <w:r>
        <w:t>の記述のうち，情報の抽象化の手法として適当なものをすべて選べ。</w:t>
      </w:r>
    </w:p>
    <w:p w14:paraId="3AD186DA" w14:textId="77777777" w:rsidR="005B2E94" w:rsidRDefault="00FB0816">
      <w:r w:rsidRPr="004D16EA">
        <w:rPr>
          <w:rFonts w:ascii="ＭＳ 明朝" w:hAnsi="ＭＳ 明朝"/>
        </w:rPr>
        <w:t>(ア)</w:t>
      </w:r>
      <w:r>
        <w:t xml:space="preserve">　ピクトグラムのデザインでは，象徴となるものを写実的に描くようにする。</w:t>
      </w:r>
    </w:p>
    <w:p w14:paraId="132F2600" w14:textId="77777777" w:rsidR="005B2E94" w:rsidRDefault="00FB0816">
      <w:r w:rsidRPr="004D16EA">
        <w:rPr>
          <w:rFonts w:ascii="ＭＳ 明朝" w:hAnsi="ＭＳ 明朝"/>
        </w:rPr>
        <w:t>(イ)</w:t>
      </w:r>
      <w:r>
        <w:t xml:space="preserve">　ピクトグラムのデザインでは，使用する色はできるだけ少なくする。</w:t>
      </w:r>
    </w:p>
    <w:p w14:paraId="12D18872" w14:textId="77777777" w:rsidR="005B2E94" w:rsidRDefault="00FB0816">
      <w:r w:rsidRPr="004D16EA">
        <w:rPr>
          <w:rFonts w:ascii="ＭＳ 明朝" w:hAnsi="ＭＳ 明朝"/>
        </w:rPr>
        <w:t>(ウ)</w:t>
      </w:r>
      <w:r>
        <w:t xml:space="preserve">　鉄道の路線図のデザインでは，実際の地形に合わせて，路線の形状を正確に再現する。</w:t>
      </w:r>
    </w:p>
    <w:p w14:paraId="0B6C4AF8" w14:textId="77777777" w:rsidR="005B2E94" w:rsidRDefault="00FB0816">
      <w:r w:rsidRPr="004D16EA">
        <w:rPr>
          <w:rFonts w:ascii="ＭＳ 明朝" w:hAnsi="ＭＳ 明朝"/>
        </w:rPr>
        <w:t>(エ)</w:t>
      </w:r>
      <w:r>
        <w:t xml:space="preserve">　学校の校舎の案内図のデザインでは，校舎の形状をできるだけ単純化する。</w:t>
      </w:r>
    </w:p>
    <w:p w14:paraId="5484BF7E" w14:textId="77777777" w:rsidR="005B2E94" w:rsidRDefault="00FB0816">
      <w:r w:rsidRPr="004D16EA">
        <w:rPr>
          <w:rFonts w:ascii="ＭＳ 明朝" w:hAnsi="ＭＳ 明朝"/>
        </w:rPr>
        <w:t>(オ)</w:t>
      </w:r>
      <w:r>
        <w:t xml:space="preserve">　学校への道のりを案内する地図のデザインでは，道路の形状をできるだけ直線的に描く。</w:t>
      </w:r>
    </w:p>
    <w:p w14:paraId="03B335D8" w14:textId="77777777" w:rsidR="005B2E94" w:rsidRDefault="005B2E94"/>
    <w:p w14:paraId="0D25569F" w14:textId="77777777" w:rsidR="005B2E94" w:rsidRDefault="00FB0816">
      <w:r>
        <w:rPr>
          <w:rStyle w:val="ae"/>
        </w:rPr>
        <w:t>解答</w:t>
      </w:r>
      <w:r>
        <w:t xml:space="preserve">　</w:t>
      </w:r>
      <w:r w:rsidRPr="004D16EA">
        <w:rPr>
          <w:rStyle w:val="ac"/>
        </w:rPr>
        <w:t>(イ)，　(エ)，　(オ)</w:t>
      </w:r>
    </w:p>
    <w:p w14:paraId="6C78B93F" w14:textId="77777777" w:rsidR="005B2E94" w:rsidRDefault="00FB0816">
      <w:r>
        <w:rPr>
          <w:rFonts w:ascii="ＭＳ ゴシック" w:eastAsia="ＭＳ ゴシック" w:hAnsi="ＭＳ ゴシック"/>
        </w:rPr>
        <w:t>ベストフィット</w:t>
      </w:r>
      <w:r>
        <w:t xml:space="preserve"> </w:t>
      </w:r>
    </w:p>
    <w:p w14:paraId="6E679B86" w14:textId="77777777" w:rsidR="005B2E94" w:rsidRDefault="00FB0816">
      <w:r>
        <w:t>情報の抽象化とは，相手に伝える必要がある情報に絞って表現することであるため，現実の事象を省略したり単純化したりすることになる。</w:t>
      </w:r>
    </w:p>
    <w:p w14:paraId="17C6446A" w14:textId="77777777" w:rsidR="005B2E94" w:rsidRDefault="005B2E94"/>
    <w:p w14:paraId="2C3B5D2B" w14:textId="77777777" w:rsidR="005B2E94" w:rsidRDefault="00FB0816">
      <w:r>
        <w:rPr>
          <w:rStyle w:val="ae"/>
        </w:rPr>
        <w:t>解説</w:t>
      </w:r>
    </w:p>
    <w:p w14:paraId="7C71F91C" w14:textId="77777777" w:rsidR="005B2E94" w:rsidRDefault="00FB0816">
      <w:r>
        <w:t>ピクトグラムは，単純な図形の組合せでデザインされることが多いため，写実的な表現にはならない。また，色についても，情報を表現する要素の一つであるため，使用する色はできるだけ少なくして必要な情報のみを表現するようにしている。</w:t>
      </w:r>
    </w:p>
    <w:p w14:paraId="6369568C" w14:textId="77777777" w:rsidR="004D16EA" w:rsidRDefault="004D16EA">
      <w:pPr>
        <w:pStyle w:val="a9"/>
      </w:pPr>
    </w:p>
    <w:p w14:paraId="681DBCAB" w14:textId="77777777" w:rsidR="00A11411" w:rsidRDefault="00A11411">
      <w:pPr>
        <w:widowControl/>
        <w:jc w:val="left"/>
        <w:rPr>
          <w:rFonts w:ascii="ＭＳ ゴシック" w:eastAsia="ＭＳ ゴシック"/>
          <w:kern w:val="2"/>
          <w:sz w:val="24"/>
          <w:szCs w:val="21"/>
        </w:rPr>
      </w:pPr>
      <w:r>
        <w:br w:type="page"/>
      </w:r>
    </w:p>
    <w:p w14:paraId="1C26C182" w14:textId="0A7FE917" w:rsidR="005B2E94" w:rsidRDefault="00FB0816">
      <w:pPr>
        <w:pStyle w:val="a9"/>
      </w:pPr>
      <w:r>
        <w:rPr>
          <w:rFonts w:hint="eastAsia"/>
        </w:rPr>
        <w:lastRenderedPageBreak/>
        <w:t>例題24　ユニバーサルデザイン</w:t>
      </w:r>
    </w:p>
    <w:p w14:paraId="7465D53D" w14:textId="77777777" w:rsidR="005B2E94" w:rsidRDefault="00FB0816">
      <w:r>
        <w:t xml:space="preserve">　次の</w:t>
      </w:r>
      <w:r w:rsidRPr="004D16EA">
        <w:rPr>
          <w:rFonts w:ascii="ＭＳ 明朝" w:hAnsi="ＭＳ 明朝"/>
        </w:rPr>
        <w:t>(ア)～(オ)</w:t>
      </w:r>
      <w:r>
        <w:t>の記述のうち，ユニバーサルデザインの説明として適当なものをすべて選べ。</w:t>
      </w:r>
    </w:p>
    <w:p w14:paraId="01B2799A" w14:textId="77777777" w:rsidR="005B2E94" w:rsidRDefault="00FB0816">
      <w:r w:rsidRPr="004D16EA">
        <w:rPr>
          <w:rFonts w:ascii="ＭＳ 明朝" w:hAnsi="ＭＳ 明朝"/>
        </w:rPr>
        <w:t>(ア)</w:t>
      </w:r>
      <w:r>
        <w:t xml:space="preserve">　ユニバーサルデザインを採用するかどうかは，恩恵を受ける人がどの程度いるのかで判断する。</w:t>
      </w:r>
    </w:p>
    <w:p w14:paraId="36EFC6E9" w14:textId="77777777" w:rsidR="005B2E94" w:rsidRDefault="00FB0816">
      <w:r w:rsidRPr="004D16EA">
        <w:rPr>
          <w:rFonts w:ascii="ＭＳ 明朝" w:hAnsi="ＭＳ 明朝"/>
        </w:rPr>
        <w:t>(イ)</w:t>
      </w:r>
      <w:r>
        <w:t xml:space="preserve">　文化，年齢，性別，能力などの違いにかかわらず，すべての人が恩恵を受けられる。</w:t>
      </w:r>
    </w:p>
    <w:p w14:paraId="27AEBACE" w14:textId="77777777" w:rsidR="005B2E94" w:rsidRDefault="00FB0816">
      <w:r w:rsidRPr="004D16EA">
        <w:rPr>
          <w:rFonts w:ascii="ＭＳ 明朝" w:hAnsi="ＭＳ 明朝"/>
        </w:rPr>
        <w:t>(ウ)</w:t>
      </w:r>
      <w:r>
        <w:t xml:space="preserve">　障がい者や高齢者などが社会生活をしていく上での障壁を取り除くことがおもな目的である。</w:t>
      </w:r>
    </w:p>
    <w:p w14:paraId="7541395D" w14:textId="77777777" w:rsidR="005B2E94" w:rsidRDefault="00FB0816">
      <w:r w:rsidRPr="004D16EA">
        <w:rPr>
          <w:rFonts w:ascii="ＭＳ 明朝" w:hAnsi="ＭＳ 明朝"/>
        </w:rPr>
        <w:t>(エ)</w:t>
      </w:r>
      <w:r>
        <w:t xml:space="preserve">　何かのデザインを考える際には，はじめからユニバーサルデザインの考え方を取り入れておく。</w:t>
      </w:r>
    </w:p>
    <w:p w14:paraId="62429E64" w14:textId="77777777" w:rsidR="005B2E94" w:rsidRDefault="00FB0816">
      <w:r w:rsidRPr="004D16EA">
        <w:rPr>
          <w:rFonts w:ascii="ＭＳ 明朝" w:hAnsi="ＭＳ 明朝"/>
        </w:rPr>
        <w:t>(オ)</w:t>
      </w:r>
      <w:r>
        <w:t xml:space="preserve">　困っている人たちの訴えが出てから解決策を考えるのがユニバーサルデザインの手法である。</w:t>
      </w:r>
    </w:p>
    <w:p w14:paraId="30C35B0A" w14:textId="77777777" w:rsidR="005B2E94" w:rsidRDefault="005B2E94"/>
    <w:p w14:paraId="51885A03" w14:textId="77777777" w:rsidR="005B2E94" w:rsidRDefault="00FB0816">
      <w:r>
        <w:rPr>
          <w:rStyle w:val="ae"/>
        </w:rPr>
        <w:t>解答</w:t>
      </w:r>
      <w:r>
        <w:t xml:space="preserve">　</w:t>
      </w:r>
      <w:r w:rsidRPr="004D16EA">
        <w:rPr>
          <w:rStyle w:val="ac"/>
        </w:rPr>
        <w:t>(イ)，　(エ)</w:t>
      </w:r>
    </w:p>
    <w:p w14:paraId="76F1F496" w14:textId="77777777" w:rsidR="005B2E94" w:rsidRDefault="00FB0816">
      <w:r>
        <w:rPr>
          <w:rFonts w:ascii="ＭＳ ゴシック" w:eastAsia="ＭＳ ゴシック" w:hAnsi="ＭＳ ゴシック"/>
        </w:rPr>
        <w:t>ベストフィット</w:t>
      </w:r>
      <w:r>
        <w:t xml:space="preserve"> </w:t>
      </w:r>
    </w:p>
    <w:p w14:paraId="3B4113FB" w14:textId="3E96B212" w:rsidR="005B2E94" w:rsidRDefault="00FB0816">
      <w:r>
        <w:t>はじめからすべての人が使いやすくしてあるデザインがユニバーサルデザインである。</w:t>
      </w:r>
    </w:p>
    <w:p w14:paraId="4AA856D4" w14:textId="77777777" w:rsidR="005B2E94" w:rsidRDefault="005B2E94"/>
    <w:p w14:paraId="3717EA45" w14:textId="77777777" w:rsidR="005B2E94" w:rsidRDefault="00FB0816">
      <w:r>
        <w:rPr>
          <w:rStyle w:val="ae"/>
        </w:rPr>
        <w:t>解説</w:t>
      </w:r>
    </w:p>
    <w:p w14:paraId="2B831815" w14:textId="77777777" w:rsidR="005B2E94" w:rsidRDefault="00FB0816">
      <w:r>
        <w:t>ユニバーサルデザインの恩恵はすべての人が受けられるものなので，何かをデザインする際には，ユニバーサルデザインの採用が前提となる。障がい者や高齢者の障壁を取り除くのは，バリアフリーの考え方である。</w:t>
      </w:r>
    </w:p>
    <w:p w14:paraId="5F3FAE40" w14:textId="77777777" w:rsidR="005B2E94" w:rsidRDefault="005B2E94"/>
    <w:p w14:paraId="290CB82D" w14:textId="77777777" w:rsidR="005B2E94" w:rsidRDefault="00FB0816">
      <w:pPr>
        <w:pStyle w:val="a9"/>
      </w:pPr>
      <w:r>
        <w:rPr>
          <w:rFonts w:hint="eastAsia"/>
        </w:rPr>
        <w:t>例題25　アクセシビリティ</w:t>
      </w:r>
    </w:p>
    <w:p w14:paraId="3BFF0801" w14:textId="77777777" w:rsidR="005B2E94" w:rsidRDefault="00FB0816">
      <w:r>
        <w:t xml:space="preserve">　次の</w:t>
      </w:r>
      <w:r w:rsidRPr="00BD0963">
        <w:rPr>
          <w:rFonts w:ascii="ＭＳ 明朝" w:hAnsi="ＭＳ 明朝"/>
        </w:rPr>
        <w:t>(ア)～(オ)</w:t>
      </w:r>
      <w:r>
        <w:t>のうち，</w:t>
      </w:r>
      <w:r>
        <w:t>Web</w:t>
      </w:r>
      <w:r>
        <w:t>ページのアクセシビリティの向上に関係する内容をすべて選べ。</w:t>
      </w:r>
    </w:p>
    <w:p w14:paraId="41E2E548" w14:textId="5E5B6E61" w:rsidR="005B2E94" w:rsidRPr="00BD0963" w:rsidRDefault="00FB0816">
      <w:pPr>
        <w:rPr>
          <w:rFonts w:ascii="ＭＳ 明朝" w:hAnsi="ＭＳ 明朝"/>
        </w:rPr>
      </w:pPr>
      <w:r w:rsidRPr="00BD0963">
        <w:rPr>
          <w:rFonts w:ascii="ＭＳ 明朝" w:hAnsi="ＭＳ 明朝"/>
        </w:rPr>
        <w:t>(ア)　画像の代替テキストの提供　(イ)　最新のブラウザでの閲覧を指定</w:t>
      </w:r>
    </w:p>
    <w:p w14:paraId="3882C99B" w14:textId="2CB425F0" w:rsidR="005B2E94" w:rsidRPr="00BD0963" w:rsidRDefault="00FB0816">
      <w:pPr>
        <w:rPr>
          <w:rFonts w:ascii="ＭＳ 明朝" w:hAnsi="ＭＳ 明朝"/>
        </w:rPr>
      </w:pPr>
      <w:r w:rsidRPr="00BD0963">
        <w:rPr>
          <w:rFonts w:ascii="ＭＳ 明朝" w:hAnsi="ＭＳ 明朝"/>
        </w:rPr>
        <w:t>(ウ)　マウスでの操作を指定　　　(エ)　文字サイズの変更機能の提供　(オ)　配色の変更機能の提供</w:t>
      </w:r>
    </w:p>
    <w:p w14:paraId="0C7D1FF8" w14:textId="77777777" w:rsidR="005B2E94" w:rsidRPr="00BD0963" w:rsidRDefault="005B2E94"/>
    <w:p w14:paraId="37402CB5" w14:textId="77777777" w:rsidR="005B2E94" w:rsidRDefault="00FB0816">
      <w:r>
        <w:rPr>
          <w:rStyle w:val="ae"/>
        </w:rPr>
        <w:t>解答</w:t>
      </w:r>
      <w:r>
        <w:t xml:space="preserve">　</w:t>
      </w:r>
      <w:r w:rsidRPr="00BD0963">
        <w:rPr>
          <w:rStyle w:val="ac"/>
        </w:rPr>
        <w:t>(ア)，　(エ)，　(オ)</w:t>
      </w:r>
    </w:p>
    <w:p w14:paraId="33FFFDC3" w14:textId="77777777" w:rsidR="005B2E94" w:rsidRDefault="00FB0816">
      <w:r>
        <w:rPr>
          <w:rFonts w:ascii="ＭＳ ゴシック" w:eastAsia="ＭＳ ゴシック" w:hAnsi="ＭＳ ゴシック"/>
        </w:rPr>
        <w:t>ベストフィット</w:t>
      </w:r>
      <w:r>
        <w:t xml:space="preserve"> </w:t>
      </w:r>
    </w:p>
    <w:p w14:paraId="7EB6EBCA" w14:textId="77777777" w:rsidR="005B2E94" w:rsidRDefault="00FB0816">
      <w:r>
        <w:t>アクセシビリティの向上には，複数のアクセス手段を用意する必要がある。</w:t>
      </w:r>
    </w:p>
    <w:p w14:paraId="4A80AF4D" w14:textId="77777777" w:rsidR="005B2E94" w:rsidRDefault="005B2E94"/>
    <w:p w14:paraId="45D1EDD2" w14:textId="77777777" w:rsidR="005B2E94" w:rsidRDefault="00FB0816">
      <w:r>
        <w:rPr>
          <w:rStyle w:val="ae"/>
        </w:rPr>
        <w:t>解説</w:t>
      </w:r>
    </w:p>
    <w:p w14:paraId="219D6AC1" w14:textId="77777777" w:rsidR="005B2E94" w:rsidRDefault="00FB0816">
      <w:r w:rsidRPr="00BD0963">
        <w:rPr>
          <w:rFonts w:ascii="ＭＳ 明朝" w:hAnsi="ＭＳ 明朝"/>
        </w:rPr>
        <w:t>(ア)(エ)(オ)</w:t>
      </w:r>
      <w:r>
        <w:t xml:space="preserve">　おもに視覚や色覚に障がいをもつ人向けに，通常用いられるもの以外の情報伝達の手段を提供している。</w:t>
      </w:r>
    </w:p>
    <w:p w14:paraId="2F15434F" w14:textId="77777777" w:rsidR="005B2E94" w:rsidRDefault="00FB0816">
      <w:r w:rsidRPr="00BD0963">
        <w:rPr>
          <w:rFonts w:ascii="ＭＳ 明朝" w:hAnsi="ＭＳ 明朝"/>
        </w:rPr>
        <w:t>(イ)(ウ)</w:t>
      </w:r>
      <w:r>
        <w:t xml:space="preserve">　特定のソフトウェアや入力装置を指定することで，むしろアクセシビリティを低下させている。</w:t>
      </w:r>
    </w:p>
    <w:p w14:paraId="5DC3F554" w14:textId="77777777" w:rsidR="005B2E94" w:rsidRDefault="005B2E94"/>
    <w:p w14:paraId="27E6E1C7" w14:textId="77777777" w:rsidR="00A11411" w:rsidRDefault="00A11411">
      <w:pPr>
        <w:widowControl/>
        <w:jc w:val="left"/>
        <w:rPr>
          <w:rFonts w:ascii="ＭＳ ゴシック" w:eastAsia="ＭＳ ゴシック"/>
          <w:kern w:val="2"/>
          <w:sz w:val="24"/>
          <w:szCs w:val="21"/>
        </w:rPr>
      </w:pPr>
      <w:r>
        <w:br w:type="page"/>
      </w:r>
    </w:p>
    <w:p w14:paraId="41A78A3B" w14:textId="57DBD77E" w:rsidR="005B2E94" w:rsidRDefault="00FB0816">
      <w:pPr>
        <w:pStyle w:val="a9"/>
      </w:pPr>
      <w:r>
        <w:rPr>
          <w:rFonts w:hint="eastAsia"/>
        </w:rPr>
        <w:lastRenderedPageBreak/>
        <w:t>例題26　ユーザビリティ</w:t>
      </w:r>
    </w:p>
    <w:p w14:paraId="5E331006" w14:textId="77777777" w:rsidR="005B2E94" w:rsidRDefault="00FB0816">
      <w:r>
        <w:t xml:space="preserve">　次の文章の下線部</w:t>
      </w:r>
      <w:r>
        <w:rPr>
          <w:rFonts w:ascii="ＭＳ 明朝" w:hAnsi="ＭＳ 明朝" w:cs="ＭＳ 明朝" w:hint="eastAsia"/>
        </w:rPr>
        <w:t>①</w:t>
      </w:r>
      <w:r>
        <w:t>，</w:t>
      </w:r>
      <w:r>
        <w:rPr>
          <w:rFonts w:ascii="ＭＳ 明朝" w:hAnsi="ＭＳ 明朝" w:cs="ＭＳ 明朝" w:hint="eastAsia"/>
        </w:rPr>
        <w:t>②</w:t>
      </w:r>
      <w:r>
        <w:t>に関連する語句を答えよ。</w:t>
      </w:r>
    </w:p>
    <w:p w14:paraId="67FA8DB2" w14:textId="487DD4FE" w:rsidR="005B2E94" w:rsidRDefault="00FB0816">
      <w:r>
        <w:t xml:space="preserve">　ドアがあったとき，</w:t>
      </w:r>
      <w:r w:rsidRPr="00BD0963">
        <w:rPr>
          <w:rFonts w:ascii="ＭＳ 明朝" w:hAnsi="ＭＳ 明朝" w:cs="ＭＳ 明朝" w:hint="eastAsia"/>
          <w:vertAlign w:val="subscript"/>
        </w:rPr>
        <w:t>①</w:t>
      </w:r>
      <w:r w:rsidRPr="00BD0963">
        <w:rPr>
          <w:u w:val="single"/>
        </w:rPr>
        <w:t>人はドアを「押す」，「引く」，「スライドする」など，さまざまな行為をする可能性がある</w:t>
      </w:r>
      <w:r>
        <w:t>。そこで，</w:t>
      </w:r>
      <w:r w:rsidRPr="00BD0963">
        <w:rPr>
          <w:rFonts w:ascii="ＭＳ 明朝" w:hAnsi="ＭＳ 明朝" w:cs="ＭＳ 明朝" w:hint="eastAsia"/>
          <w:vertAlign w:val="subscript"/>
        </w:rPr>
        <w:t>②</w:t>
      </w:r>
      <w:r w:rsidRPr="00BD0963">
        <w:rPr>
          <w:u w:val="single"/>
        </w:rPr>
        <w:t>ドアに金属のプレートを取り付けると，「押す」という行為が選択されるようになる</w:t>
      </w:r>
      <w:r>
        <w:t>。</w:t>
      </w:r>
    </w:p>
    <w:p w14:paraId="121AC580" w14:textId="77777777" w:rsidR="005B2E94" w:rsidRDefault="005B2E94"/>
    <w:p w14:paraId="28177F31" w14:textId="77777777" w:rsidR="005B2E94" w:rsidRDefault="00FB0816">
      <w:r>
        <w:rPr>
          <w:rStyle w:val="ae"/>
        </w:rPr>
        <w:t>解答</w:t>
      </w:r>
      <w:r>
        <w:t xml:space="preserve">　</w:t>
      </w:r>
      <w:r w:rsidRPr="00BD0963">
        <w:rPr>
          <w:rStyle w:val="ac"/>
          <w:rFonts w:hint="eastAsia"/>
        </w:rPr>
        <w:t>①</w:t>
      </w:r>
      <w:r w:rsidRPr="00BD0963">
        <w:rPr>
          <w:rStyle w:val="ac"/>
        </w:rPr>
        <w:t xml:space="preserve">　アフォーダンス　　</w:t>
      </w:r>
      <w:r w:rsidRPr="00BD0963">
        <w:rPr>
          <w:rStyle w:val="ac"/>
          <w:rFonts w:hint="eastAsia"/>
        </w:rPr>
        <w:t>②</w:t>
      </w:r>
      <w:r w:rsidRPr="00BD0963">
        <w:rPr>
          <w:rStyle w:val="ac"/>
        </w:rPr>
        <w:t xml:space="preserve">　シグニファイア</w:t>
      </w:r>
    </w:p>
    <w:p w14:paraId="28773D6A" w14:textId="77777777" w:rsidR="005B2E94" w:rsidRDefault="00FB0816">
      <w:r>
        <w:rPr>
          <w:rFonts w:ascii="ＭＳ ゴシック" w:eastAsia="ＭＳ ゴシック" w:hAnsi="ＭＳ ゴシック"/>
        </w:rPr>
        <w:t>ベストフィット</w:t>
      </w:r>
      <w:r>
        <w:t xml:space="preserve"> </w:t>
      </w:r>
    </w:p>
    <w:p w14:paraId="017BD158" w14:textId="77777777" w:rsidR="005B2E94" w:rsidRDefault="00FB0816">
      <w:r>
        <w:t>シグニファイアによって，特定の行為に誘導されるようになる。</w:t>
      </w:r>
    </w:p>
    <w:p w14:paraId="061ADB8A" w14:textId="77777777" w:rsidR="005B2E94" w:rsidRDefault="005B2E94"/>
    <w:p w14:paraId="4F64E3F2" w14:textId="77777777" w:rsidR="005B2E94" w:rsidRDefault="00FB0816">
      <w:r>
        <w:rPr>
          <w:rStyle w:val="ae"/>
        </w:rPr>
        <w:t>解説</w:t>
      </w:r>
    </w:p>
    <w:p w14:paraId="6C89A3B2" w14:textId="77777777" w:rsidR="005B2E94" w:rsidRDefault="00FB0816">
      <w:r>
        <w:t>アフォーダンスとは，ものが存在することで人が何らかの働きかけができる可能性のことである。シグニファイアは，その可能性の中から特定のものを認識させるもので，適切なシグニファイアがあることで使いやすいデザインとなる。</w:t>
      </w:r>
    </w:p>
    <w:p w14:paraId="7759CA03" w14:textId="77777777" w:rsidR="005B2E94" w:rsidRDefault="005B2E94"/>
    <w:p w14:paraId="4AA7DA16" w14:textId="77777777" w:rsidR="005B2E94" w:rsidRDefault="00FB0816">
      <w:pPr>
        <w:pStyle w:val="a9"/>
      </w:pPr>
      <w:r>
        <w:rPr>
          <w:rFonts w:hint="eastAsia"/>
        </w:rPr>
        <w:t>例題27　色彩の工夫</w:t>
      </w:r>
    </w:p>
    <w:p w14:paraId="07A5BCA3" w14:textId="77777777" w:rsidR="005B2E94" w:rsidRDefault="00FB0816">
      <w:r>
        <w:t xml:space="preserve">　右の色相環について，</w:t>
      </w:r>
      <w:r>
        <w:rPr>
          <w:rFonts w:ascii="ＭＳ 明朝" w:hAnsi="ＭＳ 明朝" w:cs="ＭＳ 明朝" w:hint="eastAsia"/>
        </w:rPr>
        <w:t>①</w:t>
      </w:r>
      <w:r>
        <w:t>～</w:t>
      </w:r>
      <w:r>
        <w:rPr>
          <w:rFonts w:ascii="ＭＳ 明朝" w:hAnsi="ＭＳ 明朝" w:cs="ＭＳ 明朝" w:hint="eastAsia"/>
        </w:rPr>
        <w:t>⑫</w:t>
      </w:r>
      <w:r>
        <w:t>は色を表している。</w:t>
      </w:r>
      <w:r>
        <w:rPr>
          <w:rFonts w:ascii="ＭＳ 明朝" w:hAnsi="ＭＳ 明朝" w:cs="ＭＳ 明朝" w:hint="eastAsia"/>
        </w:rPr>
        <w:t>⑴③</w:t>
      </w:r>
      <w:r>
        <w:t>と</w:t>
      </w:r>
      <w:r>
        <w:rPr>
          <w:rFonts w:ascii="ＭＳ 明朝" w:hAnsi="ＭＳ 明朝" w:cs="ＭＳ 明朝" w:hint="eastAsia"/>
        </w:rPr>
        <w:t>⑨</w:t>
      </w:r>
      <w:r>
        <w:t>，</w:t>
      </w:r>
      <w:r>
        <w:rPr>
          <w:rFonts w:ascii="ＭＳ 明朝" w:hAnsi="ＭＳ 明朝" w:cs="ＭＳ 明朝" w:hint="eastAsia"/>
        </w:rPr>
        <w:t>⑵⑤</w:t>
      </w:r>
      <w:r>
        <w:t>と</w:t>
      </w:r>
      <w:r>
        <w:rPr>
          <w:rFonts w:ascii="ＭＳ 明朝" w:hAnsi="ＭＳ 明朝" w:cs="ＭＳ 明朝" w:hint="eastAsia"/>
        </w:rPr>
        <w:t>⑥</w:t>
      </w:r>
      <w:r>
        <w:t>のそれぞれの</w:t>
      </w:r>
      <w:r>
        <w:t>2</w:t>
      </w:r>
      <w:r>
        <w:t>色の組合せの名称を答えよ。</w:t>
      </w:r>
    </w:p>
    <w:p w14:paraId="1C8CC5C0" w14:textId="5C83CEC6" w:rsidR="005B2E94" w:rsidRDefault="00BD0963">
      <w:r>
        <w:rPr>
          <w:noProof/>
        </w:rPr>
        <w:drawing>
          <wp:inline distT="0" distB="0" distL="0" distR="0" wp14:anchorId="747E445A" wp14:editId="47A06CED">
            <wp:extent cx="984504" cy="1018032"/>
            <wp:effectExtent l="0" t="0" r="6350" b="0"/>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章-07-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4504" cy="1018032"/>
                    </a:xfrm>
                    <a:prstGeom prst="rect">
                      <a:avLst/>
                    </a:prstGeom>
                  </pic:spPr>
                </pic:pic>
              </a:graphicData>
            </a:graphic>
          </wp:inline>
        </w:drawing>
      </w:r>
    </w:p>
    <w:p w14:paraId="5F8B10D1" w14:textId="77777777" w:rsidR="005B2E94" w:rsidRDefault="005B2E94"/>
    <w:p w14:paraId="2C06CCCB" w14:textId="77777777" w:rsidR="005B2E94" w:rsidRDefault="00FB0816">
      <w:r>
        <w:rPr>
          <w:rStyle w:val="ae"/>
        </w:rPr>
        <w:t>解答</w:t>
      </w:r>
      <w:r>
        <w:t xml:space="preserve">　</w:t>
      </w:r>
      <w:r w:rsidRPr="00BD0963">
        <w:rPr>
          <w:rStyle w:val="ac"/>
          <w:rFonts w:hint="eastAsia"/>
        </w:rPr>
        <w:t>⑴</w:t>
      </w:r>
      <w:r w:rsidRPr="00BD0963">
        <w:rPr>
          <w:rStyle w:val="ac"/>
        </w:rPr>
        <w:t xml:space="preserve">　補色　　</w:t>
      </w:r>
      <w:r w:rsidRPr="00BD0963">
        <w:rPr>
          <w:rStyle w:val="ac"/>
          <w:rFonts w:hint="eastAsia"/>
        </w:rPr>
        <w:t>⑵</w:t>
      </w:r>
      <w:r w:rsidRPr="00BD0963">
        <w:rPr>
          <w:rStyle w:val="ac"/>
        </w:rPr>
        <w:t xml:space="preserve">　類似色</w:t>
      </w:r>
    </w:p>
    <w:p w14:paraId="1BEB50A7" w14:textId="77777777" w:rsidR="005B2E94" w:rsidRDefault="00FB0816">
      <w:r>
        <w:rPr>
          <w:rFonts w:ascii="ＭＳ ゴシック" w:eastAsia="ＭＳ ゴシック" w:hAnsi="ＭＳ ゴシック"/>
        </w:rPr>
        <w:t>ベストフィット</w:t>
      </w:r>
      <w:r>
        <w:t xml:space="preserve"> </w:t>
      </w:r>
    </w:p>
    <w:p w14:paraId="2D81E665" w14:textId="77777777" w:rsidR="005B2E94" w:rsidRDefault="00FB0816">
      <w:r>
        <w:t>類似色や補色は色相環における互いの位置関係から判断する。</w:t>
      </w:r>
    </w:p>
    <w:p w14:paraId="6B706E5B" w14:textId="77777777" w:rsidR="005B2E94" w:rsidRDefault="005B2E94"/>
    <w:p w14:paraId="534685B4" w14:textId="77777777" w:rsidR="005B2E94" w:rsidRDefault="00FB0816">
      <w:r>
        <w:rPr>
          <w:rStyle w:val="ae"/>
        </w:rPr>
        <w:t>解説</w:t>
      </w:r>
    </w:p>
    <w:p w14:paraId="538432EA" w14:textId="289DA941" w:rsidR="005B2E94" w:rsidRDefault="00FB0816">
      <w:r>
        <w:t>色相環において隣り合う色を類似色，向かい合う位置にある色を補色という。色相環を用いることで色の組合せの手がかりを得ることができる。類似色や補色といった組合せ以外にも，色相環において正三角形となる（</w:t>
      </w:r>
      <w:r>
        <w:t>p.26</w:t>
      </w:r>
      <w:r>
        <w:t>の色相環の</w:t>
      </w:r>
      <w:r>
        <w:rPr>
          <w:rFonts w:ascii="ＭＳ 明朝" w:hAnsi="ＭＳ 明朝" w:cs="ＭＳ 明朝" w:hint="eastAsia"/>
        </w:rPr>
        <w:t>①⑤⑨</w:t>
      </w:r>
      <w:r>
        <w:t>のような）位置にある色を組み合わせるトライアド配色，正方形や長方形となる（</w:t>
      </w:r>
      <w:r>
        <w:t>p.26</w:t>
      </w:r>
      <w:r>
        <w:t>の色相環の</w:t>
      </w:r>
      <w:r>
        <w:rPr>
          <w:rFonts w:ascii="ＭＳ 明朝" w:hAnsi="ＭＳ 明朝" w:cs="ＭＳ 明朝" w:hint="eastAsia"/>
        </w:rPr>
        <w:t>①④⑦⑩</w:t>
      </w:r>
      <w:r>
        <w:t>のような）位置にある色を組み合わせるテトラード配色などがある。なお，後見返し</w:t>
      </w:r>
      <w:r w:rsidR="00DA0979">
        <w:rPr>
          <w:rFonts w:ascii="ＭＳ 明朝" w:hAnsi="ＭＳ 明朝" w:cs="ＭＳ 明朝"/>
        </w:rPr>
        <w:fldChar w:fldCharType="begin"/>
      </w:r>
      <w:r w:rsidR="00DA0979">
        <w:rPr>
          <w:rFonts w:ascii="ＭＳ 明朝" w:hAnsi="ＭＳ 明朝" w:cs="ＭＳ 明朝"/>
        </w:rPr>
        <w:instrText xml:space="preserve"> </w:instrText>
      </w:r>
      <w:r w:rsidR="00DA0979">
        <w:rPr>
          <w:rFonts w:ascii="ＭＳ 明朝" w:hAnsi="ＭＳ 明朝" w:cs="ＭＳ 明朝" w:hint="eastAsia"/>
        </w:rPr>
        <w:instrText>eq \o\ac(□,</w:instrText>
      </w:r>
      <w:r w:rsidR="00DA0979" w:rsidRPr="00D04BB2">
        <w:rPr>
          <w:rFonts w:ascii="ＭＳ 明朝" w:hAnsi="ＭＳ 明朝" w:cs="ＭＳ 明朝" w:hint="eastAsia"/>
          <w:position w:val="2"/>
          <w:sz w:val="14"/>
        </w:rPr>
        <w:instrText>5</w:instrText>
      </w:r>
      <w:r w:rsidR="00DA0979">
        <w:rPr>
          <w:rFonts w:ascii="ＭＳ 明朝" w:hAnsi="ＭＳ 明朝" w:cs="ＭＳ 明朝" w:hint="eastAsia"/>
        </w:rPr>
        <w:instrText>)</w:instrText>
      </w:r>
      <w:r w:rsidR="00DA0979">
        <w:rPr>
          <w:rFonts w:ascii="ＭＳ 明朝" w:hAnsi="ＭＳ 明朝" w:cs="ＭＳ 明朝"/>
        </w:rPr>
        <w:fldChar w:fldCharType="end"/>
      </w:r>
      <w:r>
        <w:t>で各配色についてカラーで紹介している。</w:t>
      </w:r>
    </w:p>
    <w:p w14:paraId="11A223C3" w14:textId="77777777" w:rsidR="005B2E94" w:rsidRDefault="005B2E94"/>
    <w:p w14:paraId="1442A0C5" w14:textId="77777777" w:rsidR="005B2E94" w:rsidRDefault="00FB0816">
      <w:pPr>
        <w:pStyle w:val="a8"/>
      </w:pPr>
      <w:r>
        <w:rPr>
          <w:rFonts w:hint="eastAsia"/>
        </w:rPr>
        <w:lastRenderedPageBreak/>
        <w:t>類題</w:t>
      </w:r>
    </w:p>
    <w:p w14:paraId="39CE8431" w14:textId="77777777" w:rsidR="005B2E94" w:rsidRDefault="00FB0816">
      <w:r>
        <w:rPr>
          <w:rStyle w:val="ae"/>
        </w:rPr>
        <w:t>36</w:t>
      </w:r>
      <w:r>
        <w:t xml:space="preserve">　</w:t>
      </w:r>
      <w:r>
        <w:rPr>
          <w:rStyle w:val="ae"/>
        </w:rPr>
        <w:t>〈コミュニケーションの形態〉</w:t>
      </w:r>
      <w:r>
        <w:t xml:space="preserve">　次の</w:t>
      </w:r>
      <w:r>
        <w:rPr>
          <w:rFonts w:ascii="ＭＳ 明朝" w:hAnsi="ＭＳ 明朝" w:cs="ＭＳ 明朝" w:hint="eastAsia"/>
        </w:rPr>
        <w:t>⑴</w:t>
      </w:r>
      <w:r>
        <w:t>～</w:t>
      </w:r>
      <w:r>
        <w:rPr>
          <w:rFonts w:ascii="ＭＳ 明朝" w:hAnsi="ＭＳ 明朝" w:cs="ＭＳ 明朝" w:hint="eastAsia"/>
        </w:rPr>
        <w:t>⑶</w:t>
      </w:r>
      <w:r>
        <w:t>のコミュニケーションの形態に該当する手段を下の</w:t>
      </w:r>
      <w:r w:rsidRPr="00BD0963">
        <w:rPr>
          <w:rFonts w:ascii="ＭＳ 明朝" w:hAnsi="ＭＳ 明朝"/>
        </w:rPr>
        <w:t>(ア)～(カ)</w:t>
      </w:r>
      <w:r>
        <w:t>からそれぞれすべて選べ。</w:t>
      </w:r>
    </w:p>
    <w:p w14:paraId="42B20D4A" w14:textId="77777777" w:rsidR="005B2E94" w:rsidRDefault="00FB0816">
      <w:r>
        <w:rPr>
          <w:rFonts w:ascii="ＭＳ 明朝" w:hAnsi="ＭＳ 明朝" w:cs="ＭＳ 明朝" w:hint="eastAsia"/>
        </w:rPr>
        <w:t>⑴</w:t>
      </w:r>
      <w:r>
        <w:t xml:space="preserve">　直接かつ同期型　　</w:t>
      </w:r>
      <w:r>
        <w:rPr>
          <w:rFonts w:ascii="ＭＳ 明朝" w:hAnsi="ＭＳ 明朝" w:cs="ＭＳ 明朝" w:hint="eastAsia"/>
        </w:rPr>
        <w:t>⑵</w:t>
      </w:r>
      <w:r>
        <w:t xml:space="preserve">　間接かつ同期型　　</w:t>
      </w:r>
      <w:r>
        <w:rPr>
          <w:rFonts w:ascii="ＭＳ 明朝" w:hAnsi="ＭＳ 明朝" w:cs="ＭＳ 明朝" w:hint="eastAsia"/>
        </w:rPr>
        <w:t>⑶</w:t>
      </w:r>
      <w:r>
        <w:t xml:space="preserve">　間接かつ非同期型</w:t>
      </w:r>
    </w:p>
    <w:p w14:paraId="43B4A048" w14:textId="1C55933D" w:rsidR="005B2E94" w:rsidRPr="00BD0963" w:rsidRDefault="00FB0816" w:rsidP="00BD0963">
      <w:pPr>
        <w:ind w:leftChars="100" w:left="210"/>
        <w:rPr>
          <w:rFonts w:ascii="ＭＳ 明朝" w:hAnsi="ＭＳ 明朝"/>
        </w:rPr>
      </w:pPr>
      <w:r w:rsidRPr="00BD0963">
        <w:rPr>
          <w:rFonts w:ascii="ＭＳ 明朝" w:hAnsi="ＭＳ 明朝"/>
        </w:rPr>
        <w:t>(ア)　手紙　　(イ)　会話　　(ウ)　音声チャット　　(エ)　プレゼンテーション</w:t>
      </w:r>
    </w:p>
    <w:p w14:paraId="0375C02E" w14:textId="19FE50C5" w:rsidR="005B2E94" w:rsidRPr="00BD0963" w:rsidRDefault="00FB0816" w:rsidP="00BD0963">
      <w:pPr>
        <w:ind w:leftChars="100" w:left="210"/>
        <w:rPr>
          <w:rFonts w:ascii="ＭＳ 明朝" w:hAnsi="ＭＳ 明朝"/>
        </w:rPr>
      </w:pPr>
      <w:r w:rsidRPr="00BD0963">
        <w:rPr>
          <w:rFonts w:ascii="ＭＳ 明朝" w:hAnsi="ＭＳ 明朝"/>
        </w:rPr>
        <w:t>(オ)　オンライン会議　　(カ)　電子メール</w:t>
      </w:r>
    </w:p>
    <w:p w14:paraId="575A45E7" w14:textId="77777777" w:rsidR="005B2E94" w:rsidRDefault="005B2E94"/>
    <w:p w14:paraId="3D389AAA" w14:textId="77777777" w:rsidR="005B2E94" w:rsidRDefault="00FB0816">
      <w:r>
        <w:rPr>
          <w:rStyle w:val="ae"/>
        </w:rPr>
        <w:t>37</w:t>
      </w:r>
      <w:r>
        <w:t xml:space="preserve">　</w:t>
      </w:r>
      <w:r>
        <w:rPr>
          <w:rStyle w:val="ae"/>
        </w:rPr>
        <w:t>〈図による情報の可視化〉</w:t>
      </w:r>
      <w:r>
        <w:t xml:space="preserve">　次の</w:t>
      </w:r>
      <w:r>
        <w:rPr>
          <w:rFonts w:ascii="ＭＳ 明朝" w:hAnsi="ＭＳ 明朝" w:cs="ＭＳ 明朝" w:hint="eastAsia"/>
        </w:rPr>
        <w:t>⑴</w:t>
      </w:r>
      <w:r>
        <w:t>～</w:t>
      </w:r>
      <w:r>
        <w:rPr>
          <w:rFonts w:ascii="ＭＳ 明朝" w:hAnsi="ＭＳ 明朝" w:cs="ＭＳ 明朝" w:hint="eastAsia"/>
        </w:rPr>
        <w:t>⑷</w:t>
      </w:r>
      <w:r>
        <w:t>の用途に適したダイアグラムを下の</w:t>
      </w:r>
      <w:r w:rsidRPr="00BD0963">
        <w:rPr>
          <w:rFonts w:ascii="ＭＳ 明朝" w:hAnsi="ＭＳ 明朝"/>
        </w:rPr>
        <w:t>(ア)～(エ)</w:t>
      </w:r>
      <w:r>
        <w:t>から一つずつ選べ。</w:t>
      </w:r>
    </w:p>
    <w:p w14:paraId="3F924D3D" w14:textId="77777777" w:rsidR="005B2E94" w:rsidRDefault="00FB0816">
      <w:r>
        <w:rPr>
          <w:rFonts w:ascii="ＭＳ 明朝" w:hAnsi="ＭＳ 明朝" w:cs="ＭＳ 明朝" w:hint="eastAsia"/>
        </w:rPr>
        <w:t>⑴</w:t>
      </w:r>
      <w:r>
        <w:t xml:space="preserve">　各所からの情報が</w:t>
      </w:r>
      <w:r>
        <w:t>1</w:t>
      </w:r>
      <w:r>
        <w:t>か所に集められる関係を描く。</w:t>
      </w:r>
    </w:p>
    <w:p w14:paraId="6AAA030F" w14:textId="77777777" w:rsidR="005B2E94" w:rsidRDefault="00FB0816">
      <w:r>
        <w:rPr>
          <w:rFonts w:ascii="ＭＳ 明朝" w:hAnsi="ＭＳ 明朝" w:cs="ＭＳ 明朝" w:hint="eastAsia"/>
        </w:rPr>
        <w:t>⑵</w:t>
      </w:r>
      <w:r>
        <w:t xml:space="preserve">　物事を順序立てて進めていく様子を描く。</w:t>
      </w:r>
    </w:p>
    <w:p w14:paraId="174457DA" w14:textId="77777777" w:rsidR="005B2E94" w:rsidRDefault="00FB0816">
      <w:r>
        <w:rPr>
          <w:rFonts w:ascii="ＭＳ 明朝" w:hAnsi="ＭＳ 明朝" w:cs="ＭＳ 明朝" w:hint="eastAsia"/>
        </w:rPr>
        <w:t>⑶</w:t>
      </w:r>
      <w:r>
        <w:t xml:space="preserve">　問題解決のために，「計画」，「実行」，「評価」，「解決」を繰り返していく様子を描く。</w:t>
      </w:r>
    </w:p>
    <w:p w14:paraId="33EB1446" w14:textId="77777777" w:rsidR="005B2E94" w:rsidRDefault="00FB0816">
      <w:r>
        <w:rPr>
          <w:rFonts w:ascii="ＭＳ 明朝" w:hAnsi="ＭＳ 明朝" w:cs="ＭＳ 明朝" w:hint="eastAsia"/>
        </w:rPr>
        <w:t>⑷</w:t>
      </w:r>
      <w:r>
        <w:t xml:space="preserve">　物事を進めていくうちに選択する場面が現れ，その選択により結果が異なることを描く。</w:t>
      </w:r>
    </w:p>
    <w:p w14:paraId="5869B3F1" w14:textId="10D83B8C" w:rsidR="005B2E94" w:rsidRDefault="00BD0963">
      <w:r>
        <w:rPr>
          <w:noProof/>
        </w:rPr>
        <w:drawing>
          <wp:inline distT="0" distB="0" distL="0" distR="0" wp14:anchorId="5271152B" wp14:editId="1FB1D82E">
            <wp:extent cx="4953000" cy="1328928"/>
            <wp:effectExtent l="0" t="0" r="0" b="5080"/>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章-08-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3000" cy="1328928"/>
                    </a:xfrm>
                    <a:prstGeom prst="rect">
                      <a:avLst/>
                    </a:prstGeom>
                  </pic:spPr>
                </pic:pic>
              </a:graphicData>
            </a:graphic>
          </wp:inline>
        </w:drawing>
      </w:r>
    </w:p>
    <w:p w14:paraId="6A29001C" w14:textId="77777777" w:rsidR="005B2E94" w:rsidRDefault="005B2E94"/>
    <w:p w14:paraId="41F63107" w14:textId="77777777" w:rsidR="005B2E94" w:rsidRDefault="00FB0816">
      <w:r>
        <w:rPr>
          <w:rStyle w:val="ae"/>
        </w:rPr>
        <w:t>38</w:t>
      </w:r>
      <w:r>
        <w:t xml:space="preserve">　</w:t>
      </w:r>
      <w:r>
        <w:rPr>
          <w:rStyle w:val="ae"/>
        </w:rPr>
        <w:t>〈データの整理〉</w:t>
      </w:r>
      <w:r>
        <w:t xml:space="preserve">　次の</w:t>
      </w:r>
      <w:r w:rsidRPr="00BD0963">
        <w:rPr>
          <w:rFonts w:ascii="ＭＳ 明朝" w:hAnsi="ＭＳ 明朝"/>
        </w:rPr>
        <w:t>(ア)～(オ)</w:t>
      </w:r>
      <w:r>
        <w:t>の記述のうち，データの整理の説明として適当なものをすべて選べ。</w:t>
      </w:r>
    </w:p>
    <w:p w14:paraId="1CC3A0E1" w14:textId="77777777" w:rsidR="005B2E94" w:rsidRDefault="00FB0816">
      <w:r w:rsidRPr="00BD0963">
        <w:rPr>
          <w:rFonts w:ascii="ＭＳ 明朝" w:hAnsi="ＭＳ 明朝"/>
        </w:rPr>
        <w:t>(ア)</w:t>
      </w:r>
      <w:r>
        <w:t xml:space="preserve">　データを整理する際の観点は，データを利用する目的によって変わってくる。</w:t>
      </w:r>
    </w:p>
    <w:p w14:paraId="17FF8838" w14:textId="77777777" w:rsidR="005B2E94" w:rsidRDefault="00FB0816">
      <w:r w:rsidRPr="00BD0963">
        <w:rPr>
          <w:rFonts w:ascii="ＭＳ 明朝" w:hAnsi="ＭＳ 明朝"/>
        </w:rPr>
        <w:t>(イ)</w:t>
      </w:r>
      <w:r>
        <w:t xml:space="preserve">　ある種類のデータを整理するとき，それに適合する観点は一つしかない。</w:t>
      </w:r>
    </w:p>
    <w:p w14:paraId="411993D3" w14:textId="77777777" w:rsidR="005B2E94" w:rsidRDefault="00FB0816">
      <w:r w:rsidRPr="00BD0963">
        <w:rPr>
          <w:rFonts w:ascii="ＭＳ 明朝" w:hAnsi="ＭＳ 明朝"/>
        </w:rPr>
        <w:t>(ウ)</w:t>
      </w:r>
      <w:r>
        <w:t xml:space="preserve">　データを整理することで，受け手が理解しやすいような情報を構成することができる。</w:t>
      </w:r>
    </w:p>
    <w:p w14:paraId="0D48EA6F" w14:textId="77777777" w:rsidR="005B2E94" w:rsidRDefault="00FB0816">
      <w:r w:rsidRPr="00BD0963">
        <w:rPr>
          <w:rFonts w:ascii="ＭＳ 明朝" w:hAnsi="ＭＳ 明朝"/>
        </w:rPr>
        <w:t>(エ)</w:t>
      </w:r>
      <w:r>
        <w:t xml:space="preserve">　データの整理を行うことで，図による情報の可視化は難しくなる。</w:t>
      </w:r>
    </w:p>
    <w:p w14:paraId="41566390" w14:textId="77777777" w:rsidR="005B2E94" w:rsidRDefault="00FB0816">
      <w:r w:rsidRPr="00BD0963">
        <w:rPr>
          <w:rFonts w:ascii="ＭＳ 明朝" w:hAnsi="ＭＳ 明朝"/>
        </w:rPr>
        <w:t>(オ)</w:t>
      </w:r>
      <w:r>
        <w:t xml:space="preserve">　データの整理の目的は，不要なデータを切り捨てることで，有用な情報を構成することである。</w:t>
      </w:r>
    </w:p>
    <w:p w14:paraId="0B91E23B" w14:textId="77777777" w:rsidR="00BD0963" w:rsidRDefault="00BD0963">
      <w:pPr>
        <w:rPr>
          <w:rStyle w:val="ae"/>
        </w:rPr>
      </w:pPr>
    </w:p>
    <w:p w14:paraId="0593C6AB" w14:textId="77777777" w:rsidR="005B2E94" w:rsidRDefault="00FB0816">
      <w:r>
        <w:rPr>
          <w:rStyle w:val="ae"/>
        </w:rPr>
        <w:t>39</w:t>
      </w:r>
      <w:r>
        <w:t xml:space="preserve">　</w:t>
      </w:r>
      <w:r>
        <w:rPr>
          <w:rStyle w:val="ae"/>
        </w:rPr>
        <w:t>〈情報の構造化〉</w:t>
      </w:r>
      <w:r>
        <w:t xml:space="preserve">　次の</w:t>
      </w:r>
      <w:r w:rsidRPr="00BD0963">
        <w:rPr>
          <w:rFonts w:ascii="ＭＳ 明朝" w:hAnsi="ＭＳ 明朝"/>
        </w:rPr>
        <w:t>(ア)～(オ)</w:t>
      </w:r>
      <w:r>
        <w:t>の記述のうち，特性要因図の説明として適当なものをすべて選べ。</w:t>
      </w:r>
    </w:p>
    <w:p w14:paraId="11394A71" w14:textId="77777777" w:rsidR="005B2E94" w:rsidRDefault="00FB0816">
      <w:r w:rsidRPr="00BD0963">
        <w:rPr>
          <w:rFonts w:ascii="ＭＳ 明朝" w:hAnsi="ＭＳ 明朝"/>
        </w:rPr>
        <w:t>(ア)</w:t>
      </w:r>
      <w:r>
        <w:t xml:space="preserve">　収集した情報を階層化し，関係性を明らかにする。</w:t>
      </w:r>
    </w:p>
    <w:p w14:paraId="5DE98CFE" w14:textId="77777777" w:rsidR="005B2E94" w:rsidRDefault="00FB0816">
      <w:r w:rsidRPr="00BD0963">
        <w:rPr>
          <w:rFonts w:ascii="ＭＳ 明朝" w:hAnsi="ＭＳ 明朝"/>
        </w:rPr>
        <w:t>(イ)</w:t>
      </w:r>
      <w:r>
        <w:t xml:space="preserve">　観点を決めて問題の要因を整理・図示する。</w:t>
      </w:r>
    </w:p>
    <w:p w14:paraId="63D2D219" w14:textId="77777777" w:rsidR="005B2E94" w:rsidRDefault="00FB0816">
      <w:r w:rsidRPr="00BD0963">
        <w:rPr>
          <w:rFonts w:ascii="ＭＳ 明朝" w:hAnsi="ＭＳ 明朝"/>
        </w:rPr>
        <w:t>(ウ)</w:t>
      </w:r>
      <w:r>
        <w:t xml:space="preserve">　問題解決に向けた取り組みなどを示すのに適している。</w:t>
      </w:r>
    </w:p>
    <w:p w14:paraId="29D30384" w14:textId="77777777" w:rsidR="005B2E94" w:rsidRDefault="00FB0816">
      <w:r w:rsidRPr="00BD0963">
        <w:rPr>
          <w:rFonts w:ascii="ＭＳ 明朝" w:hAnsi="ＭＳ 明朝"/>
        </w:rPr>
        <w:t>(エ)</w:t>
      </w:r>
      <w:r>
        <w:t xml:space="preserve">　階層の観点でデータが整理されている。</w:t>
      </w:r>
    </w:p>
    <w:p w14:paraId="1F3AB127" w14:textId="77777777" w:rsidR="005B2E94" w:rsidRDefault="00FB0816">
      <w:r w:rsidRPr="00BD0963">
        <w:rPr>
          <w:rFonts w:ascii="ＭＳ 明朝" w:hAnsi="ＭＳ 明朝"/>
        </w:rPr>
        <w:t>(オ)</w:t>
      </w:r>
      <w:r>
        <w:t xml:space="preserve">　その見た目からフィッシュボーンチャートと呼ばれる。</w:t>
      </w:r>
    </w:p>
    <w:p w14:paraId="1BC4526A" w14:textId="77777777" w:rsidR="005B2E94" w:rsidRDefault="00FB0816">
      <w:r>
        <w:rPr>
          <w:rStyle w:val="ae"/>
        </w:rPr>
        <w:lastRenderedPageBreak/>
        <w:t>40</w:t>
      </w:r>
      <w:r>
        <w:t xml:space="preserve">　</w:t>
      </w:r>
      <w:r>
        <w:rPr>
          <w:rStyle w:val="ae"/>
        </w:rPr>
        <w:t>〈情報の抽象化〉</w:t>
      </w:r>
      <w:r>
        <w:t xml:space="preserve">　次の</w:t>
      </w:r>
      <w:r w:rsidRPr="00BD0963">
        <w:rPr>
          <w:rFonts w:ascii="ＭＳ 明朝" w:hAnsi="ＭＳ 明朝"/>
        </w:rPr>
        <w:t>(ア)～(エ)</w:t>
      </w:r>
      <w:r>
        <w:t>のうち，道路標識において，形がもつ心理的作用を利用して，強い規制や警戒を促している形をすべて選べ。</w:t>
      </w:r>
    </w:p>
    <w:p w14:paraId="559A7AE2" w14:textId="77777777" w:rsidR="005B2E94" w:rsidRPr="00BD0963" w:rsidRDefault="00FB0816">
      <w:pPr>
        <w:rPr>
          <w:rFonts w:ascii="ＭＳ 明朝" w:hAnsi="ＭＳ 明朝"/>
        </w:rPr>
      </w:pPr>
      <w:r w:rsidRPr="00BD0963">
        <w:rPr>
          <w:rFonts w:ascii="ＭＳ 明朝" w:hAnsi="ＭＳ 明朝"/>
        </w:rPr>
        <w:t>(ア)　四角形　　(イ)　逆三角形　　(ウ)　丸　　(エ)　ひし形</w:t>
      </w:r>
    </w:p>
    <w:p w14:paraId="226909CB" w14:textId="77777777" w:rsidR="005B2E94" w:rsidRDefault="005B2E94"/>
    <w:p w14:paraId="32A9747B" w14:textId="77777777" w:rsidR="005B2E94" w:rsidRDefault="00FB0816">
      <w:r>
        <w:rPr>
          <w:rStyle w:val="ae"/>
        </w:rPr>
        <w:t>41</w:t>
      </w:r>
      <w:r>
        <w:t xml:space="preserve">　</w:t>
      </w:r>
      <w:r>
        <w:rPr>
          <w:rStyle w:val="ae"/>
        </w:rPr>
        <w:t>〈ユニバーサルデザイン〉</w:t>
      </w:r>
      <w:r>
        <w:t xml:space="preserve">　次の</w:t>
      </w:r>
      <w:r w:rsidRPr="007F5C67">
        <w:rPr>
          <w:rFonts w:ascii="ＭＳ 明朝" w:hAnsi="ＭＳ 明朝"/>
        </w:rPr>
        <w:t>(ア)～(オ)</w:t>
      </w:r>
      <w:r>
        <w:t>の工夫のうち，デザインの段階からユニバーサルデザインについて考えられているものをすべて選べ。</w:t>
      </w:r>
    </w:p>
    <w:p w14:paraId="29E67451" w14:textId="77777777" w:rsidR="005B2E94" w:rsidRDefault="00FB0816">
      <w:r w:rsidRPr="007F5C67">
        <w:rPr>
          <w:rFonts w:ascii="ＭＳ 明朝" w:hAnsi="ＭＳ 明朝"/>
        </w:rPr>
        <w:t>(ア)</w:t>
      </w:r>
      <w:r>
        <w:t xml:space="preserve">　硬貨のまわりに刻まれた溝や穴</w:t>
      </w:r>
    </w:p>
    <w:p w14:paraId="090914E8" w14:textId="77777777" w:rsidR="005B2E94" w:rsidRDefault="00FB0816">
      <w:r w:rsidRPr="007F5C67">
        <w:rPr>
          <w:rFonts w:ascii="ＭＳ 明朝" w:hAnsi="ＭＳ 明朝"/>
        </w:rPr>
        <w:t>(イ)</w:t>
      </w:r>
      <w:r>
        <w:t xml:space="preserve">　</w:t>
      </w:r>
      <w:r>
        <w:t>Web</w:t>
      </w:r>
      <w:r>
        <w:t>ページの配色を変更できる機能</w:t>
      </w:r>
    </w:p>
    <w:p w14:paraId="3C73B4B7" w14:textId="77777777" w:rsidR="005B2E94" w:rsidRDefault="00FB0816">
      <w:r w:rsidRPr="007F5C67">
        <w:rPr>
          <w:rFonts w:ascii="ＭＳ 明朝" w:hAnsi="ＭＳ 明朝"/>
        </w:rPr>
        <w:t>(ウ)</w:t>
      </w:r>
      <w:r>
        <w:t xml:space="preserve">　通常より幅の広い改札</w:t>
      </w:r>
    </w:p>
    <w:p w14:paraId="3DE89F4E" w14:textId="77777777" w:rsidR="005B2E94" w:rsidRDefault="00FB0816">
      <w:r w:rsidRPr="007F5C67">
        <w:rPr>
          <w:rFonts w:ascii="ＭＳ 明朝" w:hAnsi="ＭＳ 明朝"/>
        </w:rPr>
        <w:t>(エ)</w:t>
      </w:r>
      <w:r>
        <w:t xml:space="preserve">　レバー式の蛇口</w:t>
      </w:r>
    </w:p>
    <w:p w14:paraId="20345079" w14:textId="77777777" w:rsidR="005B2E94" w:rsidRDefault="00FB0816">
      <w:r w:rsidRPr="007F5C67">
        <w:rPr>
          <w:rFonts w:ascii="ＭＳ 明朝" w:hAnsi="ＭＳ 明朝"/>
        </w:rPr>
        <w:t>(オ)</w:t>
      </w:r>
      <w:r>
        <w:t xml:space="preserve">　段差に追加して設置されたスロープ</w:t>
      </w:r>
    </w:p>
    <w:p w14:paraId="12000355" w14:textId="77777777" w:rsidR="005B2E94" w:rsidRDefault="005B2E94"/>
    <w:p w14:paraId="258C9166" w14:textId="77777777" w:rsidR="005B2E94" w:rsidRDefault="00FB0816">
      <w:r>
        <w:rPr>
          <w:rStyle w:val="ae"/>
        </w:rPr>
        <w:t>42</w:t>
      </w:r>
      <w:r>
        <w:t xml:space="preserve">　</w:t>
      </w:r>
      <w:r>
        <w:rPr>
          <w:rStyle w:val="ae"/>
        </w:rPr>
        <w:t>〈アクセシビリティ〉</w:t>
      </w:r>
      <w:r>
        <w:t xml:space="preserve">　次の</w:t>
      </w:r>
      <w:r w:rsidRPr="007F5C67">
        <w:rPr>
          <w:rFonts w:ascii="ＭＳ 明朝" w:hAnsi="ＭＳ 明朝"/>
        </w:rPr>
        <w:t>(ア)～(オ)</w:t>
      </w:r>
      <w:r>
        <w:t>の記述のうち，</w:t>
      </w:r>
      <w:r>
        <w:t>Web</w:t>
      </w:r>
      <w:r>
        <w:t>ページのアクセシビリティを向上させるための手段として最も適当なものを一つ選べ。</w:t>
      </w:r>
    </w:p>
    <w:p w14:paraId="1CB2AE67" w14:textId="77777777" w:rsidR="005B2E94" w:rsidRDefault="00FB0816">
      <w:r w:rsidRPr="007F5C67">
        <w:rPr>
          <w:rFonts w:ascii="ＭＳ 明朝" w:hAnsi="ＭＳ 明朝"/>
        </w:rPr>
        <w:t>(ア)</w:t>
      </w:r>
      <w:r>
        <w:t xml:space="preserve">　キーボードによる操作が苦手な人のために，操作はマウスでしかできないようにする。</w:t>
      </w:r>
    </w:p>
    <w:p w14:paraId="0DD96FAD" w14:textId="77777777" w:rsidR="005B2E94" w:rsidRDefault="00FB0816" w:rsidP="007F5C67">
      <w:pPr>
        <w:ind w:left="210" w:hangingChars="100" w:hanging="210"/>
      </w:pPr>
      <w:r w:rsidRPr="007F5C67">
        <w:rPr>
          <w:rFonts w:ascii="ＭＳ 明朝" w:hAnsi="ＭＳ 明朝"/>
        </w:rPr>
        <w:t>(イ)</w:t>
      </w:r>
      <w:r>
        <w:t xml:space="preserve">　動画の再生に対応していないブラウザを使っている人のために，ページ内の動画の内容を文字でも説明する。</w:t>
      </w:r>
    </w:p>
    <w:p w14:paraId="699DF38C" w14:textId="77777777" w:rsidR="005B2E94" w:rsidRDefault="00FB0816">
      <w:r w:rsidRPr="007F5C67">
        <w:rPr>
          <w:rFonts w:ascii="ＭＳ 明朝" w:hAnsi="ＭＳ 明朝"/>
        </w:rPr>
        <w:t>(ウ)</w:t>
      </w:r>
      <w:r>
        <w:t xml:space="preserve">　多くの情報を載せられるように，余白をできるだけ小さくする。</w:t>
      </w:r>
    </w:p>
    <w:p w14:paraId="6B95286F" w14:textId="77777777" w:rsidR="005B2E94" w:rsidRDefault="00FB0816">
      <w:r w:rsidRPr="007F5C67">
        <w:rPr>
          <w:rFonts w:ascii="ＭＳ 明朝" w:hAnsi="ＭＳ 明朝"/>
        </w:rPr>
        <w:t>(エ)</w:t>
      </w:r>
      <w:r>
        <w:t xml:space="preserve">　文字を大きくするために，</w:t>
      </w:r>
      <w:r>
        <w:t>&lt;h1&gt;</w:t>
      </w:r>
      <w:r>
        <w:t>タグを多用する。</w:t>
      </w:r>
    </w:p>
    <w:p w14:paraId="543D1DB6" w14:textId="77777777" w:rsidR="005B2E94" w:rsidRDefault="00FB0816">
      <w:r w:rsidRPr="007F5C67">
        <w:rPr>
          <w:rFonts w:ascii="ＭＳ 明朝" w:hAnsi="ＭＳ 明朝"/>
        </w:rPr>
        <w:t>(オ)</w:t>
      </w:r>
      <w:r>
        <w:t xml:space="preserve">　日常的に使用する言語が異なる人でも操作できるように，操作に関する情報は色のみで表現する。</w:t>
      </w:r>
    </w:p>
    <w:p w14:paraId="47A9C4D4" w14:textId="77777777" w:rsidR="005B2E94" w:rsidRDefault="005B2E94"/>
    <w:p w14:paraId="56F0E091" w14:textId="77777777" w:rsidR="005B2E94" w:rsidRDefault="00FB0816">
      <w:r>
        <w:rPr>
          <w:rStyle w:val="ae"/>
        </w:rPr>
        <w:t>43</w:t>
      </w:r>
      <w:r>
        <w:t xml:space="preserve">　</w:t>
      </w:r>
      <w:r>
        <w:rPr>
          <w:rStyle w:val="ae"/>
        </w:rPr>
        <w:t>〈ユーザビリティ〉</w:t>
      </w:r>
      <w:r>
        <w:t xml:space="preserve">　次</w:t>
      </w:r>
      <w:r w:rsidRPr="007F5C67">
        <w:rPr>
          <w:rFonts w:ascii="ＭＳ 明朝" w:hAnsi="ＭＳ 明朝"/>
        </w:rPr>
        <w:t>の(ア)～(オ)</w:t>
      </w:r>
      <w:r>
        <w:t>の記述のうち，ユーザビリティを向上させるための，ユーザインタフェースのデザインの考え方として適当なものをすべて選べ。</w:t>
      </w:r>
    </w:p>
    <w:p w14:paraId="71E3F590" w14:textId="77777777" w:rsidR="005B2E94" w:rsidRDefault="00FB0816" w:rsidP="00DA0979">
      <w:pPr>
        <w:ind w:left="210" w:hangingChars="100" w:hanging="210"/>
      </w:pPr>
      <w:r w:rsidRPr="007F5C67">
        <w:rPr>
          <w:rFonts w:ascii="ＭＳ 明朝" w:hAnsi="ＭＳ 明朝"/>
        </w:rPr>
        <w:t>(ア)</w:t>
      </w:r>
      <w:r>
        <w:t xml:space="preserve">　情報を伝える文字や画像，操作を行うボタンなど，表示するすべてのものを等間隔に並べることで，整然とした印象を与える。</w:t>
      </w:r>
    </w:p>
    <w:p w14:paraId="51507BD0" w14:textId="77777777" w:rsidR="005B2E94" w:rsidRDefault="00FB0816" w:rsidP="007F5C67">
      <w:pPr>
        <w:ind w:left="210" w:hangingChars="100" w:hanging="210"/>
      </w:pPr>
      <w:r w:rsidRPr="007F5C67">
        <w:rPr>
          <w:rFonts w:ascii="ＭＳ 明朝" w:hAnsi="ＭＳ 明朝"/>
        </w:rPr>
        <w:t>(イ)</w:t>
      </w:r>
      <w:r>
        <w:t xml:space="preserve">　全体としての統一感をもたせるため，通常の文字とリンクが設定されている文字に，表示上の差を付けない。</w:t>
      </w:r>
    </w:p>
    <w:p w14:paraId="17AAC6FD" w14:textId="77777777" w:rsidR="005B2E94" w:rsidRDefault="00FB0816">
      <w:r w:rsidRPr="007F5C67">
        <w:rPr>
          <w:rFonts w:ascii="ＭＳ 明朝" w:hAnsi="ＭＳ 明朝"/>
        </w:rPr>
        <w:t>(ウ)</w:t>
      </w:r>
      <w:r>
        <w:t xml:space="preserve">　メニューやボタンは操作時に機能しているかどうかで，表示する色の明度や彩度に差を付ける。</w:t>
      </w:r>
    </w:p>
    <w:p w14:paraId="0DA08505" w14:textId="77777777" w:rsidR="005B2E94" w:rsidRDefault="00FB0816">
      <w:r w:rsidRPr="007F5C67">
        <w:rPr>
          <w:rFonts w:ascii="ＭＳ 明朝" w:hAnsi="ＭＳ 明朝"/>
        </w:rPr>
        <w:t>(エ)</w:t>
      </w:r>
      <w:r>
        <w:t xml:space="preserve">　操作場面ごとによく選択されている機能を調べ，その機能を呼び出すボタンを大きくする。</w:t>
      </w:r>
    </w:p>
    <w:p w14:paraId="621BD1A1" w14:textId="77777777" w:rsidR="005B2E94" w:rsidRDefault="00FB0816" w:rsidP="007F5C67">
      <w:pPr>
        <w:ind w:left="210" w:hangingChars="100" w:hanging="210"/>
      </w:pPr>
      <w:r w:rsidRPr="007F5C67">
        <w:rPr>
          <w:rFonts w:ascii="ＭＳ 明朝" w:hAnsi="ＭＳ 明朝"/>
        </w:rPr>
        <w:t>(オ)</w:t>
      </w:r>
      <w:r>
        <w:t xml:space="preserve">　ユーザを戸惑わせることがないように，マウスポインタやボタンなどの表示が変わるような反応をさせない。</w:t>
      </w:r>
    </w:p>
    <w:p w14:paraId="22E8D83F" w14:textId="77777777" w:rsidR="007F5C67" w:rsidRDefault="007F5C67">
      <w:pPr>
        <w:rPr>
          <w:rStyle w:val="ae"/>
        </w:rPr>
      </w:pPr>
    </w:p>
    <w:p w14:paraId="75A398D9" w14:textId="77777777" w:rsidR="00A11411" w:rsidRDefault="00A11411">
      <w:pPr>
        <w:widowControl/>
        <w:jc w:val="left"/>
        <w:rPr>
          <w:rStyle w:val="ae"/>
        </w:rPr>
      </w:pPr>
      <w:r>
        <w:rPr>
          <w:rStyle w:val="ae"/>
        </w:rPr>
        <w:br w:type="page"/>
      </w:r>
    </w:p>
    <w:p w14:paraId="535844AF" w14:textId="5F706370" w:rsidR="007F5C67" w:rsidRDefault="00FB0816">
      <w:pPr>
        <w:rPr>
          <w:noProof/>
        </w:rPr>
      </w:pPr>
      <w:r>
        <w:rPr>
          <w:rStyle w:val="ae"/>
        </w:rPr>
        <w:lastRenderedPageBreak/>
        <w:t>44</w:t>
      </w:r>
      <w:r>
        <w:t xml:space="preserve">　</w:t>
      </w:r>
      <w:r>
        <w:rPr>
          <w:rStyle w:val="ae"/>
        </w:rPr>
        <w:t>〈色彩の工夫〉</w:t>
      </w:r>
      <w:r>
        <w:t xml:space="preserve">　デザインにおいて</w:t>
      </w:r>
      <w:r>
        <w:t>2</w:t>
      </w:r>
      <w:r>
        <w:t>色の配色を考える際，色の一つを右の色相環の</w:t>
      </w:r>
      <w:r>
        <w:rPr>
          <w:rFonts w:ascii="ＭＳ 明朝" w:hAnsi="ＭＳ 明朝" w:cs="ＭＳ 明朝" w:hint="eastAsia"/>
        </w:rPr>
        <w:t>①</w:t>
      </w:r>
      <w:r>
        <w:t>の色としたとき，次の問いに答えよ。</w:t>
      </w:r>
    </w:p>
    <w:p w14:paraId="7577AB4C" w14:textId="7C4FCFBA" w:rsidR="005B2E94" w:rsidRDefault="007F5C67">
      <w:r>
        <w:rPr>
          <w:noProof/>
        </w:rPr>
        <w:drawing>
          <wp:inline distT="0" distB="0" distL="0" distR="0" wp14:anchorId="7A62BAD3" wp14:editId="234CC618">
            <wp:extent cx="984504" cy="1018032"/>
            <wp:effectExtent l="0" t="0" r="6350" b="0"/>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章-09-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4504" cy="1018032"/>
                    </a:xfrm>
                    <a:prstGeom prst="rect">
                      <a:avLst/>
                    </a:prstGeom>
                  </pic:spPr>
                </pic:pic>
              </a:graphicData>
            </a:graphic>
          </wp:inline>
        </w:drawing>
      </w:r>
    </w:p>
    <w:p w14:paraId="0AF36D29" w14:textId="77777777" w:rsidR="005B2E94" w:rsidRDefault="00FB0816">
      <w:r>
        <w:rPr>
          <w:rFonts w:ascii="ＭＳ 明朝" w:hAnsi="ＭＳ 明朝" w:cs="ＭＳ 明朝" w:hint="eastAsia"/>
        </w:rPr>
        <w:t>⑴</w:t>
      </w:r>
      <w:r>
        <w:t xml:space="preserve">　派手な印象の配色にしたいとき，組み合わされる色は</w:t>
      </w:r>
      <w:r>
        <w:rPr>
          <w:rFonts w:ascii="ＭＳ 明朝" w:hAnsi="ＭＳ 明朝" w:cs="ＭＳ 明朝" w:hint="eastAsia"/>
        </w:rPr>
        <w:t>②</w:t>
      </w:r>
      <w:r>
        <w:t>～</w:t>
      </w:r>
      <w:r>
        <w:rPr>
          <w:rFonts w:ascii="ＭＳ 明朝" w:hAnsi="ＭＳ 明朝" w:cs="ＭＳ 明朝" w:hint="eastAsia"/>
        </w:rPr>
        <w:t>⑫</w:t>
      </w:r>
      <w:r>
        <w:t>のどれか答えよ。</w:t>
      </w:r>
    </w:p>
    <w:p w14:paraId="37AF7CC3" w14:textId="77777777" w:rsidR="005B2E94" w:rsidRDefault="00FB0816">
      <w:r>
        <w:rPr>
          <w:rFonts w:ascii="ＭＳ 明朝" w:hAnsi="ＭＳ 明朝" w:cs="ＭＳ 明朝" w:hint="eastAsia"/>
        </w:rPr>
        <w:t>⑵</w:t>
      </w:r>
      <w:r>
        <w:t xml:space="preserve">　まとまりのある印象にしたいとき，組み合わされる色は</w:t>
      </w:r>
      <w:r>
        <w:rPr>
          <w:rFonts w:ascii="ＭＳ 明朝" w:hAnsi="ＭＳ 明朝" w:cs="ＭＳ 明朝" w:hint="eastAsia"/>
        </w:rPr>
        <w:t>②</w:t>
      </w:r>
      <w:r>
        <w:t>～</w:t>
      </w:r>
      <w:r>
        <w:rPr>
          <w:rFonts w:ascii="ＭＳ 明朝" w:hAnsi="ＭＳ 明朝" w:cs="ＭＳ 明朝" w:hint="eastAsia"/>
        </w:rPr>
        <w:t>⑫</w:t>
      </w:r>
      <w:r>
        <w:t>のどれか答えよ。</w:t>
      </w:r>
    </w:p>
    <w:p w14:paraId="62520786" w14:textId="77777777" w:rsidR="005B2E94" w:rsidRDefault="00FB0816" w:rsidP="008E20C9">
      <w:pPr>
        <w:ind w:left="210" w:hangingChars="100" w:hanging="210"/>
      </w:pPr>
      <w:r>
        <w:rPr>
          <w:rFonts w:ascii="ＭＳ 明朝" w:hAnsi="ＭＳ 明朝" w:cs="ＭＳ 明朝" w:hint="eastAsia"/>
        </w:rPr>
        <w:t>⑶</w:t>
      </w:r>
      <w:r>
        <w:t xml:space="preserve">　赤と緑を組み合わせることは，判別しにくい人がいるためできるだけ避けたほうがよいが，やむを得なく使う場合の対処の仕方を答えよ。</w:t>
      </w:r>
    </w:p>
    <w:p w14:paraId="7FF792D7" w14:textId="77777777" w:rsidR="005B2E94" w:rsidRDefault="005B2E94"/>
    <w:p w14:paraId="600CF658" w14:textId="77777777" w:rsidR="005B2E94" w:rsidRDefault="00FB0816">
      <w:pPr>
        <w:pStyle w:val="a8"/>
      </w:pPr>
      <w:r>
        <w:rPr>
          <w:rFonts w:hint="eastAsia"/>
        </w:rPr>
        <w:t>練習問題</w:t>
      </w:r>
    </w:p>
    <w:p w14:paraId="56BF6200" w14:textId="77777777" w:rsidR="005B2E94" w:rsidRDefault="00FB0816">
      <w:r>
        <w:rPr>
          <w:rStyle w:val="ae"/>
        </w:rPr>
        <w:t>45</w:t>
      </w:r>
      <w:r>
        <w:t xml:space="preserve">　</w:t>
      </w:r>
      <w:r>
        <w:rPr>
          <w:rStyle w:val="ae"/>
        </w:rPr>
        <w:t>〈図による情報の可視化〉</w:t>
      </w:r>
      <w:r>
        <w:t xml:space="preserve">　次の</w:t>
      </w:r>
      <w:r>
        <w:rPr>
          <w:rFonts w:ascii="ＭＳ 明朝" w:hAnsi="ＭＳ 明朝" w:cs="ＭＳ 明朝" w:hint="eastAsia"/>
        </w:rPr>
        <w:t>⑴</w:t>
      </w:r>
      <w:r>
        <w:t>～</w:t>
      </w:r>
      <w:r>
        <w:rPr>
          <w:rFonts w:ascii="ＭＳ 明朝" w:hAnsi="ＭＳ 明朝" w:cs="ＭＳ 明朝" w:hint="eastAsia"/>
        </w:rPr>
        <w:t>⑷</w:t>
      </w:r>
      <w:r>
        <w:t>の内容を表すダイアグラムを描け。なお，ダイアグラムを描く際には，下の四つの例からそれぞれ適当なものを選び，必要に応じて枠を追加または削除して描くこと。</w:t>
      </w:r>
    </w:p>
    <w:p w14:paraId="071F7797" w14:textId="77777777" w:rsidR="005B2E94" w:rsidRDefault="00FB0816" w:rsidP="007F5C67">
      <w:pPr>
        <w:ind w:left="210" w:hangingChars="100" w:hanging="210"/>
      </w:pPr>
      <w:r>
        <w:rPr>
          <w:rFonts w:ascii="ＭＳ 明朝" w:hAnsi="ＭＳ 明朝" w:cs="ＭＳ 明朝" w:hint="eastAsia"/>
        </w:rPr>
        <w:t>⑴</w:t>
      </w:r>
      <w:r>
        <w:t xml:space="preserve">　</w:t>
      </w:r>
      <w:r>
        <w:t>J</w:t>
      </w:r>
      <w:r>
        <w:t>高校の</w:t>
      </w:r>
      <w:r>
        <w:t>1</w:t>
      </w:r>
      <w:r>
        <w:t>年には普通科と情報科があり，普通科が</w:t>
      </w:r>
      <w:r>
        <w:t>1</w:t>
      </w:r>
      <w:r>
        <w:t>～</w:t>
      </w:r>
      <w:r>
        <w:t>6</w:t>
      </w:r>
      <w:r>
        <w:t>組，情報科が</w:t>
      </w:r>
      <w:r>
        <w:t>7</w:t>
      </w:r>
      <w:r>
        <w:t>，</w:t>
      </w:r>
      <w:r>
        <w:t>8</w:t>
      </w:r>
      <w:r>
        <w:t>組である。</w:t>
      </w:r>
    </w:p>
    <w:p w14:paraId="5D3B8A4F" w14:textId="77777777" w:rsidR="005B2E94" w:rsidRDefault="00FB0816" w:rsidP="007F5C67">
      <w:pPr>
        <w:ind w:left="210" w:hangingChars="100" w:hanging="210"/>
      </w:pPr>
      <w:r>
        <w:rPr>
          <w:rFonts w:ascii="ＭＳ 明朝" w:hAnsi="ＭＳ 明朝" w:cs="ＭＳ 明朝" w:hint="eastAsia"/>
        </w:rPr>
        <w:t>⑵</w:t>
      </w:r>
      <w:r>
        <w:t xml:space="preserve">　マズローの欲求</w:t>
      </w:r>
      <w:r>
        <w:t>5</w:t>
      </w:r>
      <w:r>
        <w:t>段階説では，人間の欲求には「</w:t>
      </w:r>
      <w:r>
        <w:rPr>
          <w:rFonts w:ascii="ＭＳ 明朝" w:hAnsi="ＭＳ 明朝" w:cs="ＭＳ 明朝" w:hint="eastAsia"/>
        </w:rPr>
        <w:t>①</w:t>
      </w:r>
      <w:r>
        <w:t>生理的欲求」，「</w:t>
      </w:r>
      <w:r>
        <w:rPr>
          <w:rFonts w:ascii="ＭＳ 明朝" w:hAnsi="ＭＳ 明朝" w:cs="ＭＳ 明朝" w:hint="eastAsia"/>
        </w:rPr>
        <w:t>②</w:t>
      </w:r>
      <w:r>
        <w:t>安全の欲求」，「</w:t>
      </w:r>
      <w:r>
        <w:rPr>
          <w:rFonts w:ascii="ＭＳ 明朝" w:hAnsi="ＭＳ 明朝" w:cs="ＭＳ 明朝" w:hint="eastAsia"/>
        </w:rPr>
        <w:t>③</w:t>
      </w:r>
      <w:r>
        <w:t>所属と愛の欲求」，「</w:t>
      </w:r>
      <w:r>
        <w:rPr>
          <w:rFonts w:ascii="ＭＳ 明朝" w:hAnsi="ＭＳ 明朝" w:cs="ＭＳ 明朝" w:hint="eastAsia"/>
        </w:rPr>
        <w:t>④</w:t>
      </w:r>
      <w:r>
        <w:t>承認の欲求」，「</w:t>
      </w:r>
      <w:r>
        <w:rPr>
          <w:rFonts w:ascii="ＭＳ 明朝" w:hAnsi="ＭＳ 明朝" w:cs="ＭＳ 明朝" w:hint="eastAsia"/>
        </w:rPr>
        <w:t>⑤</w:t>
      </w:r>
      <w:r>
        <w:t>自己実現の欲求」があり，</w:t>
      </w:r>
      <w:r>
        <w:rPr>
          <w:rFonts w:ascii="ＭＳ 明朝" w:hAnsi="ＭＳ 明朝" w:cs="ＭＳ 明朝" w:hint="eastAsia"/>
        </w:rPr>
        <w:t>①</w:t>
      </w:r>
      <w:r>
        <w:t>が満たされると</w:t>
      </w:r>
      <w:r>
        <w:rPr>
          <w:rFonts w:ascii="ＭＳ 明朝" w:hAnsi="ＭＳ 明朝" w:cs="ＭＳ 明朝" w:hint="eastAsia"/>
        </w:rPr>
        <w:t>②</w:t>
      </w:r>
      <w:r>
        <w:t>が現れるというように，番号の順に高次の欲求となる。</w:t>
      </w:r>
    </w:p>
    <w:p w14:paraId="5035EA37" w14:textId="77777777" w:rsidR="005B2E94" w:rsidRDefault="00FB0816" w:rsidP="007F5C67">
      <w:pPr>
        <w:ind w:left="210" w:hangingChars="100" w:hanging="210"/>
      </w:pPr>
      <w:r>
        <w:rPr>
          <w:rFonts w:ascii="ＭＳ 明朝" w:hAnsi="ＭＳ 明朝" w:cs="ＭＳ 明朝" w:hint="eastAsia"/>
        </w:rPr>
        <w:t>⑶</w:t>
      </w:r>
      <w:r>
        <w:t xml:space="preserve">　このカップラーメンは，フタを開けてお湯を注ぎ，</w:t>
      </w:r>
      <w:r>
        <w:t>3</w:t>
      </w:r>
      <w:r>
        <w:t>分待てばでき上がる。</w:t>
      </w:r>
    </w:p>
    <w:p w14:paraId="3F6720F0" w14:textId="77777777" w:rsidR="005B2E94" w:rsidRDefault="00FB0816" w:rsidP="007F5C67">
      <w:pPr>
        <w:ind w:left="210" w:hangingChars="100" w:hanging="210"/>
      </w:pPr>
      <w:r>
        <w:rPr>
          <w:rFonts w:ascii="ＭＳ 明朝" w:hAnsi="ＭＳ 明朝" w:cs="ＭＳ 明朝" w:hint="eastAsia"/>
        </w:rPr>
        <w:t>⑷</w:t>
      </w:r>
      <w:r>
        <w:t xml:space="preserve">　ある商品のキャンペーンの</w:t>
      </w:r>
      <w:r>
        <w:t>Web</w:t>
      </w:r>
      <w:r>
        <w:t>ページには年齢確認の手順があり，</w:t>
      </w:r>
      <w:r>
        <w:t>18</w:t>
      </w:r>
      <w:r>
        <w:t>歳以上であれば応募できるが，</w:t>
      </w:r>
      <w:r>
        <w:t>18</w:t>
      </w:r>
      <w:r>
        <w:t>歳未満だと応募できない。</w:t>
      </w:r>
    </w:p>
    <w:p w14:paraId="78C48FF6" w14:textId="1A0D9654" w:rsidR="005B2E94" w:rsidRDefault="007F5C67">
      <w:r>
        <w:rPr>
          <w:noProof/>
        </w:rPr>
        <w:drawing>
          <wp:inline distT="0" distB="0" distL="0" distR="0" wp14:anchorId="164CC5BF" wp14:editId="1D542D7B">
            <wp:extent cx="4876800" cy="947928"/>
            <wp:effectExtent l="0" t="0" r="0" b="508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章-10-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6800" cy="947928"/>
                    </a:xfrm>
                    <a:prstGeom prst="rect">
                      <a:avLst/>
                    </a:prstGeom>
                  </pic:spPr>
                </pic:pic>
              </a:graphicData>
            </a:graphic>
          </wp:inline>
        </w:drawing>
      </w:r>
    </w:p>
    <w:p w14:paraId="27D3CD33" w14:textId="77777777" w:rsidR="005B2E94" w:rsidRDefault="005B2E94"/>
    <w:p w14:paraId="0373E8AF" w14:textId="77777777" w:rsidR="005B2E94" w:rsidRDefault="00FB0816">
      <w:r>
        <w:rPr>
          <w:rStyle w:val="ae"/>
        </w:rPr>
        <w:t>46</w:t>
      </w:r>
      <w:r>
        <w:t xml:space="preserve">　</w:t>
      </w:r>
      <w:r>
        <w:rPr>
          <w:rStyle w:val="ae"/>
        </w:rPr>
        <w:t>〈データの整理〉</w:t>
      </w:r>
      <w:r>
        <w:t xml:space="preserve">　</w:t>
      </w:r>
      <w:r>
        <w:t>A</w:t>
      </w:r>
      <w:r>
        <w:t>さんは自分が住んでいる地域の大学について，「名称」，「学部・学科」，「所在地」，「学費」の四つの項目を調べた。このデータを次の</w:t>
      </w:r>
      <w:r>
        <w:rPr>
          <w:rFonts w:ascii="ＭＳ 明朝" w:hAnsi="ＭＳ 明朝" w:cs="ＭＳ 明朝" w:hint="eastAsia"/>
        </w:rPr>
        <w:t>⑴</w:t>
      </w:r>
      <w:r>
        <w:t>〜</w:t>
      </w:r>
      <w:r>
        <w:rPr>
          <w:rFonts w:ascii="ＭＳ 明朝" w:hAnsi="ＭＳ 明朝" w:cs="ＭＳ 明朝" w:hint="eastAsia"/>
        </w:rPr>
        <w:t>⑶</w:t>
      </w:r>
      <w:r>
        <w:t>の用途で用いるとき，どの項目について，どのような観点で整理したらよいか答えよ。</w:t>
      </w:r>
    </w:p>
    <w:p w14:paraId="10B23C2C" w14:textId="77777777" w:rsidR="005B2E94" w:rsidRDefault="00FB0816">
      <w:r>
        <w:rPr>
          <w:rFonts w:ascii="ＭＳ 明朝" w:hAnsi="ＭＳ 明朝" w:cs="ＭＳ 明朝" w:hint="eastAsia"/>
        </w:rPr>
        <w:t>⑴</w:t>
      </w:r>
      <w:r>
        <w:t xml:space="preserve">　自宅から通いやすい大学を調べる。</w:t>
      </w:r>
    </w:p>
    <w:p w14:paraId="20BB191C" w14:textId="77777777" w:rsidR="005B2E94" w:rsidRDefault="00FB0816">
      <w:r>
        <w:rPr>
          <w:rFonts w:ascii="ＭＳ 明朝" w:hAnsi="ＭＳ 明朝" w:cs="ＭＳ 明朝" w:hint="eastAsia"/>
        </w:rPr>
        <w:t>⑵</w:t>
      </w:r>
      <w:r>
        <w:t xml:space="preserve">　経済的な負担が少ない大学を調べる。</w:t>
      </w:r>
    </w:p>
    <w:p w14:paraId="44BF18B2" w14:textId="77777777" w:rsidR="005B2E94" w:rsidRDefault="00FB0816">
      <w:r>
        <w:rPr>
          <w:rFonts w:ascii="ＭＳ 明朝" w:hAnsi="ＭＳ 明朝" w:cs="ＭＳ 明朝" w:hint="eastAsia"/>
        </w:rPr>
        <w:t>⑶</w:t>
      </w:r>
      <w:r>
        <w:t xml:space="preserve">　興味がある学問について学べる大学を調べる。</w:t>
      </w:r>
    </w:p>
    <w:p w14:paraId="7223301D" w14:textId="77777777" w:rsidR="005B2E94" w:rsidRDefault="005B2E94"/>
    <w:p w14:paraId="4AF9C55E" w14:textId="77777777" w:rsidR="005B2E94" w:rsidRDefault="00FB0816">
      <w:r>
        <w:rPr>
          <w:rStyle w:val="ae"/>
        </w:rPr>
        <w:lastRenderedPageBreak/>
        <w:t>47</w:t>
      </w:r>
      <w:r>
        <w:t xml:space="preserve">　</w:t>
      </w:r>
      <w:r>
        <w:rPr>
          <w:rStyle w:val="ae"/>
        </w:rPr>
        <w:t>〈色彩の工夫〉</w:t>
      </w:r>
      <w:r>
        <w:t xml:space="preserve">　</w:t>
      </w:r>
      <w:r>
        <w:t>JIS</w:t>
      </w:r>
      <w:r>
        <w:t>（日本産業規格）で規定されている案内用図記号（ピクトグラム）において，注意を表す図記号の配色が黄色と黒であることについて，次の</w:t>
      </w:r>
      <w:r w:rsidRPr="007F5C67">
        <w:rPr>
          <w:rFonts w:ascii="ＭＳ 明朝" w:hAnsi="ＭＳ 明朝"/>
        </w:rPr>
        <w:t>(ア)～(エ)</w:t>
      </w:r>
      <w:r>
        <w:t>の記述のうち，最も適当なものを一つ選べ。</w:t>
      </w:r>
      <w:r>
        <w:t xml:space="preserve"> </w:t>
      </w:r>
    </w:p>
    <w:p w14:paraId="748702F9" w14:textId="77777777" w:rsidR="007F5C67" w:rsidRDefault="00FB0816">
      <w:r w:rsidRPr="007F5C67">
        <w:rPr>
          <w:rFonts w:ascii="ＭＳ 明朝" w:hAnsi="ＭＳ 明朝"/>
        </w:rPr>
        <w:t>(ア)</w:t>
      </w:r>
      <w:r>
        <w:t xml:space="preserve">　黄色と黒で彩度の差があることを利用して視認性をよくしている。</w:t>
      </w:r>
    </w:p>
    <w:p w14:paraId="21C74F62" w14:textId="77777777" w:rsidR="007F5C67" w:rsidRDefault="00FB0816">
      <w:r w:rsidRPr="007F5C67">
        <w:rPr>
          <w:rFonts w:ascii="ＭＳ 明朝" w:hAnsi="ＭＳ 明朝"/>
        </w:rPr>
        <w:t>(イ)</w:t>
      </w:r>
      <w:r>
        <w:t xml:space="preserve">　黄色と黒で明度の差があることを利用して視認性をよくしている。</w:t>
      </w:r>
    </w:p>
    <w:p w14:paraId="6A738BD5" w14:textId="77777777" w:rsidR="007F5C67" w:rsidRDefault="00FB0816">
      <w:r w:rsidRPr="007F5C67">
        <w:rPr>
          <w:rFonts w:ascii="ＭＳ 明朝" w:hAnsi="ＭＳ 明朝"/>
        </w:rPr>
        <w:t>(ウ)</w:t>
      </w:r>
      <w:r>
        <w:t xml:space="preserve">　黄色と黒は補色であるため，黒を浮かび上がらせることができる。</w:t>
      </w:r>
    </w:p>
    <w:p w14:paraId="6B15724D" w14:textId="7BB1B98F" w:rsidR="005B2E94" w:rsidRDefault="00FB0816">
      <w:r w:rsidRPr="007F5C67">
        <w:rPr>
          <w:rFonts w:ascii="ＭＳ 明朝" w:hAnsi="ＭＳ 明朝"/>
        </w:rPr>
        <w:t>(エ)</w:t>
      </w:r>
      <w:r>
        <w:t xml:space="preserve">　黄色と黒は類似色であるため，まとまりのある印象になる。</w:t>
      </w:r>
    </w:p>
    <w:p w14:paraId="30CED4EE" w14:textId="77777777" w:rsidR="005B2E94" w:rsidRDefault="005B2E94"/>
    <w:p w14:paraId="09CB8A1A" w14:textId="0B8DEE46" w:rsidR="005B2E94" w:rsidRDefault="005B2E94"/>
    <w:sectPr w:rsidR="005B2E94">
      <w:headerReference w:type="default" r:id="rId15"/>
      <w:footerReference w:type="default" r:id="rId16"/>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E32045" w14:textId="77777777" w:rsidR="001268E5" w:rsidRDefault="001268E5" w:rsidP="00083B97">
      <w:r>
        <w:separator/>
      </w:r>
    </w:p>
  </w:endnote>
  <w:endnote w:type="continuationSeparator" w:id="0">
    <w:p w14:paraId="2EBAF766" w14:textId="77777777" w:rsidR="001268E5" w:rsidRDefault="001268E5" w:rsidP="00083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kern w:val="2"/>
        <w:szCs w:val="21"/>
      </w:rPr>
      <w:id w:val="671840838"/>
      <w:docPartObj>
        <w:docPartGallery w:val="Page Numbers (Bottom of Page)"/>
        <w:docPartUnique/>
      </w:docPartObj>
    </w:sdtPr>
    <w:sdtEndPr/>
    <w:sdtContent>
      <w:p w14:paraId="0974AF8F" w14:textId="77777777" w:rsidR="004D2C73" w:rsidRPr="004D2C73" w:rsidRDefault="004D2C73" w:rsidP="004D2C73">
        <w:pPr>
          <w:tabs>
            <w:tab w:val="center" w:pos="4252"/>
            <w:tab w:val="right" w:pos="8504"/>
          </w:tabs>
          <w:snapToGrid w:val="0"/>
          <w:jc w:val="center"/>
          <w:rPr>
            <w:kern w:val="2"/>
            <w:szCs w:val="21"/>
          </w:rPr>
        </w:pPr>
        <w:r w:rsidRPr="004D2C73">
          <w:rPr>
            <w:kern w:val="2"/>
            <w:szCs w:val="21"/>
          </w:rPr>
          <w:fldChar w:fldCharType="begin"/>
        </w:r>
        <w:r w:rsidRPr="004D2C73">
          <w:rPr>
            <w:kern w:val="2"/>
            <w:szCs w:val="21"/>
          </w:rPr>
          <w:instrText>PAGE   \* MERGEFORMAT</w:instrText>
        </w:r>
        <w:r w:rsidRPr="004D2C73">
          <w:rPr>
            <w:kern w:val="2"/>
            <w:szCs w:val="21"/>
          </w:rPr>
          <w:fldChar w:fldCharType="separate"/>
        </w:r>
        <w:r w:rsidR="008E20C9" w:rsidRPr="008E20C9">
          <w:rPr>
            <w:noProof/>
            <w:kern w:val="2"/>
            <w:szCs w:val="21"/>
            <w:lang w:val="ja-JP"/>
          </w:rPr>
          <w:t>1</w:t>
        </w:r>
        <w:r w:rsidRPr="004D2C73">
          <w:rPr>
            <w:kern w:val="2"/>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EE538D" w14:textId="77777777" w:rsidR="001268E5" w:rsidRDefault="001268E5" w:rsidP="00083B97">
      <w:r>
        <w:separator/>
      </w:r>
    </w:p>
  </w:footnote>
  <w:footnote w:type="continuationSeparator" w:id="0">
    <w:p w14:paraId="4A8540AC" w14:textId="77777777" w:rsidR="001268E5" w:rsidRDefault="001268E5" w:rsidP="00083B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788F19" w14:textId="4CDE1DAC" w:rsidR="004D2C73" w:rsidRPr="004D2C73" w:rsidRDefault="00DA0979" w:rsidP="004D2C73">
    <w:pPr>
      <w:tabs>
        <w:tab w:val="center" w:pos="4252"/>
        <w:tab w:val="right" w:pos="8504"/>
      </w:tabs>
      <w:snapToGrid w:val="0"/>
      <w:rPr>
        <w:kern w:val="2"/>
        <w:szCs w:val="21"/>
      </w:rPr>
    </w:pPr>
    <w:r>
      <w:rPr>
        <w:kern w:val="2"/>
        <w:szCs w:val="21"/>
      </w:rPr>
      <w:t>0</w:t>
    </w:r>
    <w:r w:rsidR="004D2C73">
      <w:rPr>
        <w:kern w:val="2"/>
        <w:szCs w:val="21"/>
      </w:rPr>
      <w:t>22</w:t>
    </w:r>
    <w:r w:rsidR="004D2C73" w:rsidRPr="004D2C73">
      <w:rPr>
        <w:kern w:val="2"/>
        <w:szCs w:val="21"/>
      </w:rPr>
      <w:t>-</w:t>
    </w:r>
    <w:r w:rsidR="004D2C73">
      <w:rPr>
        <w:kern w:val="2"/>
        <w:szCs w:val="21"/>
      </w:rPr>
      <w:t>2</w:t>
    </w:r>
    <w:r w:rsidR="004D2C73" w:rsidRPr="004D2C73">
      <w:rPr>
        <w:kern w:val="2"/>
        <w:szCs w:val="21"/>
      </w:rPr>
      <w:t>9</w:t>
    </w:r>
    <w:r w:rsidR="004D2C73" w:rsidRPr="004D2C73">
      <w:rPr>
        <w:kern w:val="2"/>
        <w:szCs w:val="21"/>
      </w:rPr>
      <w:ptab w:relativeTo="margin" w:alignment="center" w:leader="none"/>
    </w:r>
    <w:r w:rsidR="004D2C73" w:rsidRPr="004D2C73">
      <w:rPr>
        <w:kern w:val="2"/>
        <w:szCs w:val="21"/>
      </w:rPr>
      <w:fldChar w:fldCharType="begin"/>
    </w:r>
    <w:r w:rsidR="004D2C73" w:rsidRPr="004D2C73">
      <w:rPr>
        <w:kern w:val="2"/>
        <w:szCs w:val="21"/>
      </w:rPr>
      <w:instrText xml:space="preserve"> FILENAME \* MERGEFORMAT </w:instrText>
    </w:r>
    <w:r w:rsidR="004D2C73"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1New-2</w:t>
    </w:r>
    <w:r>
      <w:rPr>
        <w:rFonts w:hint="eastAsia"/>
        <w:noProof/>
        <w:kern w:val="2"/>
        <w:szCs w:val="21"/>
      </w:rPr>
      <w:t>章</w:t>
    </w:r>
    <w:r>
      <w:rPr>
        <w:rFonts w:hint="eastAsia"/>
        <w:noProof/>
        <w:kern w:val="2"/>
        <w:szCs w:val="21"/>
      </w:rPr>
      <w:t>05</w:t>
    </w:r>
    <w:r>
      <w:rPr>
        <w:rFonts w:hint="eastAsia"/>
        <w:noProof/>
        <w:kern w:val="2"/>
        <w:szCs w:val="21"/>
      </w:rPr>
      <w:t>情報デザインの基礎</w:t>
    </w:r>
    <w:r>
      <w:rPr>
        <w:rFonts w:hint="eastAsia"/>
        <w:noProof/>
        <w:kern w:val="2"/>
        <w:szCs w:val="21"/>
      </w:rPr>
      <w:t>-</w:t>
    </w:r>
    <w:r>
      <w:rPr>
        <w:rFonts w:hint="eastAsia"/>
        <w:noProof/>
        <w:kern w:val="2"/>
        <w:szCs w:val="21"/>
      </w:rPr>
      <w:t>問題</w:t>
    </w:r>
    <w:r>
      <w:rPr>
        <w:rFonts w:hint="eastAsia"/>
        <w:noProof/>
        <w:kern w:val="2"/>
        <w:szCs w:val="21"/>
      </w:rPr>
      <w:t>.docx</w:t>
    </w:r>
    <w:r w:rsidR="004D2C73" w:rsidRPr="004D2C73">
      <w:rPr>
        <w:noProof/>
        <w:kern w:val="2"/>
        <w:szCs w:val="21"/>
      </w:rPr>
      <w:fldChar w:fldCharType="end"/>
    </w:r>
    <w:r w:rsidR="004D2C73"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B97"/>
    <w:rsid w:val="00083B97"/>
    <w:rsid w:val="001268E5"/>
    <w:rsid w:val="00212249"/>
    <w:rsid w:val="002A4D1F"/>
    <w:rsid w:val="003407B4"/>
    <w:rsid w:val="004D16EA"/>
    <w:rsid w:val="004D2C73"/>
    <w:rsid w:val="005647A5"/>
    <w:rsid w:val="005B2E94"/>
    <w:rsid w:val="00690B6C"/>
    <w:rsid w:val="006E3CD3"/>
    <w:rsid w:val="007802AA"/>
    <w:rsid w:val="007F5C67"/>
    <w:rsid w:val="00892E20"/>
    <w:rsid w:val="008E20C9"/>
    <w:rsid w:val="00A10606"/>
    <w:rsid w:val="00A11411"/>
    <w:rsid w:val="00BD0963"/>
    <w:rsid w:val="00C46D27"/>
    <w:rsid w:val="00DA0979"/>
    <w:rsid w:val="00E94CA8"/>
    <w:rsid w:val="00FB0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6AD21C"/>
  <w15:chartTrackingRefBased/>
  <w15:docId w15:val="{8D062F54-7D59-4532-B70C-027C46CA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68E5"/>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①上付"/>
    <w:uiPriority w:val="1"/>
    <w:rsid w:val="001268E5"/>
    <w:rPr>
      <w:rFonts w:eastAsia="ＭＳ 明朝"/>
      <w:vertAlign w:val="superscript"/>
    </w:rPr>
  </w:style>
  <w:style w:type="paragraph" w:styleId="a4">
    <w:name w:val="header"/>
    <w:basedOn w:val="a"/>
    <w:link w:val="a5"/>
    <w:uiPriority w:val="99"/>
    <w:unhideWhenUsed/>
    <w:rsid w:val="001268E5"/>
    <w:pPr>
      <w:tabs>
        <w:tab w:val="center" w:pos="4252"/>
        <w:tab w:val="right" w:pos="8504"/>
      </w:tabs>
      <w:snapToGrid w:val="0"/>
    </w:pPr>
    <w:rPr>
      <w:kern w:val="2"/>
      <w:szCs w:val="21"/>
    </w:rPr>
  </w:style>
  <w:style w:type="character" w:customStyle="1" w:styleId="a5">
    <w:name w:val="ヘッダー (文字)"/>
    <w:basedOn w:val="a0"/>
    <w:link w:val="a4"/>
    <w:uiPriority w:val="99"/>
    <w:locked/>
    <w:rsid w:val="001268E5"/>
    <w:rPr>
      <w:rFonts w:ascii="Times New Roman" w:eastAsia="ＭＳ 明朝" w:hAnsi="Times New Roman"/>
      <w:kern w:val="2"/>
      <w:sz w:val="21"/>
    </w:rPr>
  </w:style>
  <w:style w:type="paragraph" w:styleId="a6">
    <w:name w:val="footer"/>
    <w:basedOn w:val="a"/>
    <w:link w:val="a7"/>
    <w:uiPriority w:val="99"/>
    <w:unhideWhenUsed/>
    <w:rsid w:val="001268E5"/>
    <w:pPr>
      <w:tabs>
        <w:tab w:val="center" w:pos="4252"/>
        <w:tab w:val="right" w:pos="8504"/>
      </w:tabs>
      <w:snapToGrid w:val="0"/>
    </w:pPr>
    <w:rPr>
      <w:kern w:val="2"/>
      <w:szCs w:val="21"/>
    </w:rPr>
  </w:style>
  <w:style w:type="character" w:customStyle="1" w:styleId="a7">
    <w:name w:val="フッター (文字)"/>
    <w:basedOn w:val="a0"/>
    <w:link w:val="a6"/>
    <w:uiPriority w:val="99"/>
    <w:locked/>
    <w:rsid w:val="001268E5"/>
    <w:rPr>
      <w:rFonts w:ascii="Times New Roman" w:eastAsia="ＭＳ 明朝" w:hAnsi="Times New Roman"/>
      <w:kern w:val="2"/>
      <w:sz w:val="21"/>
    </w:rPr>
  </w:style>
  <w:style w:type="paragraph" w:customStyle="1" w:styleId="a8">
    <w:name w:val="タイトル"/>
    <w:basedOn w:val="a"/>
    <w:qFormat/>
    <w:rsid w:val="001268E5"/>
    <w:rPr>
      <w:rFonts w:ascii="ＭＳ ゴシック" w:eastAsia="ＭＳ ゴシック"/>
      <w:kern w:val="2"/>
      <w:sz w:val="32"/>
      <w:szCs w:val="21"/>
    </w:rPr>
  </w:style>
  <w:style w:type="paragraph" w:customStyle="1" w:styleId="a9">
    <w:name w:val="項目タイトル"/>
    <w:basedOn w:val="a"/>
    <w:qFormat/>
    <w:rsid w:val="001268E5"/>
    <w:rPr>
      <w:rFonts w:ascii="ＭＳ ゴシック" w:eastAsia="ＭＳ ゴシック"/>
      <w:kern w:val="2"/>
      <w:sz w:val="24"/>
      <w:szCs w:val="21"/>
    </w:rPr>
  </w:style>
  <w:style w:type="paragraph" w:customStyle="1" w:styleId="aa">
    <w:name w:val="解答群"/>
    <w:basedOn w:val="a"/>
    <w:qFormat/>
    <w:rsid w:val="001268E5"/>
    <w:pPr>
      <w:ind w:leftChars="100" w:left="200" w:rightChars="100" w:right="100" w:hangingChars="100" w:hanging="100"/>
    </w:pPr>
  </w:style>
  <w:style w:type="paragraph" w:customStyle="1" w:styleId="-4">
    <w:name w:val="解答群-4"/>
    <w:basedOn w:val="aa"/>
    <w:qFormat/>
    <w:rsid w:val="001268E5"/>
    <w:pPr>
      <w:tabs>
        <w:tab w:val="left" w:pos="2573"/>
        <w:tab w:val="left" w:pos="4935"/>
        <w:tab w:val="left" w:pos="7298"/>
      </w:tabs>
      <w:ind w:left="210"/>
    </w:pPr>
  </w:style>
  <w:style w:type="paragraph" w:customStyle="1" w:styleId="-5">
    <w:name w:val="解答群-5"/>
    <w:basedOn w:val="a"/>
    <w:qFormat/>
    <w:rsid w:val="001268E5"/>
    <w:pPr>
      <w:tabs>
        <w:tab w:val="left" w:pos="2100"/>
        <w:tab w:val="left" w:pos="3990"/>
        <w:tab w:val="left" w:pos="5880"/>
        <w:tab w:val="left" w:pos="7770"/>
      </w:tabs>
      <w:ind w:leftChars="100" w:left="100"/>
    </w:pPr>
  </w:style>
  <w:style w:type="paragraph" w:customStyle="1" w:styleId="-6">
    <w:name w:val="解答群-6"/>
    <w:basedOn w:val="aa"/>
    <w:qFormat/>
    <w:rsid w:val="001268E5"/>
    <w:pPr>
      <w:tabs>
        <w:tab w:val="left" w:pos="1785"/>
        <w:tab w:val="left" w:pos="3360"/>
        <w:tab w:val="left" w:pos="4935"/>
        <w:tab w:val="left" w:pos="6510"/>
        <w:tab w:val="left" w:pos="8085"/>
      </w:tabs>
      <w:ind w:rightChars="0" w:right="0"/>
    </w:pPr>
  </w:style>
  <w:style w:type="table" w:styleId="ab">
    <w:name w:val="Table Grid"/>
    <w:basedOn w:val="a1"/>
    <w:uiPriority w:val="39"/>
    <w:rsid w:val="00126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答"/>
    <w:basedOn w:val="a0"/>
    <w:uiPriority w:val="1"/>
    <w:rsid w:val="001268E5"/>
    <w:rPr>
      <w:rFonts w:ascii="ＭＳ ゴシック" w:eastAsia="ＭＳ ゴシック"/>
    </w:rPr>
  </w:style>
  <w:style w:type="character" w:customStyle="1" w:styleId="ad">
    <w:name w:val="プログラム"/>
    <w:uiPriority w:val="1"/>
    <w:rsid w:val="001268E5"/>
    <w:rPr>
      <w:rFonts w:ascii="Source Code Pro Medium" w:eastAsia="ＭＳ ゴシック" w:hAnsi="Source Code Pro Medium"/>
    </w:rPr>
  </w:style>
  <w:style w:type="character" w:customStyle="1" w:styleId="ae">
    <w:name w:val="ゴ"/>
    <w:uiPriority w:val="1"/>
    <w:rsid w:val="003407B4"/>
    <w:rPr>
      <w:rFonts w:ascii="ＭＳ ゴシック" w:eastAsia="ＭＳ ゴシック"/>
    </w:rPr>
  </w:style>
  <w:style w:type="character" w:customStyle="1" w:styleId="af">
    <w:name w:val="プログラム番号"/>
    <w:basedOn w:val="a0"/>
    <w:uiPriority w:val="1"/>
    <w:rsid w:val="001268E5"/>
    <w:rPr>
      <w:rFonts w:ascii="ＭＳ ゴシック" w:eastAsia="ＭＳ ゴシック"/>
    </w:rPr>
  </w:style>
  <w:style w:type="character" w:customStyle="1" w:styleId="af0">
    <w:name w:val="ゴシック囲み"/>
    <w:basedOn w:val="a0"/>
    <w:uiPriority w:val="1"/>
    <w:rsid w:val="001268E5"/>
    <w:rPr>
      <w:rFonts w:ascii="ＭＳ ゴシック" w:eastAsia="ＭＳ ゴシック" w:hAnsi="ＭＳ ゴシック"/>
      <w:bdr w:val="single" w:sz="4" w:space="0" w:color="auto"/>
    </w:rPr>
  </w:style>
  <w:style w:type="character" w:customStyle="1" w:styleId="-9pt">
    <w:name w:val="プログラム-9pt"/>
    <w:basedOn w:val="ad"/>
    <w:uiPriority w:val="1"/>
    <w:rsid w:val="001268E5"/>
    <w:rPr>
      <w:rFonts w:ascii="Source Code Pro Medium" w:eastAsia="ＭＳ ゴシック" w:hAnsi="Source Code Pro Medium" w:hint="default"/>
      <w:sz w:val="18"/>
      <w:szCs w:val="18"/>
    </w:rPr>
  </w:style>
  <w:style w:type="character" w:customStyle="1" w:styleId="af1">
    <w:name w:val="プログラム明"/>
    <w:basedOn w:val="a0"/>
    <w:rsid w:val="001268E5"/>
    <w:rPr>
      <w:rFonts w:ascii="Source Code Pro Medium" w:eastAsia="ＭＳ 明朝" w:hAnsi="Source Code Pro Medium" w:cs="Times New Roman"/>
      <w:sz w:val="21"/>
      <w:szCs w:val="21"/>
    </w:rPr>
  </w:style>
  <w:style w:type="character" w:customStyle="1" w:styleId="-">
    <w:name w:val="答-数式"/>
    <w:basedOn w:val="ac"/>
    <w:uiPriority w:val="1"/>
    <w:rsid w:val="001268E5"/>
    <w:rPr>
      <w:rFonts w:ascii="Times New Roman" w:eastAsia="ＭＳ ゴシック" w:hAnsi="Times New Roman" w:hint="eastAsia"/>
      <w:b/>
      <w:i w:val="0"/>
    </w:rPr>
  </w:style>
  <w:style w:type="character" w:customStyle="1" w:styleId="af2">
    <w:name w:val="明"/>
    <w:basedOn w:val="a0"/>
    <w:uiPriority w:val="1"/>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7496</Words>
  <Characters>751</Characters>
  <Application>Microsoft Office Word</Application>
  <DocSecurity>0</DocSecurity>
  <Lines>6</Lines>
  <Paragraphs>16</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8231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2026-02-13T02:00:00Z</dcterms:created>
  <dcterms:modified xsi:type="dcterms:W3CDTF">2026-03-10T00:10:00Z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改訂版-2章.smd</vt:lpwstr>
  </property>
</Properties>
</file>