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"/>
        <w:spacing w:before="0" w:after="0"/>
        <w:jc w:val="center"/>
        <w:rPr/>
      </w:pPr>
      <w:r>
        <w:rPr>
          <w:rFonts w:cs="Times New Roman" w:ascii="Times New Roman" w:hAnsi="Times New Roman"/>
          <w:b/>
          <w:bCs/>
          <w:caps/>
          <w:color w:val="000000"/>
          <w:sz w:val="21"/>
          <w:szCs w:val="21"/>
          <w:lang w:val="ru-RU" w:eastAsia="zxx" w:bidi="zxx"/>
        </w:rPr>
        <w:t>ИТОГОВЫЙ протокол № 108</w:t>
        <w:br/>
      </w:r>
      <w:r>
        <w:rPr>
          <w:rFonts w:cs="Times New Roman" w:ascii="Times New Roman" w:hAnsi="Times New Roman"/>
          <w:b/>
          <w:bCs/>
          <w:color w:val="000000"/>
          <w:sz w:val="21"/>
          <w:szCs w:val="21"/>
          <w:lang w:val="ru-RU" w:eastAsia="zxx" w:bidi="zxx"/>
        </w:rPr>
        <w:t>открытого запроса котировок в электронной форме</w:t>
      </w:r>
    </w:p>
    <w:p>
      <w:pPr>
        <w:pStyle w:val="BodyText"/>
        <w:spacing w:before="0" w:after="0"/>
        <w:rPr>
          <w:rFonts w:ascii="Times New Roman" w:hAnsi="Times New Roman" w:cs="Times New Roman"/>
          <w:b/>
          <w:bCs/>
          <w:color w:val="000000"/>
          <w:sz w:val="21"/>
          <w:szCs w:val="21"/>
          <w:lang w:val="ru-RU" w:eastAsia="zxx" w:bidi="zxx"/>
        </w:rPr>
      </w:pPr>
      <w:r>
        <w:rPr>
          <w:rFonts w:cs="Times New Roman"/>
          <w:b/>
          <w:bCs/>
          <w:color w:val="000000"/>
          <w:sz w:val="21"/>
          <w:szCs w:val="21"/>
          <w:lang w:val="ru-RU" w:eastAsia="zxx" w:bidi="zxx"/>
        </w:rPr>
      </w:r>
    </w:p>
    <w:p>
      <w:pPr>
        <w:pStyle w:val="BodyTextIndent"/>
        <w:ind w:start="0" w:end="0"/>
        <w:jc w:val="both"/>
        <w:rPr/>
      </w:pP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>г. Благовещенск</w:t>
        <w:tab/>
        <w:tab/>
        <w:tab/>
        <w:tab/>
        <w:t xml:space="preserve">                                «03» декабря 2025 года</w:t>
      </w:r>
    </w:p>
    <w:p>
      <w:pPr>
        <w:pStyle w:val="BodyTextIndent"/>
        <w:ind w:firstLine="709" w:start="0" w:end="0"/>
        <w:jc w:val="both"/>
        <w:rPr>
          <w:rFonts w:eastAsia="Times New Roman" w:cs="Times New Roman"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</w:r>
    </w:p>
    <w:p>
      <w:pPr>
        <w:pStyle w:val="Normal"/>
        <w:ind w:firstLine="680" w:end="0"/>
        <w:jc w:val="both"/>
        <w:rPr/>
      </w:pPr>
      <w:r>
        <w:rPr>
          <w:rFonts w:eastAsia="Times New Roman" w:cs="Times New Roman"/>
          <w:b/>
          <w:color w:val="000000"/>
          <w:sz w:val="21"/>
          <w:szCs w:val="21"/>
          <w:lang w:val="ru-RU" w:eastAsia="zxx" w:bidi="zxx"/>
        </w:rPr>
        <w:t>1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. Извещение о проведении открытого запроса котировок в электронной форме № </w:t>
      </w:r>
      <w:r>
        <w:rPr>
          <w:sz w:val="21"/>
          <w:szCs w:val="21"/>
          <w:lang w:val="ru-RU"/>
        </w:rPr>
        <w:t>32515429201</w:t>
      </w:r>
      <w:r>
        <w:rPr>
          <w:rFonts w:cs="Times New Roman"/>
          <w:color w:val="1C1C1C"/>
          <w:sz w:val="21"/>
          <w:szCs w:val="21"/>
          <w:shd w:fill="D5EAD6" w:val="clear"/>
          <w:lang w:val="ru-RU"/>
        </w:rPr>
        <w:t xml:space="preserve"> 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«Поставка </w:t>
      </w:r>
      <w:r>
        <w:rPr>
          <w:rFonts w:eastAsia="Times New Roman" w:cs="Times New Roman"/>
          <w:bCs/>
          <w:color w:val="000000"/>
          <w:sz w:val="21"/>
          <w:szCs w:val="21"/>
          <w:lang w:val="ru-RU" w:eastAsia="ar-SA" w:bidi="ar-SA"/>
        </w:rPr>
        <w:t>горюче-смазочных материалов</w:t>
      </w:r>
      <w:r>
        <w:rPr>
          <w:rFonts w:eastAsia="Times New Roman" w:cs="Times New Roman"/>
          <w:bCs/>
          <w:color w:val="000000"/>
          <w:sz w:val="21"/>
          <w:szCs w:val="21"/>
          <w:lang w:val="ru-RU" w:eastAsia="zxx" w:bidi="zxx"/>
        </w:rPr>
        <w:t>»</w:t>
      </w:r>
      <w:r>
        <w:rPr>
          <w:rFonts w:cs="Times New Roman"/>
          <w:color w:val="000000"/>
          <w:sz w:val="21"/>
          <w:szCs w:val="21"/>
          <w:lang w:val="ru-RU"/>
        </w:rPr>
        <w:t xml:space="preserve"> 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было размещено «21» ноября 2025 г. на </w:t>
      </w:r>
      <w:r>
        <w:rPr>
          <w:rFonts w:cs="Times New Roman"/>
          <w:color w:val="000000"/>
          <w:sz w:val="21"/>
          <w:szCs w:val="21"/>
          <w:lang w:val="ru-RU" w:eastAsia="ar-SA"/>
        </w:rPr>
        <w:t xml:space="preserve">универсальной торговой платформе </w:t>
      </w:r>
      <w:r>
        <w:rPr>
          <w:rFonts w:cs="Times New Roman"/>
          <w:color w:val="000000"/>
          <w:sz w:val="21"/>
          <w:szCs w:val="21"/>
          <w:lang w:val="ru-RU"/>
        </w:rPr>
        <w:t xml:space="preserve">ЗАО «Сбербанк – Автоматизированная система торгов» по адресу: </w:t>
      </w:r>
      <w:hyperlink r:id="rId2">
        <w:r>
          <w:rPr>
            <w:rStyle w:val="Hyperlink"/>
            <w:rFonts w:cs="Times New Roman"/>
            <w:color w:val="000000"/>
            <w:sz w:val="21"/>
            <w:szCs w:val="21"/>
          </w:rPr>
          <w:t>https</w:t>
        </w:r>
        <w:r>
          <w:rPr>
            <w:rStyle w:val="Hyperlink"/>
            <w:rFonts w:cs="Times New Roman"/>
            <w:color w:val="000000"/>
            <w:sz w:val="21"/>
            <w:szCs w:val="21"/>
            <w:lang w:val="ru-RU"/>
          </w:rPr>
          <w:t>://</w:t>
        </w:r>
        <w:r>
          <w:rPr>
            <w:rStyle w:val="Hyperlink"/>
            <w:rFonts w:cs="Times New Roman"/>
            <w:color w:val="000000"/>
            <w:sz w:val="21"/>
            <w:szCs w:val="21"/>
          </w:rPr>
          <w:t>utp</w:t>
        </w:r>
        <w:r>
          <w:rPr>
            <w:rStyle w:val="Hyperlink"/>
            <w:rFonts w:cs="Times New Roman"/>
            <w:color w:val="000000"/>
            <w:sz w:val="21"/>
            <w:szCs w:val="21"/>
            <w:lang w:val="ru-RU"/>
          </w:rPr>
          <w:t>.</w:t>
        </w:r>
        <w:r>
          <w:rPr>
            <w:rStyle w:val="Hyperlink"/>
            <w:rFonts w:cs="Times New Roman"/>
            <w:color w:val="000000"/>
            <w:sz w:val="21"/>
            <w:szCs w:val="21"/>
          </w:rPr>
          <w:t>sberbank</w:t>
        </w:r>
        <w:r>
          <w:rPr>
            <w:rStyle w:val="Hyperlink"/>
            <w:rFonts w:cs="Times New Roman"/>
            <w:color w:val="000000"/>
            <w:sz w:val="21"/>
            <w:szCs w:val="21"/>
            <w:lang w:val="ru-RU"/>
          </w:rPr>
          <w:t>-</w:t>
        </w:r>
        <w:r>
          <w:rPr>
            <w:rStyle w:val="Hyperlink"/>
            <w:rFonts w:cs="Times New Roman"/>
            <w:color w:val="000000"/>
            <w:sz w:val="21"/>
            <w:szCs w:val="21"/>
          </w:rPr>
          <w:t>ast</w:t>
        </w:r>
        <w:r>
          <w:rPr>
            <w:rStyle w:val="Hyperlink"/>
            <w:rFonts w:cs="Times New Roman"/>
            <w:color w:val="000000"/>
            <w:sz w:val="21"/>
            <w:szCs w:val="21"/>
            <w:lang w:val="ru-RU"/>
          </w:rPr>
          <w:t>.</w:t>
        </w:r>
        <w:r>
          <w:rPr>
            <w:rStyle w:val="Hyperlink"/>
            <w:rFonts w:cs="Times New Roman"/>
            <w:color w:val="000000"/>
            <w:sz w:val="21"/>
            <w:szCs w:val="21"/>
          </w:rPr>
          <w:t>ru</w:t>
        </w:r>
      </w:hyperlink>
      <w:r>
        <w:rPr>
          <w:rFonts w:cs="Times New Roman"/>
          <w:color w:val="000000"/>
          <w:sz w:val="21"/>
          <w:szCs w:val="21"/>
          <w:lang w:val="ru-RU"/>
        </w:rPr>
        <w:t xml:space="preserve"> (далее – электронная площадка) и </w:t>
      </w:r>
      <w:r>
        <w:rPr>
          <w:rFonts w:cs="Times New Roman"/>
          <w:bCs/>
          <w:color w:val="000000"/>
          <w:sz w:val="21"/>
          <w:szCs w:val="21"/>
          <w:lang w:val="ru-RU"/>
        </w:rPr>
        <w:t>на официальном сайте единой информационной системы в сфере закупок</w:t>
      </w:r>
      <w:r>
        <w:rPr>
          <w:rFonts w:cs="Times New Roman"/>
          <w:color w:val="000000"/>
          <w:sz w:val="21"/>
          <w:szCs w:val="21"/>
          <w:lang w:val="ru-RU"/>
        </w:rPr>
        <w:t xml:space="preserve"> (далее – ЕИС).</w:t>
      </w:r>
    </w:p>
    <w:p>
      <w:pPr>
        <w:pStyle w:val="Normal"/>
        <w:ind w:firstLine="680" w:end="0"/>
        <w:jc w:val="both"/>
        <w:rPr>
          <w:rFonts w:eastAsia="Times New Roman" w:cs="Times New Roman"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/>
          <w:b/>
          <w:color w:val="000000"/>
          <w:kern w:val="2"/>
          <w:sz w:val="21"/>
          <w:szCs w:val="21"/>
          <w:lang w:val="ru-RU" w:eastAsia="zxx" w:bidi="zxx"/>
        </w:rPr>
        <w:t>2.</w:t>
      </w:r>
      <w:r>
        <w:rPr>
          <w:rFonts w:eastAsia="Times New Roman" w:cs="Times New Roman"/>
          <w:color w:val="000000"/>
          <w:kern w:val="2"/>
          <w:sz w:val="21"/>
          <w:szCs w:val="21"/>
          <w:lang w:val="ru-RU" w:eastAsia="zxx" w:bidi="zxx"/>
        </w:rPr>
        <w:t xml:space="preserve"> </w:t>
      </w:r>
      <w:r>
        <w:rPr>
          <w:rFonts w:cs="Times New Roman"/>
          <w:color w:val="000000"/>
          <w:sz w:val="21"/>
          <w:szCs w:val="21"/>
          <w:lang w:val="ru-RU"/>
        </w:rPr>
        <w:t>Сведения о Заказчике.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jc w:val="both"/>
        <w:rPr/>
      </w:pPr>
      <w:r>
        <w:rPr>
          <w:rFonts w:eastAsia="Times New Roman" w:cs="Times New Roman"/>
          <w:color w:val="000000"/>
          <w:kern w:val="2"/>
          <w:sz w:val="21"/>
          <w:szCs w:val="21"/>
          <w:lang w:val="ru-RU" w:eastAsia="zxx" w:bidi="zxx"/>
        </w:rPr>
        <w:t xml:space="preserve">2.1. Наименование: </w:t>
      </w:r>
      <w:r>
        <w:rPr>
          <w:rFonts w:cs="Times New Roman"/>
          <w:color w:val="000000"/>
          <w:sz w:val="21"/>
          <w:szCs w:val="21"/>
          <w:lang w:val="ru-RU"/>
        </w:rPr>
        <w:t>Федеральное государственное бюджетное образовательное учреждение высшего образования «Амурский государственный университет» (ФГБОУ ВО «АмГУ»)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jc w:val="both"/>
        <w:rPr/>
      </w:pPr>
      <w:r>
        <w:rPr>
          <w:rFonts w:cs="Times New Roman"/>
          <w:color w:val="000000"/>
          <w:sz w:val="21"/>
          <w:szCs w:val="21"/>
          <w:lang w:val="ru-RU"/>
        </w:rPr>
        <w:t>2.2. Место нахождения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 и почтовый адрес: 675027, Амурская область, г. Благовещенск, Игнатьевское шоссе, д. 21.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color w:val="000000"/>
          <w:sz w:val="21"/>
          <w:szCs w:val="21"/>
          <w:lang w:val="ru-RU"/>
        </w:rPr>
        <w:t>2.3. Адрес электронной почты</w:t>
      </w:r>
      <w:r>
        <w:rPr>
          <w:rFonts w:cs="Times New Roman"/>
          <w:color w:val="000000"/>
          <w:sz w:val="21"/>
          <w:szCs w:val="21"/>
          <w:lang w:val="de-DE"/>
        </w:rPr>
        <w:t xml:space="preserve">: </w:t>
      </w:r>
      <w:r>
        <w:rPr>
          <w:rFonts w:cs="Times New Roman"/>
          <w:color w:val="000000"/>
          <w:sz w:val="21"/>
          <w:szCs w:val="21"/>
          <w:shd w:fill="FFFFFF" w:val="clear"/>
        </w:rPr>
        <w:t>zakupki</w:t>
      </w:r>
      <w:r>
        <w:rPr>
          <w:rFonts w:cs="Times New Roman"/>
          <w:color w:val="000000"/>
          <w:sz w:val="21"/>
          <w:szCs w:val="21"/>
          <w:shd w:fill="FFFFFF" w:val="clear"/>
          <w:lang w:val="ru-RU"/>
        </w:rPr>
        <w:t>_</w:t>
      </w:r>
      <w:r>
        <w:rPr>
          <w:rFonts w:cs="Times New Roman"/>
          <w:color w:val="000000"/>
          <w:sz w:val="21"/>
          <w:szCs w:val="21"/>
          <w:shd w:fill="FFFFFF" w:val="clear"/>
        </w:rPr>
        <w:t>amgu</w:t>
      </w:r>
      <w:r>
        <w:rPr>
          <w:rFonts w:cs="Times New Roman"/>
          <w:color w:val="000000"/>
          <w:sz w:val="21"/>
          <w:szCs w:val="21"/>
          <w:shd w:fill="FFFFFF" w:val="clear"/>
          <w:lang w:val="ru-RU"/>
        </w:rPr>
        <w:t>@</w:t>
      </w:r>
      <w:r>
        <w:rPr>
          <w:rFonts w:cs="Times New Roman"/>
          <w:color w:val="000000"/>
          <w:sz w:val="21"/>
          <w:szCs w:val="21"/>
          <w:shd w:fill="FFFFFF" w:val="clear"/>
        </w:rPr>
        <w:t>inbox</w:t>
      </w:r>
      <w:r>
        <w:rPr>
          <w:rFonts w:cs="Times New Roman"/>
          <w:color w:val="000000"/>
          <w:sz w:val="21"/>
          <w:szCs w:val="21"/>
          <w:shd w:fill="FFFFFF" w:val="clear"/>
          <w:lang w:val="ru-RU"/>
        </w:rPr>
        <w:t>.</w:t>
      </w:r>
      <w:r>
        <w:rPr>
          <w:rFonts w:cs="Times New Roman"/>
          <w:color w:val="000000"/>
          <w:sz w:val="21"/>
          <w:szCs w:val="21"/>
          <w:shd w:fill="FFFFFF" w:val="clear"/>
        </w:rPr>
        <w:t>ru</w:t>
      </w:r>
      <w:r>
        <w:rPr>
          <w:rFonts w:cs="Times New Roman"/>
          <w:color w:val="000000"/>
          <w:sz w:val="21"/>
          <w:szCs w:val="21"/>
          <w:shd w:fill="FFFFFF" w:val="clear"/>
          <w:lang w:val="ru-RU"/>
        </w:rPr>
        <w:t>.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color w:val="000000"/>
          <w:sz w:val="21"/>
          <w:szCs w:val="21"/>
          <w:lang w:val="ru-RU"/>
        </w:rPr>
        <w:t>2.4. Контактный телефон: 8 (4162) 234-531.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rPr/>
      </w:pPr>
      <w:r>
        <w:rPr>
          <w:rFonts w:eastAsia="Times New Roman" w:cs="Times New Roman"/>
          <w:b/>
          <w:bCs/>
          <w:color w:val="000000"/>
          <w:sz w:val="21"/>
          <w:szCs w:val="21"/>
          <w:lang w:val="ru-RU" w:eastAsia="zxx" w:bidi="zxx"/>
        </w:rPr>
        <w:t xml:space="preserve">3. </w:t>
      </w:r>
      <w:r>
        <w:rPr>
          <w:rFonts w:eastAsia="Times New Roman" w:cs="Times New Roman"/>
          <w:bCs/>
          <w:color w:val="000000"/>
          <w:sz w:val="21"/>
          <w:szCs w:val="21"/>
          <w:lang w:val="ru-RU" w:eastAsia="zxx" w:bidi="zxx"/>
        </w:rPr>
        <w:t>Состав комиссии по закупкам:</w:t>
      </w:r>
    </w:p>
    <w:p>
      <w:pPr>
        <w:pStyle w:val="Normal"/>
        <w:keepNext w:val="true"/>
        <w:keepLines/>
        <w:suppressLineNumbers/>
        <w:tabs>
          <w:tab w:val="clear" w:pos="1134"/>
          <w:tab w:val="left" w:pos="1701" w:leader="none"/>
          <w:tab w:val="left" w:pos="5103" w:leader="none"/>
        </w:tabs>
        <w:snapToGrid w:val="false"/>
        <w:ind w:firstLine="680" w:end="0"/>
        <w:rPr>
          <w:rFonts w:eastAsia="Times New Roman" w:cs="Times New Roman"/>
          <w:bCs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/>
          <w:bCs/>
          <w:color w:val="000000"/>
          <w:sz w:val="21"/>
          <w:szCs w:val="21"/>
          <w:lang w:val="ru-RU" w:eastAsia="zxx" w:bidi="zxx"/>
        </w:rPr>
      </w:r>
    </w:p>
    <w:tbl>
      <w:tblPr>
        <w:tblW w:w="6804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2268"/>
      </w:tblGrid>
      <w:tr>
        <w:trPr/>
        <w:tc>
          <w:tcPr>
            <w:tcW w:w="6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 w:eastAsia="zxx" w:bidi="zxx"/>
              </w:rPr>
            </w:pPr>
            <w:r>
              <w:rPr>
                <w:rFonts w:cs="Times New Roman"/>
                <w:b/>
                <w:bCs/>
                <w:color w:val="000000"/>
                <w:sz w:val="21"/>
                <w:szCs w:val="21"/>
              </w:rPr>
              <w:t>Председатель комиссии по закупкам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Times New Roman"/>
                <w:color w:val="000000"/>
                <w:sz w:val="21"/>
                <w:szCs w:val="21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ru-RU"/>
              </w:rPr>
              <w:t>Свищев Алексей Владимирович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6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 w:eastAsia="zxx" w:bidi="zxx"/>
              </w:rPr>
            </w:pPr>
            <w:r>
              <w:rPr>
                <w:rFonts w:cs="Times New Roman"/>
                <w:b/>
                <w:bCs/>
                <w:color w:val="000000"/>
                <w:sz w:val="21"/>
                <w:szCs w:val="21"/>
                <w:lang w:val="ru-RU"/>
              </w:rPr>
              <w:t>Члены комиссии по закупкам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Times New Roman"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bCs/>
                <w:color w:val="000000"/>
                <w:sz w:val="21"/>
                <w:szCs w:val="21"/>
                <w:lang w:val="ru-RU"/>
              </w:rPr>
              <w:t xml:space="preserve">Остапенко Александр Анатольевич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Times New Roman"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bCs/>
                <w:color w:val="000000"/>
                <w:sz w:val="21"/>
                <w:szCs w:val="21"/>
                <w:lang w:val="ru-RU"/>
              </w:rPr>
              <w:t>Петров Юрий Анатольевич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ind w:start="0" w:end="0"/>
              <w:jc w:val="start"/>
              <w:rPr>
                <w:rFonts w:eastAsia="Times New Roman"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1"/>
                <w:szCs w:val="21"/>
                <w:lang w:val="ru-RU"/>
              </w:rPr>
              <w:t>Торопчина Людмила Витальевна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ind w:start="0" w:end="0"/>
              <w:jc w:val="start"/>
              <w:rPr>
                <w:rFonts w:eastAsia="Times New Roman"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Тодосейчук Александр Александрович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ind w:start="0" w:end="0"/>
              <w:jc w:val="start"/>
              <w:rPr>
                <w:rFonts w:eastAsia="Times New Roman"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Васильева Инна Владимировна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отсутствует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ind w:start="0" w:end="0"/>
              <w:jc w:val="start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lang w:val="ru-RU"/>
              </w:rPr>
              <w:t>Сибирякова Алена Александровна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  <w:tr>
        <w:trPr/>
        <w:tc>
          <w:tcPr>
            <w:tcW w:w="6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  <w:lang w:val="ru-RU"/>
              </w:rPr>
              <w:t>Секретарь комиссии по закупкам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ind w:start="0" w:end="0"/>
              <w:jc w:val="start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1"/>
                <w:szCs w:val="21"/>
                <w:lang w:val="ru-RU"/>
              </w:rPr>
              <w:t>Федорова Анна Юрьевна (без права голоса)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>
              <w:rPr>
                <w:rFonts w:cs="Times New Roman"/>
                <w:color w:val="000000"/>
                <w:sz w:val="21"/>
                <w:szCs w:val="21"/>
              </w:rPr>
              <w:t>присутствует</w:t>
            </w:r>
          </w:p>
        </w:tc>
      </w:tr>
    </w:tbl>
    <w:p>
      <w:pPr>
        <w:pStyle w:val="Normal"/>
        <w:rPr>
          <w:rFonts w:cs="Times New Roman"/>
          <w:color w:val="000000"/>
          <w:sz w:val="21"/>
          <w:szCs w:val="21"/>
          <w:lang w:val="ru-RU" w:eastAsia="zxx" w:bidi="zxx"/>
        </w:rPr>
      </w:pPr>
      <w:r>
        <w:rPr>
          <w:rFonts w:cs="Times New Roman"/>
          <w:color w:val="000000"/>
          <w:sz w:val="21"/>
          <w:szCs w:val="21"/>
          <w:lang w:val="ru-RU" w:eastAsia="zxx" w:bidi="zxx"/>
        </w:rPr>
      </w:r>
    </w:p>
    <w:p>
      <w:pPr>
        <w:pStyle w:val="Normal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color w:val="000000"/>
          <w:sz w:val="21"/>
          <w:szCs w:val="21"/>
          <w:lang w:val="ru-RU"/>
        </w:rPr>
        <w:t>3.1. На заседании присутствовало 6 членов комиссии по закупкам из 7. Кворум имеется, комиссия по закупкам признана правомочной.</w:t>
      </w:r>
    </w:p>
    <w:p>
      <w:pPr>
        <w:pStyle w:val="Normal"/>
        <w:ind w:firstLine="680" w:end="0"/>
        <w:jc w:val="both"/>
        <w:rPr>
          <w:rFonts w:eastAsia="Times New Roman" w:cs="Times New Roman"/>
          <w:bCs/>
          <w:color w:val="000000"/>
          <w:kern w:val="2"/>
          <w:sz w:val="21"/>
          <w:szCs w:val="21"/>
          <w:lang w:val="ru-RU" w:eastAsia="zxx" w:bidi="zxx"/>
        </w:rPr>
      </w:pPr>
      <w:r>
        <w:rPr>
          <w:rFonts w:eastAsia="Times New Roman" w:cs="Times New Roman"/>
          <w:b/>
          <w:bCs/>
          <w:color w:val="000000"/>
          <w:kern w:val="2"/>
          <w:sz w:val="21"/>
          <w:szCs w:val="21"/>
          <w:lang w:val="ru-RU" w:eastAsia="zxx" w:bidi="zxx"/>
        </w:rPr>
        <w:t>4.</w:t>
      </w:r>
      <w:r>
        <w:rPr>
          <w:rFonts w:eastAsia="Times New Roman" w:cs="Times New Roman"/>
          <w:bCs/>
          <w:color w:val="000000"/>
          <w:kern w:val="2"/>
          <w:sz w:val="21"/>
          <w:szCs w:val="21"/>
          <w:lang w:val="ru-RU" w:eastAsia="zxx" w:bidi="zxx"/>
        </w:rPr>
        <w:t xml:space="preserve"> До окончания, указанного в извещении о проведении открытого запроса котировок в электронной форме срока подачи заявок – «01» 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декабря </w:t>
      </w:r>
      <w:r>
        <w:rPr>
          <w:rFonts w:eastAsia="Times New Roman" w:cs="Times New Roman"/>
          <w:bCs/>
          <w:color w:val="000000"/>
          <w:kern w:val="2"/>
          <w:sz w:val="21"/>
          <w:szCs w:val="21"/>
          <w:lang w:val="ru-RU" w:eastAsia="zxx" w:bidi="zxx"/>
        </w:rPr>
        <w:t>20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>25</w:t>
      </w:r>
      <w:r>
        <w:rPr>
          <w:rFonts w:eastAsia="Times New Roman" w:cs="Times New Roman"/>
          <w:bCs/>
          <w:color w:val="000000"/>
          <w:kern w:val="2"/>
          <w:sz w:val="21"/>
          <w:szCs w:val="21"/>
          <w:lang w:val="ru-RU" w:eastAsia="zxx" w:bidi="zxx"/>
        </w:rPr>
        <w:t xml:space="preserve"> года 10 часов 00 минут (время московское) поступила 1 (одна) заявка.</w:t>
      </w:r>
    </w:p>
    <w:p>
      <w:pPr>
        <w:pStyle w:val="Normal"/>
        <w:ind w:firstLine="680" w:end="0"/>
        <w:jc w:val="both"/>
        <w:rPr>
          <w:rFonts w:eastAsia="Times New Roman" w:cs="Times New Roman"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/>
          <w:b/>
          <w:color w:val="000000"/>
          <w:sz w:val="21"/>
          <w:szCs w:val="21"/>
          <w:lang w:val="ru-RU" w:eastAsia="zxx" w:bidi="zxx"/>
        </w:rPr>
        <w:t>5.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 Процедура рассмотрения </w:t>
      </w:r>
      <w:r>
        <w:rPr>
          <w:rFonts w:cs="Times New Roman"/>
          <w:bCs/>
          <w:color w:val="000000"/>
          <w:sz w:val="21"/>
          <w:szCs w:val="21"/>
          <w:lang w:val="ru-RU" w:eastAsia="zxx" w:bidi="zxx"/>
        </w:rPr>
        <w:t>заявок на участие в открытом запросе котировок в электронной форме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 проводилась комиссией по закупкам «02» декабря 2025 года в период с 10 часов 00 минут до 10 часов 30 минут по адресу: 675027, Амурская область, г. Благовещенск, Игнатьевское шоссе, д. 21.</w:t>
      </w:r>
    </w:p>
    <w:p>
      <w:pPr>
        <w:pStyle w:val="Normal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b/>
          <w:color w:val="000000"/>
          <w:sz w:val="21"/>
          <w:szCs w:val="21"/>
          <w:lang w:val="ru-RU"/>
        </w:rPr>
        <w:t>6.</w:t>
      </w:r>
      <w:r>
        <w:rPr>
          <w:rFonts w:cs="Times New Roman"/>
          <w:color w:val="000000"/>
          <w:sz w:val="21"/>
          <w:szCs w:val="21"/>
          <w:lang w:val="ru-RU"/>
        </w:rPr>
        <w:t xml:space="preserve"> Результаты рассмотрения заявок на участие в открытом запросе котировок в электронной форме:</w:t>
      </w:r>
    </w:p>
    <w:p>
      <w:pPr>
        <w:pStyle w:val="Normal"/>
        <w:ind w:firstLine="680" w:end="0"/>
        <w:jc w:val="both"/>
        <w:rPr/>
      </w:pPr>
      <w:r>
        <w:rPr>
          <w:rFonts w:cs="Times New Roman"/>
          <w:color w:val="000000"/>
          <w:sz w:val="21"/>
          <w:szCs w:val="21"/>
          <w:lang w:val="ru-RU"/>
        </w:rPr>
        <w:t xml:space="preserve">6.1. Заявка № </w:t>
      </w:r>
      <w:r>
        <w:rPr>
          <w:rFonts w:cs="Times New Roman"/>
          <w:color w:val="000000"/>
          <w:sz w:val="21"/>
          <w:szCs w:val="21"/>
          <w:shd w:fill="FFFFFF" w:val="clear"/>
          <w:lang w:val="ru-RU"/>
        </w:rPr>
        <w:t xml:space="preserve">7710 </w:t>
      </w:r>
      <w:r>
        <w:rPr>
          <w:rFonts w:cs="Times New Roman"/>
          <w:color w:val="000000"/>
          <w:sz w:val="21"/>
          <w:szCs w:val="21"/>
          <w:lang w:val="ru-RU"/>
        </w:rPr>
        <w:t xml:space="preserve">ООО «Инфорком-центр» была допущена </w:t>
      </w:r>
      <w:r>
        <w:rPr>
          <w:rFonts w:eastAsia="Times New Roman" w:cs="Times New Roman"/>
          <w:bCs/>
          <w:color w:val="000000"/>
          <w:kern w:val="2"/>
          <w:sz w:val="21"/>
          <w:szCs w:val="21"/>
          <w:lang w:val="ru-RU" w:eastAsia="zxx" w:bidi="zxx"/>
        </w:rPr>
        <w:t xml:space="preserve">в связи с </w:t>
      </w:r>
      <w:r>
        <w:rPr>
          <w:rFonts w:cs="Times New Roman"/>
          <w:color w:val="000000"/>
          <w:sz w:val="21"/>
          <w:szCs w:val="21"/>
          <w:lang w:val="ru-RU"/>
        </w:rPr>
        <w:t>соответствием заявки требованиям извещения о проведении открытого запроса котировок в электронной форме;</w:t>
      </w:r>
    </w:p>
    <w:p>
      <w:pPr>
        <w:pStyle w:val="Heading"/>
        <w:spacing w:before="0" w:after="0"/>
        <w:ind w:firstLine="680" w:end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ru-RU"/>
        </w:rPr>
        <w:t xml:space="preserve">6.2. </w:t>
      </w:r>
      <w:r>
        <w:rPr>
          <w:rFonts w:cs="Times New Roman" w:ascii="Times New Roman" w:hAnsi="Times New Roman"/>
          <w:color w:val="000000"/>
          <w:kern w:val="2"/>
          <w:sz w:val="21"/>
          <w:szCs w:val="21"/>
          <w:lang w:val="ru-RU"/>
        </w:rPr>
        <w:t>Н</w:t>
      </w:r>
      <w:r>
        <w:rPr>
          <w:rFonts w:cs="Times New Roman" w:ascii="Times New Roman" w:hAnsi="Times New Roman"/>
          <w:color w:val="000000"/>
          <w:sz w:val="21"/>
          <w:szCs w:val="21"/>
          <w:lang w:val="ru-RU"/>
        </w:rPr>
        <w:t xml:space="preserve">а основании пункта 27 раздела 6 главы </w:t>
      </w:r>
      <w:r>
        <w:rPr>
          <w:rFonts w:cs="Times New Roman" w:ascii="Times New Roman" w:hAnsi="Times New Roman"/>
          <w:color w:val="000000"/>
          <w:sz w:val="21"/>
          <w:szCs w:val="21"/>
        </w:rPr>
        <w:t>III</w:t>
      </w:r>
      <w:r>
        <w:rPr>
          <w:rFonts w:cs="Times New Roman" w:ascii="Times New Roman" w:hAnsi="Times New Roman"/>
          <w:color w:val="000000"/>
          <w:sz w:val="21"/>
          <w:szCs w:val="21"/>
          <w:lang w:val="ru-RU"/>
        </w:rPr>
        <w:t xml:space="preserve"> Положения о закупке товаров, работ, услуг для нужд ФГБОУ ВО «Амурский государственный университет»</w:t>
      </w:r>
      <w:r>
        <w:rPr>
          <w:rFonts w:cs="Times New Roman" w:ascii="Times New Roman" w:hAnsi="Times New Roman"/>
          <w:color w:val="000000"/>
          <w:kern w:val="2"/>
          <w:sz w:val="21"/>
          <w:szCs w:val="21"/>
          <w:lang w:val="ru-RU"/>
        </w:rPr>
        <w:t xml:space="preserve">, </w:t>
      </w:r>
      <w:r>
        <w:rPr>
          <w:rFonts w:cs="Times New Roman" w:ascii="Times New Roman" w:hAnsi="Times New Roman"/>
          <w:bCs/>
          <w:color w:val="000000"/>
          <w:sz w:val="21"/>
          <w:szCs w:val="21"/>
          <w:lang w:val="ru-RU" w:eastAsia="zxx" w:bidi="zxx"/>
        </w:rPr>
        <w:t xml:space="preserve">открытый запрос котировок в электронной форме </w:t>
      </w:r>
      <w:r>
        <w:rPr>
          <w:rFonts w:cs="Times New Roman" w:ascii="Times New Roman" w:hAnsi="Times New Roman"/>
          <w:color w:val="000000"/>
          <w:kern w:val="2"/>
          <w:sz w:val="21"/>
          <w:szCs w:val="21"/>
          <w:lang w:val="ru-RU"/>
        </w:rPr>
        <w:t xml:space="preserve">был признан несостоявшимся, в связи с тем, </w:t>
      </w:r>
      <w:r>
        <w:rPr>
          <w:rFonts w:eastAsia="Times New Roman" w:cs="Times New Roman" w:ascii="Times New Roman" w:hAnsi="Times New Roman"/>
          <w:color w:val="000000"/>
          <w:sz w:val="21"/>
          <w:szCs w:val="21"/>
          <w:lang w:val="ru-RU" w:eastAsia="zh-CN"/>
        </w:rPr>
        <w:t>по окончании срока подачи заявок на участие в закупке подана только одна заявка.</w:t>
      </w:r>
    </w:p>
    <w:p>
      <w:pPr>
        <w:pStyle w:val="Heading"/>
        <w:spacing w:before="0" w:after="0"/>
        <w:ind w:firstLine="680" w:end="0"/>
        <w:jc w:val="both"/>
        <w:rPr/>
      </w:pPr>
      <w:r>
        <w:rPr>
          <w:rFonts w:eastAsia="Times New Roman" w:cs="Times New Roman" w:ascii="Times New Roman" w:hAnsi="Times New Roman"/>
          <w:b/>
          <w:color w:val="000000"/>
          <w:sz w:val="21"/>
          <w:szCs w:val="21"/>
          <w:lang w:val="ru-RU" w:eastAsia="zxx" w:bidi="zxx"/>
        </w:rPr>
        <w:t>7.</w:t>
      </w:r>
      <w:r>
        <w:rPr>
          <w:rFonts w:eastAsia="Times New Roman" w:cs="Times New Roman" w:ascii="Times New Roman" w:hAnsi="Times New Roman"/>
          <w:color w:val="000000"/>
          <w:sz w:val="21"/>
          <w:szCs w:val="21"/>
          <w:lang w:val="ru-RU" w:eastAsia="zxx" w:bidi="zxx"/>
        </w:rPr>
        <w:t xml:space="preserve"> Процедура подведения итогов</w:t>
      </w:r>
      <w:r>
        <w:rPr>
          <w:rFonts w:cs="Times New Roman" w:ascii="Times New Roman" w:hAnsi="Times New Roman"/>
          <w:bCs/>
          <w:color w:val="000000"/>
          <w:sz w:val="21"/>
          <w:szCs w:val="21"/>
          <w:lang w:val="ru-RU" w:eastAsia="zxx" w:bidi="zxx"/>
        </w:rPr>
        <w:t xml:space="preserve"> открытого запроса котировок в электронной форме</w:t>
      </w:r>
      <w:r>
        <w:rPr>
          <w:rFonts w:eastAsia="Times New Roman" w:cs="Times New Roman" w:ascii="Times New Roman" w:hAnsi="Times New Roman"/>
          <w:color w:val="000000"/>
          <w:sz w:val="21"/>
          <w:szCs w:val="21"/>
          <w:lang w:val="ru-RU" w:eastAsia="zxx" w:bidi="zxx"/>
        </w:rPr>
        <w:t xml:space="preserve"> проводилась комиссией по закупкам в период с 10 часов 00 минут до 10 часов 30 минут «03» декабря 2025 года по адресу: 675027, Амурская область, г. Благовещенск, Игнатьевское шоссе, д. 21.</w:t>
      </w:r>
    </w:p>
    <w:p>
      <w:pPr>
        <w:pStyle w:val="Normal"/>
        <w:ind w:firstLine="680" w:end="0"/>
        <w:jc w:val="both"/>
        <w:rPr>
          <w:rFonts w:ascii="Times New Roman" w:hAnsi="Times New Roman" w:eastAsia="Times New Roman" w:cs="Times New Roman"/>
          <w:color w:val="000000"/>
          <w:sz w:val="21"/>
          <w:szCs w:val="21"/>
          <w:lang w:val="ru-RU" w:eastAsia="zh-CN" w:bidi="zxx"/>
        </w:rPr>
      </w:pPr>
      <w:r>
        <w:rPr>
          <w:rFonts w:eastAsia="Times New Roman" w:cs="Times New Roman"/>
          <w:color w:val="000000"/>
          <w:sz w:val="21"/>
          <w:szCs w:val="21"/>
          <w:lang w:val="ru-RU" w:eastAsia="zh-CN" w:bidi="zxx"/>
        </w:rPr>
      </w:r>
    </w:p>
    <w:tbl>
      <w:tblPr>
        <w:tblW w:w="908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331"/>
        <w:gridCol w:w="2551"/>
        <w:gridCol w:w="1701"/>
        <w:gridCol w:w="1932"/>
      </w:tblGrid>
      <w:tr>
        <w:trPr>
          <w:trHeight w:val="274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№</w:t>
            </w:r>
          </w:p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п/п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Порядковый номер, дата и время регистрации заявки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Участник закупки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ИНН/КПП/</w:t>
            </w:r>
          </w:p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>
                <w:rFonts w:cs="Times New Roman"/>
                <w:b/>
                <w:color w:val="000000"/>
                <w:lang w:val="ru-RU"/>
              </w:rPr>
            </w:pPr>
            <w:r>
              <w:rPr>
                <w:rFonts w:cs="Times New Roman"/>
                <w:b/>
                <w:color w:val="000000"/>
                <w:lang w:val="ru-RU"/>
              </w:rPr>
              <w:t>ОГРН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851" w:leader="none"/>
              </w:tabs>
              <w:snapToGrid w:val="false"/>
              <w:ind w:start="0" w:end="0"/>
              <w:rPr/>
            </w:pPr>
            <w:r>
              <w:rPr>
                <w:rFonts w:cs="Times New Roman"/>
                <w:b/>
                <w:color w:val="000000"/>
                <w:lang w:val="ru-RU"/>
              </w:rPr>
              <w:t>Ценовое предложение участника закупки, руб.</w:t>
            </w:r>
          </w:p>
        </w:tc>
      </w:tr>
      <w:tr>
        <w:trPr>
          <w:trHeight w:val="701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eastAsia="Times New Roman" w:cs="Times New Roman"/>
                <w:bCs/>
                <w:color w:val="000000"/>
                <w:kern w:val="2"/>
                <w:lang w:val="ru-RU" w:eastAsia="zxx" w:bidi="zxx"/>
              </w:rPr>
            </w:pPr>
            <w:r>
              <w:rPr>
                <w:rFonts w:eastAsia="Times New Roman" w:cs="Times New Roman"/>
                <w:bCs/>
                <w:color w:val="000000"/>
                <w:kern w:val="2"/>
                <w:lang w:val="ru-RU" w:eastAsia="zxx" w:bidi="zxx"/>
              </w:rPr>
              <w:t>1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cs="Times New Roman"/>
                <w:color w:val="000000"/>
                <w:shd w:fill="FFFFFF" w:val="clear"/>
                <w:lang w:val="ru-RU"/>
              </w:rPr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>7710</w:t>
            </w:r>
          </w:p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/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 xml:space="preserve">30.11.2025 </w:t>
            </w:r>
          </w:p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eastAsia="Times New Roman" w:cs="Times New Roman"/>
                <w:bCs/>
                <w:color w:val="000000"/>
                <w:kern w:val="2"/>
                <w:lang w:val="ru-RU" w:eastAsia="zxx" w:bidi="zxx"/>
              </w:rPr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>23:04:04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ru-RU"/>
              </w:rPr>
              <w:t>ООО «Инфорком-центр»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cs="Times New Roman"/>
                <w:color w:val="000000"/>
                <w:shd w:fill="FFFFFF" w:val="clear"/>
                <w:lang w:val="ru-RU"/>
              </w:rPr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>7701279931/</w:t>
            </w:r>
          </w:p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cs="Times New Roman"/>
                <w:color w:val="000000"/>
                <w:shd w:fill="FFFFFF" w:val="clear"/>
                <w:lang w:val="ru-RU"/>
              </w:rPr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>501501001/</w:t>
            </w:r>
          </w:p>
          <w:p>
            <w:pPr>
              <w:pStyle w:val="BodyTextIndent"/>
              <w:tabs>
                <w:tab w:val="clear" w:pos="1134"/>
                <w:tab w:val="left" w:pos="38" w:leader="none"/>
              </w:tabs>
              <w:ind w:start="0" w:end="0"/>
              <w:rPr>
                <w:rFonts w:cs="Times New Roman"/>
                <w:color w:val="000000"/>
                <w:shd w:fill="FFFFFF" w:val="clear"/>
                <w:lang w:val="ru-RU"/>
              </w:rPr>
            </w:pPr>
            <w:r>
              <w:rPr>
                <w:rFonts w:cs="Times New Roman"/>
                <w:color w:val="000000"/>
                <w:shd w:fill="FFFFFF" w:val="clear"/>
                <w:lang w:val="ru-RU"/>
              </w:rPr>
              <w:t>1027739339022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1" w:end="0"/>
              <w:jc w:val="center"/>
              <w:rPr>
                <w:rFonts w:cs="Times New Roman"/>
                <w:color w:val="000000"/>
                <w:sz w:val="20"/>
                <w:szCs w:val="20"/>
                <w:shd w:fill="FFFFFF" w:val="clear"/>
                <w:lang w:val="ru-RU"/>
              </w:rPr>
            </w:pPr>
            <w:r>
              <w:rPr>
                <w:rFonts w:cs="Arial" w:ascii="Arial" w:hAnsi="Arial"/>
                <w:color w:val="333333"/>
                <w:sz w:val="21"/>
                <w:szCs w:val="21"/>
                <w:shd w:fill="FFFFFF" w:val="clear"/>
              </w:rPr>
              <w:t>699 250</w:t>
            </w:r>
            <w:r>
              <w:rPr>
                <w:rFonts w:cs="Arial" w:ascii="Arial" w:hAnsi="Arial"/>
                <w:color w:val="333333"/>
                <w:sz w:val="21"/>
                <w:szCs w:val="21"/>
                <w:shd w:fill="FFFFFF" w:val="clear"/>
                <w:lang w:val="ru-RU"/>
              </w:rPr>
              <w:t>,</w:t>
            </w:r>
            <w:r>
              <w:rPr>
                <w:rFonts w:cs="Arial" w:ascii="Arial" w:hAnsi="Arial"/>
                <w:color w:val="333333"/>
                <w:sz w:val="21"/>
                <w:szCs w:val="21"/>
                <w:shd w:fill="FFFFFF" w:val="clear"/>
              </w:rPr>
              <w:t>00</w:t>
            </w:r>
          </w:p>
        </w:tc>
      </w:tr>
    </w:tbl>
    <w:p>
      <w:pPr>
        <w:pStyle w:val="Normal"/>
        <w:ind w:firstLine="680" w:start="-11" w:end="0"/>
        <w:jc w:val="both"/>
        <w:rPr>
          <w:rFonts w:cs="Times New Roman"/>
          <w:b/>
          <w:color w:val="000000"/>
          <w:sz w:val="21"/>
          <w:szCs w:val="21"/>
          <w:lang w:val="ru-RU"/>
        </w:rPr>
      </w:pPr>
      <w:r>
        <w:rPr>
          <w:rFonts w:cs="Times New Roman"/>
          <w:b/>
          <w:color w:val="000000"/>
          <w:sz w:val="21"/>
          <w:szCs w:val="21"/>
          <w:lang w:val="ru-RU"/>
        </w:rPr>
      </w:r>
    </w:p>
    <w:p>
      <w:pPr>
        <w:pStyle w:val="Normal"/>
        <w:ind w:firstLine="680" w:start="-11" w:end="0"/>
        <w:jc w:val="both"/>
        <w:rPr/>
      </w:pPr>
      <w:r>
        <w:rPr>
          <w:rFonts w:cs="Times New Roman"/>
          <w:b/>
          <w:color w:val="000000"/>
          <w:sz w:val="21"/>
          <w:szCs w:val="21"/>
          <w:lang w:val="ru-RU"/>
        </w:rPr>
        <w:t>8.</w:t>
      </w:r>
      <w:r>
        <w:rPr>
          <w:rFonts w:cs="Times New Roman"/>
          <w:color w:val="000000"/>
          <w:sz w:val="21"/>
          <w:szCs w:val="21"/>
          <w:lang w:val="ru-RU"/>
        </w:rPr>
        <w:t xml:space="preserve"> Комиссия по закупкам подвела итоги </w:t>
      </w:r>
      <w:r>
        <w:rPr>
          <w:rFonts w:cs="Times New Roman"/>
          <w:bCs/>
          <w:color w:val="000000"/>
          <w:sz w:val="21"/>
          <w:szCs w:val="21"/>
          <w:lang w:val="ru-RU" w:eastAsia="zxx" w:bidi="zxx"/>
        </w:rPr>
        <w:t>открытого запроса котировок в электронной форме</w:t>
      </w:r>
      <w:r>
        <w:rPr>
          <w:rFonts w:eastAsia="Times New Roman" w:cs="Times New Roman"/>
          <w:color w:val="000000"/>
          <w:sz w:val="21"/>
          <w:szCs w:val="21"/>
          <w:lang w:val="ru-RU" w:eastAsia="zxx" w:bidi="zxx"/>
        </w:rPr>
        <w:t xml:space="preserve"> </w:t>
      </w:r>
      <w:r>
        <w:rPr>
          <w:rFonts w:cs="Times New Roman"/>
          <w:color w:val="000000"/>
          <w:sz w:val="21"/>
          <w:szCs w:val="21"/>
          <w:lang w:val="ru-RU"/>
        </w:rPr>
        <w:t>и приняла решение:</w:t>
      </w:r>
    </w:p>
    <w:p>
      <w:pPr>
        <w:pStyle w:val="Normal"/>
        <w:ind w:firstLine="680" w:end="0"/>
        <w:jc w:val="both"/>
        <w:rPr/>
      </w:pPr>
      <w:r>
        <w:rPr>
          <w:rFonts w:cs="Times New Roman"/>
          <w:color w:val="000000"/>
          <w:sz w:val="21"/>
          <w:szCs w:val="21"/>
          <w:lang w:val="ru-RU"/>
        </w:rPr>
        <w:t xml:space="preserve">8.1. Признать победителем открытого запроса котировок в электронной форме и рекомендовать Заказчику заключить Договор со следующим </w:t>
      </w:r>
      <w:r>
        <w:rPr>
          <w:rFonts w:cs="Times New Roman"/>
          <w:color w:val="000000"/>
          <w:kern w:val="2"/>
          <w:sz w:val="21"/>
          <w:szCs w:val="21"/>
          <w:lang w:val="ru-RU"/>
        </w:rPr>
        <w:t xml:space="preserve">участником закупки, заявка которого </w:t>
      </w:r>
      <w:r>
        <w:rPr>
          <w:rFonts w:cs="Times New Roman"/>
          <w:color w:val="000000"/>
          <w:sz w:val="21"/>
          <w:szCs w:val="21"/>
          <w:lang w:val="ru-RU"/>
        </w:rPr>
        <w:t>соответствует требованиям, установленным в Извещении о проведении открытого запроса котировок в электронной форме и предложившим самую низкую цену Договора:</w:t>
      </w:r>
    </w:p>
    <w:p>
      <w:pPr>
        <w:pStyle w:val="Normal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color w:val="000000"/>
          <w:sz w:val="21"/>
          <w:szCs w:val="21"/>
          <w:lang w:val="ru-RU"/>
        </w:rPr>
      </w:r>
    </w:p>
    <w:p>
      <w:pPr>
        <w:pStyle w:val="BodyTextIndent"/>
        <w:tabs>
          <w:tab w:val="clear" w:pos="1134"/>
          <w:tab w:val="left" w:pos="0" w:leader="none"/>
        </w:tabs>
        <w:ind w:start="0" w:end="0"/>
        <w:rPr>
          <w:rFonts w:cs="Times New Roman"/>
          <w:b/>
          <w:color w:val="000000"/>
          <w:sz w:val="21"/>
          <w:szCs w:val="21"/>
          <w:u w:val="single"/>
          <w:lang w:val="ru-RU"/>
        </w:rPr>
      </w:pPr>
      <w:r>
        <w:rPr>
          <w:rFonts w:cs="Times New Roman"/>
          <w:b/>
          <w:color w:val="000000"/>
          <w:sz w:val="21"/>
          <w:szCs w:val="21"/>
          <w:u w:val="single"/>
          <w:lang w:val="ru-RU"/>
        </w:rPr>
        <w:t>ООО «Инфорком-центр»</w:t>
      </w:r>
    </w:p>
    <w:p>
      <w:pPr>
        <w:pStyle w:val="BodyTextIndent"/>
        <w:tabs>
          <w:tab w:val="clear" w:pos="1134"/>
          <w:tab w:val="left" w:pos="0" w:leader="none"/>
        </w:tabs>
        <w:ind w:start="0" w:end="0"/>
        <w:rPr/>
      </w:pPr>
      <w:r>
        <w:rPr>
          <w:rFonts w:cs="Times New Roman"/>
          <w:i/>
          <w:iCs/>
          <w:color w:val="000000"/>
          <w:sz w:val="21"/>
          <w:szCs w:val="21"/>
          <w:u w:val="single"/>
          <w:vertAlign w:val="superscript"/>
          <w:lang w:val="ru-RU"/>
        </w:rPr>
        <w:t>Наименование участника закупки</w:t>
      </w:r>
    </w:p>
    <w:p>
      <w:pPr>
        <w:pStyle w:val="BodyTextIndent"/>
        <w:tabs>
          <w:tab w:val="clear" w:pos="1134"/>
          <w:tab w:val="left" w:pos="851" w:leader="none"/>
        </w:tabs>
        <w:snapToGrid w:val="false"/>
        <w:ind w:start="0" w:end="0"/>
        <w:rPr>
          <w:rFonts w:cs="Times New Roman"/>
          <w:color w:val="000000"/>
          <w:sz w:val="21"/>
          <w:szCs w:val="21"/>
          <w:u w:val="single"/>
          <w:lang w:val="ru-RU"/>
        </w:rPr>
      </w:pPr>
      <w:r>
        <w:rPr>
          <w:rFonts w:cs="Times New Roman"/>
          <w:color w:val="000000"/>
          <w:sz w:val="21"/>
          <w:szCs w:val="21"/>
          <w:u w:val="single"/>
          <w:lang w:val="ru-RU"/>
        </w:rPr>
        <w:t xml:space="preserve">Адрес места нахождения: 143180, Московская область, г. Звенигород, ул. Почтовая, д. 8, </w:t>
      </w:r>
    </w:p>
    <w:p>
      <w:pPr>
        <w:pStyle w:val="BodyTextIndent"/>
        <w:tabs>
          <w:tab w:val="clear" w:pos="1134"/>
          <w:tab w:val="left" w:pos="851" w:leader="none"/>
        </w:tabs>
        <w:snapToGrid w:val="false"/>
        <w:ind w:start="0" w:end="0"/>
        <w:rPr>
          <w:rFonts w:cs="Times New Roman"/>
          <w:color w:val="000000"/>
          <w:sz w:val="21"/>
          <w:szCs w:val="21"/>
          <w:u w:val="single"/>
          <w:lang w:val="ru-RU"/>
        </w:rPr>
      </w:pPr>
      <w:r>
        <w:rPr>
          <w:rFonts w:cs="Times New Roman"/>
          <w:color w:val="000000"/>
          <w:sz w:val="21"/>
          <w:szCs w:val="21"/>
          <w:u w:val="single"/>
          <w:lang w:val="ru-RU"/>
        </w:rPr>
        <w:t>этаж 4, комната 404</w:t>
      </w:r>
    </w:p>
    <w:p>
      <w:pPr>
        <w:pStyle w:val="BodyTextIndent"/>
        <w:tabs>
          <w:tab w:val="clear" w:pos="1134"/>
          <w:tab w:val="left" w:pos="851" w:leader="none"/>
        </w:tabs>
        <w:snapToGrid w:val="false"/>
        <w:ind w:start="0" w:end="0"/>
        <w:rPr>
          <w:rFonts w:cs="Times New Roman"/>
          <w:i/>
          <w:i/>
          <w:iCs/>
          <w:color w:val="000000"/>
          <w:sz w:val="21"/>
          <w:szCs w:val="21"/>
          <w:u w:val="single"/>
          <w:vertAlign w:val="superscript"/>
          <w:lang w:val="ru-RU"/>
        </w:rPr>
      </w:pPr>
      <w:r>
        <w:rPr>
          <w:rFonts w:cs="Times New Roman"/>
          <w:i/>
          <w:iCs/>
          <w:color w:val="000000"/>
          <w:sz w:val="21"/>
          <w:szCs w:val="21"/>
          <w:u w:val="single"/>
          <w:vertAlign w:val="superscript"/>
          <w:lang w:val="ru-RU"/>
        </w:rPr>
        <w:t>Адрес места нахождения участника закупки</w:t>
      </w:r>
    </w:p>
    <w:p>
      <w:pPr>
        <w:pStyle w:val="Normal"/>
        <w:ind w:start="-11" w:end="0"/>
        <w:jc w:val="center"/>
        <w:rPr>
          <w:rFonts w:cs="Times New Roman"/>
          <w:color w:val="000000"/>
          <w:sz w:val="21"/>
          <w:szCs w:val="21"/>
          <w:u w:val="single"/>
          <w:lang w:val="ru-RU"/>
        </w:rPr>
      </w:pPr>
      <w:r>
        <w:rPr>
          <w:rFonts w:cs="Times New Roman"/>
          <w:color w:val="333333"/>
          <w:sz w:val="21"/>
          <w:szCs w:val="21"/>
          <w:u w:val="single"/>
          <w:shd w:fill="FFFFFF" w:val="clear"/>
          <w:lang w:val="ru-RU"/>
        </w:rPr>
        <w:t>699 250,00</w:t>
      </w:r>
      <w:r>
        <w:rPr>
          <w:rFonts w:cs="Times New Roman"/>
          <w:color w:val="000000"/>
          <w:sz w:val="21"/>
          <w:szCs w:val="21"/>
          <w:u w:val="single"/>
          <w:lang w:val="ru-RU"/>
        </w:rPr>
        <w:t xml:space="preserve"> (шестьсот девяносто девять тысяч двести пятьдесят) рублей 00 копеек</w:t>
      </w:r>
    </w:p>
    <w:p>
      <w:pPr>
        <w:pStyle w:val="BodyTextIndent"/>
        <w:tabs>
          <w:tab w:val="clear" w:pos="1134"/>
          <w:tab w:val="left" w:pos="0" w:leader="none"/>
        </w:tabs>
        <w:ind w:start="0" w:end="0"/>
        <w:rPr>
          <w:rFonts w:cs="Times New Roman"/>
          <w:i/>
          <w:i/>
          <w:iCs/>
          <w:color w:val="000000"/>
          <w:sz w:val="21"/>
          <w:szCs w:val="21"/>
          <w:u w:val="single"/>
          <w:vertAlign w:val="superscript"/>
          <w:lang w:val="ru-RU"/>
        </w:rPr>
      </w:pPr>
      <w:r>
        <w:rPr>
          <w:rFonts w:cs="Times New Roman"/>
          <w:i/>
          <w:iCs/>
          <w:color w:val="000000"/>
          <w:sz w:val="21"/>
          <w:szCs w:val="21"/>
          <w:u w:val="single"/>
          <w:vertAlign w:val="superscript"/>
          <w:lang w:val="ru-RU"/>
        </w:rPr>
        <w:t>Цена договора, руб.</w:t>
      </w:r>
    </w:p>
    <w:p>
      <w:pPr>
        <w:pStyle w:val="Normal"/>
        <w:autoSpaceDE w:val="false"/>
        <w:jc w:val="both"/>
        <w:rPr>
          <w:rFonts w:cs="Times New Roman"/>
          <w:i/>
          <w:i/>
          <w:iCs/>
          <w:color w:val="000000"/>
          <w:sz w:val="21"/>
          <w:szCs w:val="21"/>
          <w:u w:val="single"/>
          <w:vertAlign w:val="superscript"/>
          <w:lang w:val="ru-RU"/>
        </w:rPr>
      </w:pPr>
      <w:r>
        <w:rPr>
          <w:rFonts w:cs="Times New Roman"/>
          <w:i/>
          <w:iCs/>
          <w:color w:val="000000"/>
          <w:sz w:val="21"/>
          <w:szCs w:val="21"/>
          <w:u w:val="single"/>
          <w:vertAlign w:val="superscript"/>
          <w:lang w:val="ru-RU"/>
        </w:rPr>
      </w:r>
    </w:p>
    <w:p>
      <w:pPr>
        <w:pStyle w:val="Normal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b/>
          <w:color w:val="000000"/>
          <w:sz w:val="21"/>
          <w:szCs w:val="21"/>
          <w:lang w:val="ru-RU"/>
        </w:rPr>
        <w:t xml:space="preserve">9. </w:t>
      </w:r>
      <w:r>
        <w:rPr>
          <w:rFonts w:cs="Times New Roman"/>
          <w:color w:val="000000"/>
          <w:sz w:val="21"/>
          <w:szCs w:val="21"/>
          <w:lang w:val="ru-RU"/>
        </w:rPr>
        <w:t>Настоящий протокол подлежит размещению на электронной площадке и в ЕИС в течение 3 (три) дней со дня его подписания.</w:t>
      </w:r>
    </w:p>
    <w:p>
      <w:pPr>
        <w:pStyle w:val="Normal"/>
        <w:ind w:firstLine="680" w:end="0"/>
        <w:jc w:val="both"/>
        <w:rPr>
          <w:rFonts w:cs="Times New Roman"/>
          <w:color w:val="000000"/>
          <w:sz w:val="21"/>
          <w:szCs w:val="21"/>
          <w:lang w:val="ru-RU"/>
        </w:rPr>
      </w:pPr>
      <w:r>
        <w:rPr>
          <w:rFonts w:cs="Times New Roman"/>
          <w:color w:val="000000"/>
          <w:sz w:val="21"/>
          <w:szCs w:val="21"/>
          <w:lang w:val="ru-RU"/>
        </w:rPr>
      </w:r>
    </w:p>
    <w:p>
      <w:pPr>
        <w:pStyle w:val="Heading1"/>
        <w:tabs>
          <w:tab w:val="clear" w:pos="1134"/>
          <w:tab w:val="left" w:pos="0" w:leader="none"/>
          <w:tab w:val="left" w:pos="409" w:leader="none"/>
        </w:tabs>
        <w:spacing w:before="0" w:after="0"/>
        <w:ind w:firstLine="680" w:end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 w:ascii="Times New Roman" w:hAnsi="Times New Roman"/>
          <w:bCs w:val="false"/>
          <w:color w:val="000000"/>
          <w:sz w:val="21"/>
          <w:szCs w:val="21"/>
          <w:lang w:val="ru-RU" w:eastAsia="zxx" w:bidi="zxx"/>
        </w:rPr>
        <w:t>10</w:t>
      </w:r>
      <w:r>
        <w:rPr>
          <w:rFonts w:eastAsia="Times New Roman" w:cs="Times New Roman" w:ascii="Times New Roman" w:hAnsi="Times New Roman"/>
          <w:bCs w:val="false"/>
          <w:color w:val="000000"/>
          <w:sz w:val="21"/>
          <w:szCs w:val="21"/>
          <w:lang w:eastAsia="zxx" w:bidi="zxx"/>
        </w:rPr>
        <w:t>.</w:t>
      </w:r>
      <w:r>
        <w:rPr>
          <w:rFonts w:eastAsia="Times New Roman" w:cs="Times New Roman" w:ascii="Times New Roman" w:hAnsi="Times New Roman"/>
          <w:bCs w:val="false"/>
          <w:color w:val="000000"/>
          <w:sz w:val="21"/>
          <w:szCs w:val="21"/>
          <w:lang w:val="ru-RU" w:eastAsia="zxx" w:bidi="zxx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1"/>
          <w:szCs w:val="21"/>
          <w:lang w:eastAsia="zxx" w:bidi="zxx"/>
        </w:rPr>
        <w:t>Подписи: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1"/>
          <w:szCs w:val="21"/>
          <w:lang w:val="ru-RU" w:eastAsia="zxx" w:bidi="zxx"/>
        </w:rPr>
      </w:pPr>
      <w:r>
        <w:rPr>
          <w:rFonts w:eastAsia="Times New Roman" w:cs="Times New Roman"/>
          <w:b/>
          <w:bCs/>
          <w:color w:val="000000"/>
          <w:sz w:val="21"/>
          <w:szCs w:val="21"/>
          <w:lang w:val="ru-RU" w:eastAsia="zxx" w:bidi="zxx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34"/>
        <w:gridCol w:w="2312"/>
        <w:gridCol w:w="1993"/>
      </w:tblGrid>
      <w:tr>
        <w:trPr>
          <w:trHeight w:val="414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ind w:hanging="11" w:end="0"/>
              <w:rPr/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 xml:space="preserve">Председатель Комиссии по закупкам                                                                                </w:t>
            </w:r>
          </w:p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231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А.В. Свищев</w:t>
            </w:r>
          </w:p>
        </w:tc>
      </w:tr>
      <w:tr>
        <w:trPr>
          <w:trHeight w:val="619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ind w:hanging="11" w:end="0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Члены Комиссии по закупкам</w:t>
            </w:r>
          </w:p>
        </w:tc>
        <w:tc>
          <w:tcPr>
            <w:tcW w:w="231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А.А. Остапенко</w:t>
            </w:r>
          </w:p>
        </w:tc>
      </w:tr>
      <w:tr>
        <w:trPr>
          <w:trHeight w:val="565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Ю.А. Петров</w:t>
            </w:r>
          </w:p>
        </w:tc>
      </w:tr>
      <w:tr>
        <w:trPr>
          <w:trHeight w:val="565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Л.В. Торопчина</w:t>
            </w:r>
          </w:p>
        </w:tc>
      </w:tr>
      <w:tr>
        <w:trPr>
          <w:trHeight w:val="545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А.А Тодосейчук</w:t>
            </w:r>
          </w:p>
        </w:tc>
      </w:tr>
      <w:tr>
        <w:trPr>
          <w:trHeight w:val="545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А.А. Сибирякова</w:t>
            </w:r>
          </w:p>
        </w:tc>
      </w:tr>
      <w:tr>
        <w:trPr>
          <w:trHeight w:val="545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Секретарь Комиссии по закупкам</w:t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А.Ю. Федорова</w:t>
            </w:r>
          </w:p>
        </w:tc>
      </w:tr>
      <w:tr>
        <w:trPr>
          <w:trHeight w:val="533" w:hRule="atLeast"/>
        </w:trPr>
        <w:tc>
          <w:tcPr>
            <w:tcW w:w="5334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Заказчик</w:t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snapToGrid w:val="false"/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</w:r>
          </w:p>
        </w:tc>
        <w:tc>
          <w:tcPr>
            <w:tcW w:w="1993" w:type="dxa"/>
            <w:tcBorders/>
            <w:vAlign w:val="bottom"/>
          </w:tcPr>
          <w:p>
            <w:pPr>
              <w:pStyle w:val="Normal"/>
              <w:tabs>
                <w:tab w:val="clear" w:pos="1134"/>
                <w:tab w:val="left" w:pos="7560" w:leader="none"/>
              </w:tabs>
              <w:rPr>
                <w:rFonts w:cs="Times New Roman"/>
                <w:color w:val="000000"/>
                <w:sz w:val="21"/>
                <w:szCs w:val="21"/>
                <w:lang w:val="ru-RU"/>
              </w:rPr>
            </w:pPr>
            <w:r>
              <w:rPr>
                <w:rFonts w:cs="Times New Roman"/>
                <w:color w:val="000000"/>
                <w:sz w:val="21"/>
                <w:szCs w:val="21"/>
                <w:lang w:val="ru-RU"/>
              </w:rPr>
              <w:t>А.В. Свищев</w:t>
            </w:r>
          </w:p>
        </w:tc>
      </w:tr>
    </w:tbl>
    <w:p>
      <w:pPr>
        <w:pStyle w:val="Normal"/>
        <w:rPr>
          <w:rFonts w:cs="Times New Roman"/>
          <w:color w:val="000000"/>
          <w:sz w:val="21"/>
          <w:szCs w:val="21"/>
          <w:lang w:val="ru-RU" w:eastAsia="zxx" w:bidi="zxx"/>
        </w:rPr>
      </w:pPr>
      <w:r>
        <w:rPr>
          <w:rFonts w:cs="Times New Roman"/>
          <w:color w:val="000000"/>
          <w:sz w:val="21"/>
          <w:szCs w:val="21"/>
          <w:lang w:val="ru-RU" w:eastAsia="zxx" w:bidi="zxx"/>
        </w:rPr>
      </w:r>
    </w:p>
    <w:p>
      <w:pPr>
        <w:pStyle w:val="Normal"/>
        <w:rPr>
          <w:rFonts w:cs="Times New Roman"/>
          <w:color w:val="000000"/>
          <w:sz w:val="21"/>
          <w:szCs w:val="21"/>
          <w:lang w:val="ru-RU" w:eastAsia="zxx" w:bidi="zxx"/>
        </w:rPr>
      </w:pPr>
      <w:r>
        <w:rPr>
          <w:rFonts w:cs="Times New Roman"/>
          <w:color w:val="000000"/>
          <w:sz w:val="21"/>
          <w:szCs w:val="21"/>
          <w:lang w:val="ru-RU" w:eastAsia="zxx" w:bidi="zxx"/>
        </w:rPr>
      </w:r>
    </w:p>
    <w:sectPr>
      <w:type w:val="nextPage"/>
      <w:pgSz w:w="11906" w:h="16838"/>
      <w:pgMar w:left="1701" w:right="68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StarSymbol">
    <w:altName w:val="Arial Unicode MS"/>
    <w:charset w:val="80"/>
    <w:family w:val="auto"/>
    <w:pitch w:val="default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defaultTabStop w:val="1134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000000"/>
      <w:sz w:val="24"/>
      <w:szCs w:val="24"/>
      <w:lang w:val="en-US" w:bidi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0" w:end="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>
      <w:rFonts w:eastAsia="Arial Unicode MS"/>
      <w:color w:val="000000"/>
      <w:u w:val="none"/>
    </w:rPr>
  </w:style>
  <w:style w:type="character" w:styleId="WW8Num5z1">
    <w:name w:val="WW8Num5z1"/>
    <w:qFormat/>
    <w:rPr>
      <w:b w:val="false"/>
      <w:color w:val="000000"/>
      <w:u w:val="none"/>
    </w:rPr>
  </w:style>
  <w:style w:type="character" w:styleId="WW8Num6z0">
    <w:name w:val="WW8Num6z0"/>
    <w:qFormat/>
    <w:rPr>
      <w:u w:val="none"/>
    </w:rPr>
  </w:style>
  <w:style w:type="character" w:styleId="WW8Num6z1">
    <w:name w:val="WW8Num6z1"/>
    <w:qFormat/>
    <w:rPr>
      <w:b w:val="false"/>
      <w:u w:val="none"/>
    </w:rPr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u w:val="none"/>
    </w:rPr>
  </w:style>
  <w:style w:type="character" w:styleId="WW8Num10z0">
    <w:name w:val="WW8Num10z0"/>
    <w:qFormat/>
    <w:rPr>
      <w:b w:val="false"/>
    </w:rPr>
  </w:style>
  <w:style w:type="character" w:styleId="Style12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8Num2z0">
    <w:name w:val="WW8Num2z0"/>
    <w:qFormat/>
    <w:rPr>
      <w:rFonts w:ascii="Symbol" w:hAnsi="Symbol" w:cs="StarSymbol;Arial Unicode MS"/>
      <w:sz w:val="18"/>
      <w:szCs w:val="18"/>
    </w:rPr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WW-Absatz-Standardschriftart111111111">
    <w:name w:val="WW-Absatz-Standardschriftart111111111"/>
    <w:qFormat/>
    <w:rPr/>
  </w:style>
  <w:style w:type="character" w:styleId="WW-Absatz-Standardschriftart1111111111">
    <w:name w:val="WW-Absatz-Standardschriftart1111111111"/>
    <w:qFormat/>
    <w:rPr/>
  </w:style>
  <w:style w:type="character" w:styleId="WW-Absatz-Standardschriftart11111111111">
    <w:name w:val="WW-Absatz-Standardschriftart11111111111"/>
    <w:qFormat/>
    <w:rPr/>
  </w:style>
  <w:style w:type="character" w:styleId="WW-Absatz-Standardschriftart111111111111">
    <w:name w:val="WW-Absatz-Standardschriftart111111111111"/>
    <w:qFormat/>
    <w:rPr/>
  </w:style>
  <w:style w:type="character" w:styleId="WW-Absatz-Standardschriftart1111111111111">
    <w:name w:val="WW-Absatz-Standardschriftart1111111111111"/>
    <w:qFormat/>
    <w:rPr/>
  </w:style>
  <w:style w:type="character" w:styleId="WW-Absatz-Standardschriftart11111111111111">
    <w:name w:val="WW-Absatz-Standardschriftart11111111111111"/>
    <w:qFormat/>
    <w:rPr/>
  </w:style>
  <w:style w:type="character" w:styleId="WW-Absatz-Standardschriftart111111111111111">
    <w:name w:val="WW-Absatz-Standardschriftart111111111111111"/>
    <w:qFormat/>
    <w:rPr/>
  </w:style>
  <w:style w:type="character" w:styleId="WW-Absatz-Standardschriftart1111111111111111">
    <w:name w:val="WW-Absatz-Standardschriftart1111111111111111"/>
    <w:qFormat/>
    <w:rPr/>
  </w:style>
  <w:style w:type="character" w:styleId="WW-Absatz-Standardschriftart11111111111111111">
    <w:name w:val="WW-Absatz-Standardschriftart11111111111111111"/>
    <w:qFormat/>
    <w:rPr/>
  </w:style>
  <w:style w:type="character" w:styleId="WW-Absatz-Standardschriftart111111111111111111">
    <w:name w:val="WW-Absatz-Standardschriftart111111111111111111"/>
    <w:qFormat/>
    <w:rPr/>
  </w:style>
  <w:style w:type="character" w:styleId="WW-Absatz-Standardschriftart1111111111111111111">
    <w:name w:val="WW-Absatz-Standardschriftart1111111111111111111"/>
    <w:qFormat/>
    <w:rPr/>
  </w:style>
  <w:style w:type="character" w:styleId="WW-Absatz-Standardschriftart11111111111111111111">
    <w:name w:val="WW-Absatz-Standardschriftart11111111111111111111"/>
    <w:qFormat/>
    <w:rPr/>
  </w:style>
  <w:style w:type="character" w:styleId="WW-Absatz-Standardschriftart111111111111111111111">
    <w:name w:val="WW-Absatz-Standardschriftart111111111111111111111"/>
    <w:qFormat/>
    <w:rPr/>
  </w:style>
  <w:style w:type="character" w:styleId="WW-Absatz-Standardschriftart1111111111111111111111">
    <w:name w:val="WW-Absatz-Standardschriftart1111111111111111111111"/>
    <w:qFormat/>
    <w:rPr/>
  </w:style>
  <w:style w:type="character" w:styleId="WW-Absatz-Standardschriftart11111111111111111111111">
    <w:name w:val="WW-Absatz-Standardschriftart11111111111111111111111"/>
    <w:qFormat/>
    <w:rPr/>
  </w:style>
  <w:style w:type="character" w:styleId="WW-Absatz-Standardschriftart111111111111111111111111">
    <w:name w:val="WW-Absatz-Standardschriftart111111111111111111111111"/>
    <w:qFormat/>
    <w:rPr/>
  </w:style>
  <w:style w:type="character" w:styleId="WW-Absatz-Standardschriftart1111111111111111111111111">
    <w:name w:val="WW-Absatz-Standardschriftart1111111111111111111111111"/>
    <w:qFormat/>
    <w:rPr/>
  </w:style>
  <w:style w:type="character" w:styleId="WW-Absatz-Standardschriftart11111111111111111111111111">
    <w:name w:val="WW-Absatz-Standardschriftart11111111111111111111111111"/>
    <w:qFormat/>
    <w:rPr/>
  </w:style>
  <w:style w:type="character" w:styleId="WW-Absatz-Standardschriftart111111111111111111111111111">
    <w:name w:val="WW-Absatz-Standardschriftart111111111111111111111111111"/>
    <w:qFormat/>
    <w:rPr/>
  </w:style>
  <w:style w:type="character" w:styleId="Style13">
    <w:name w:val="Символ сноски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Style14">
    <w:name w:val="Символы концевой сноски"/>
    <w:qFormat/>
    <w:rPr>
      <w:vertAlign w:val="superscript"/>
    </w:rPr>
  </w:style>
  <w:style w:type="character" w:styleId="WW-">
    <w:name w:val="WW-Символы концевой сноски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Style15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6">
    <w:name w:val="Маркеры списка"/>
    <w:qFormat/>
    <w:rPr>
      <w:rFonts w:ascii="StarSymbol;Arial Unicode MS" w:hAnsi="StarSymbol;Arial Unicode MS" w:eastAsia="StarSymbol;Arial Unicode MS" w:cs="StarSymbol;Arial Unicode MS"/>
      <w:sz w:val="18"/>
      <w:szCs w:val="18"/>
    </w:rPr>
  </w:style>
  <w:style w:type="character" w:styleId="Style17">
    <w:name w:val="Основной текст с отступом Знак"/>
    <w:qFormat/>
    <w:rPr>
      <w:rFonts w:eastAsia="Lucida Sans Unicode" w:cs="Tahoma"/>
      <w:color w:val="000000"/>
      <w:lang w:val="en-US" w:bidi="en-US"/>
    </w:rPr>
  </w:style>
  <w:style w:type="character" w:styleId="1">
    <w:name w:val="Заголовок 1 Знак"/>
    <w:qFormat/>
    <w:rPr>
      <w:rFonts w:ascii="Arial" w:hAnsi="Arial" w:eastAsia="Lucida Sans Unicode" w:cs="Arial"/>
      <w:b/>
      <w:bCs/>
      <w:color w:val="000000"/>
      <w:kern w:val="2"/>
      <w:sz w:val="32"/>
      <w:szCs w:val="32"/>
      <w:lang w:val="en-US" w:bidi="en-US"/>
    </w:rPr>
  </w:style>
  <w:style w:type="character" w:styleId="Style18">
    <w:name w:val="Основной текст Знак"/>
    <w:qFormat/>
    <w:rPr>
      <w:rFonts w:eastAsia="Lucida Sans Unicode" w:cs="Tahoma"/>
      <w:color w:val="000000"/>
      <w:sz w:val="24"/>
      <w:szCs w:val="24"/>
      <w:lang w:val="en-US" w:bidi="en-US"/>
    </w:rPr>
  </w:style>
  <w:style w:type="character" w:styleId="Style19">
    <w:name w:val="Абзац списка Знак"/>
    <w:qFormat/>
    <w:rPr>
      <w:rFonts w:ascii="Calibri" w:hAnsi="Calibri" w:cs="Arial Unicode MS"/>
      <w:sz w:val="22"/>
      <w:szCs w:val="24"/>
      <w:lang w:val="en-US" w:bidi="en-US"/>
    </w:rPr>
  </w:style>
  <w:style w:type="character" w:styleId="Style20">
    <w:name w:val="Текст сноски Знак"/>
    <w:qFormat/>
    <w:rPr>
      <w:rFonts w:eastAsia="Lucida Sans Unicode" w:cs="Tahoma"/>
      <w:color w:val="000000"/>
      <w:lang w:val="en-US" w:bidi="en-US"/>
    </w:rPr>
  </w:style>
  <w:style w:type="character" w:styleId="Style21">
    <w:name w:val="Сильное выделение"/>
    <w:qFormat/>
    <w:rPr>
      <w:b/>
      <w:bCs/>
      <w:i/>
      <w:iCs/>
      <w:color w:val="4F81BD"/>
    </w:rPr>
  </w:style>
  <w:style w:type="character" w:styleId="notice-number">
    <w:name w:val="notice-number"/>
    <w:basedOn w:val="Style12"/>
    <w:qFormat/>
    <w:rPr/>
  </w:style>
  <w:style w:type="character" w:styleId="Style22">
    <w:name w:val="Заголовок Знак"/>
    <w:qFormat/>
    <w:rPr>
      <w:rFonts w:ascii="Arial" w:hAnsi="Arial" w:eastAsia="Lucida Sans Unicode" w:cs="Tahoma"/>
      <w:color w:val="000000"/>
      <w:sz w:val="28"/>
      <w:szCs w:val="28"/>
      <w:lang w:val="en-US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Tahoma"/>
    </w:rPr>
  </w:style>
  <w:style w:type="paragraph" w:styleId="BodyTextIndent">
    <w:name w:val="Body Text Indent"/>
    <w:basedOn w:val="Normal"/>
    <w:pPr>
      <w:ind w:hanging="0" w:start="5529" w:end="0"/>
      <w:jc w:val="center"/>
    </w:pPr>
    <w:rPr>
      <w:sz w:val="20"/>
      <w:szCs w:val="20"/>
    </w:rPr>
  </w:style>
  <w:style w:type="paragraph" w:styleId="Style23">
    <w:name w:val="Название"/>
    <w:basedOn w:val="Heading"/>
    <w:next w:val="Subtitle"/>
    <w:qFormat/>
    <w:pPr/>
    <w:rPr/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Cs w:val="20"/>
    </w:rPr>
  </w:style>
  <w:style w:type="paragraph" w:styleId="Style26">
    <w:name w:val="Содержимое врезки"/>
    <w:basedOn w:val="BodyText"/>
    <w:qFormat/>
    <w:pPr/>
    <w:rPr/>
  </w:style>
  <w:style w:type="paragraph" w:styleId="1CharChar1">
    <w:name w:val="Знак1 Char Char1"/>
    <w:basedOn w:val="Normal"/>
    <w:qFormat/>
    <w:pPr>
      <w:widowControl/>
      <w:suppressAutoHyphens w:val="false"/>
      <w:spacing w:lineRule="exact" w:line="240" w:before="0" w:after="160"/>
    </w:pPr>
    <w:rPr>
      <w:rFonts w:ascii="Tahoma" w:hAnsi="Tahoma" w:eastAsia="Times New Roman" w:cs="Tahoma"/>
      <w:color w:val="000000"/>
      <w:sz w:val="20"/>
      <w:szCs w:val="20"/>
      <w:lang w:bidi="ar-SA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 Знак"/>
    <w:basedOn w:val="Normal"/>
    <w:qFormat/>
    <w:pPr>
      <w:widowControl/>
      <w:suppressAutoHyphens w:val="false"/>
      <w:spacing w:lineRule="exact" w:line="240" w:before="0" w:after="160"/>
    </w:pPr>
    <w:rPr>
      <w:rFonts w:ascii="Verdana" w:hAnsi="Verdana" w:eastAsia="Times New Roman" w:cs="Verdana"/>
      <w:color w:val="000000"/>
      <w:sz w:val="20"/>
      <w:szCs w:val="20"/>
      <w:lang w:bidi="ar-SA"/>
    </w:rPr>
  </w:style>
  <w:style w:type="paragraph" w:styleId="Style29">
    <w:name w:val="Знак"/>
    <w:basedOn w:val="Normal"/>
    <w:qFormat/>
    <w:pPr>
      <w:widowControl/>
      <w:suppressAutoHyphens w:val="false"/>
      <w:spacing w:lineRule="exact" w:line="240" w:before="0" w:after="160"/>
    </w:pPr>
    <w:rPr>
      <w:rFonts w:ascii="Verdana" w:hAnsi="Verdana" w:eastAsia="Times New Roman" w:cs="Verdana"/>
      <w:color w:val="000000"/>
      <w:sz w:val="20"/>
      <w:szCs w:val="20"/>
      <w:lang w:bidi="ar-SA"/>
    </w:rPr>
  </w:style>
  <w:style w:type="paragraph" w:styleId="Style30">
    <w:name w:val="Абзац списка"/>
    <w:basedOn w:val="Normal"/>
    <w:qFormat/>
    <w:pPr>
      <w:widowControl/>
      <w:suppressAutoHyphens w:val="false"/>
      <w:spacing w:lineRule="auto" w:line="276" w:before="0" w:after="200"/>
      <w:ind w:hanging="0" w:start="720" w:end="0"/>
    </w:pPr>
    <w:rPr>
      <w:rFonts w:ascii="Calibri" w:hAnsi="Calibri" w:eastAsia="Times New Roman" w:cs="Arial Unicode MS"/>
      <w:color w:val="000000"/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tp.sberbank-ast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2008-06-06T06:19:00Z</dcterms:created>
  <dc:creator/>
  <dc:description/>
  <cp:keywords/>
  <dc:language>en-US</dc:language>
  <cp:lastModifiedBy>AmSU</cp:lastModifiedBy>
  <cp:lastPrinted>2025-12-03T11:12:00Z</cp:lastPrinted>
  <dcterms:modified xsi:type="dcterms:W3CDTF">2025-12-03T02:13:00Z</dcterms:modified>
  <cp:revision>333</cp:revision>
  <dc:subject/>
  <dc:title/>
</cp:coreProperties>
</file>