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Протокол №700-15/12-34175и</w:t>
      </w:r>
    </w:p>
    <w:p>
      <w:pPr>
        <w:pStyle w:val="Normal"/>
        <w:widowControl w:val="false"/>
        <w:suppressAutoHyphens w:val="true"/>
        <w:spacing w:lineRule="auto" w:line="240"/>
        <w:ind w:hanging="0" w:start="-142" w:end="54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</w:t>
      </w:r>
    </w:p>
    <w:p>
      <w:pPr>
        <w:pStyle w:val="Normal"/>
        <w:widowControl w:val="false"/>
        <w:suppressAutoHyphens w:val="true"/>
        <w:spacing w:lineRule="auto" w:line="240"/>
        <w:ind w:hanging="0" w:start="-142" w:end="54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</w:t>
      </w:r>
      <w:r>
        <w:rPr>
          <w:b/>
          <w:kern w:val="2"/>
          <w:sz w:val="24"/>
          <w:szCs w:val="24"/>
        </w:rPr>
        <w:t>ЕИС № 32515500682)</w:t>
      </w:r>
    </w:p>
    <w:tbl>
      <w:tblPr>
        <w:tblW w:w="9923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4962"/>
        <w:gridCol w:w="2324"/>
        <w:gridCol w:w="2637"/>
      </w:tblGrid>
      <w:tr>
        <w:trPr>
          <w:trHeight w:val="495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14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Место заседания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Дата принятия решения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Дата подписания протокола</w:t>
            </w:r>
          </w:p>
        </w:tc>
      </w:tr>
      <w:tr>
        <w:trPr>
          <w:trHeight w:val="944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г. Подольск, ул. Кирова, д. 65, Сектор по организации закупок управления ЛиМТО филиала ПАО «Россети Московский регион» - Южные электрические сети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  <w:lang w:val="en-US"/>
              </w:rPr>
              <w:t>15</w:t>
            </w:r>
            <w:r>
              <w:rPr>
                <w:sz w:val="23"/>
                <w:szCs w:val="23"/>
              </w:rPr>
              <w:t>.</w:t>
            </w:r>
            <w:r>
              <w:rPr>
                <w:sz w:val="23"/>
                <w:szCs w:val="23"/>
                <w:lang w:val="en-US"/>
              </w:rPr>
              <w:t>1</w:t>
            </w:r>
            <w:r>
              <w:rPr>
                <w:sz w:val="23"/>
                <w:szCs w:val="23"/>
              </w:rPr>
              <w:t>2.2025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  <w:lang w:val="en-US"/>
              </w:rPr>
              <w:t>15</w:t>
            </w:r>
            <w:r>
              <w:rPr>
                <w:sz w:val="23"/>
                <w:szCs w:val="23"/>
              </w:rPr>
              <w:t>.</w:t>
            </w:r>
            <w:r>
              <w:rPr>
                <w:sz w:val="23"/>
                <w:szCs w:val="23"/>
                <w:lang w:val="en-US"/>
              </w:rPr>
              <w:t>1</w:t>
            </w:r>
            <w:r>
              <w:rPr>
                <w:sz w:val="23"/>
                <w:szCs w:val="23"/>
              </w:rPr>
              <w:t>2.2025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/>
          <w:b w:val="false"/>
          <w:bCs w:val="false"/>
          <w:kern w:val="0"/>
          <w:sz w:val="23"/>
          <w:szCs w:val="23"/>
        </w:rPr>
      </w:pPr>
      <w:r>
        <w:rPr>
          <w:rFonts w:ascii="Times New Roman" w:hAnsi="Times New Roman"/>
          <w:b w:val="false"/>
          <w:bCs w:val="false"/>
          <w:kern w:val="0"/>
          <w:sz w:val="23"/>
          <w:szCs w:val="23"/>
        </w:rPr>
        <w:t xml:space="preserve">Настоящий запрос цен по результатам предварительного отбора в электронной форме проводится с использованием функционала электронной торговой площадки «РАД» (https://tender.lot-online.ru) согласно правилам работы данной системы. 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/>
          <w:b w:val="false"/>
          <w:bCs w:val="false"/>
          <w:kern w:val="0"/>
          <w:sz w:val="23"/>
          <w:szCs w:val="23"/>
        </w:rPr>
      </w:pPr>
      <w:r>
        <w:rPr>
          <w:rFonts w:ascii="Times New Roman" w:hAnsi="Times New Roman"/>
          <w:b w:val="false"/>
          <w:bCs w:val="false"/>
          <w:kern w:val="0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ind w:hanging="567" w:start="567"/>
        <w:rPr>
          <w:rFonts w:ascii="Times New Roman" w:hAnsi="Times New Roman"/>
          <w:sz w:val="23"/>
          <w:szCs w:val="23"/>
          <w:lang w:val="en-US"/>
        </w:rPr>
      </w:pPr>
      <w:r>
        <w:rPr>
          <w:rFonts w:ascii="Times New Roman" w:hAnsi="Times New Roman"/>
          <w:sz w:val="23"/>
          <w:szCs w:val="23"/>
        </w:rPr>
        <w:t>ОБЩАЯ ИНФОРМАЦИЯ О ЗАКУПКЕ: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b/>
          <w:sz w:val="23"/>
          <w:szCs w:val="23"/>
        </w:rPr>
      </w:pPr>
      <w:r>
        <w:rPr>
          <w:sz w:val="23"/>
          <w:szCs w:val="23"/>
          <w:u w:val="single"/>
        </w:rPr>
        <w:t>Предмет запроса цен по результатам предварительного отбора:</w:t>
      </w:r>
      <w:r>
        <w:rPr>
          <w:sz w:val="23"/>
          <w:szCs w:val="23"/>
        </w:rPr>
        <w:t xml:space="preserve"> Определение подрядчика на выполнение ПИР,  СМР, ПНР полным иждивением подрядчика по титулу: Строительство ТП-160-10/0,4 кВ, ЛЭП-10 кВ от ВЛ-10 кВ ф.8, ПС №607 «Рыболово», 2ЛР-10 кВ, ЛЭП-0,4 кВ, в т.ч. ПИР, МО, г.о. Раменский Ю8-25-302-279620(537993) для нужд филиала ПАО «Россети Московский регион» - Южные электрические сети.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rFonts w:eastAsia="Calibri"/>
          <w:sz w:val="23"/>
          <w:szCs w:val="23"/>
        </w:rPr>
      </w:pPr>
      <w:r>
        <w:rPr>
          <w:sz w:val="23"/>
          <w:szCs w:val="23"/>
          <w:u w:val="single"/>
        </w:rPr>
        <w:t>Основание проведения запроса цен по результатам предварительного отбора:</w:t>
      </w:r>
      <w:r>
        <w:rPr>
          <w:sz w:val="23"/>
          <w:szCs w:val="23"/>
        </w:rPr>
        <w:t xml:space="preserve"> Распоряжение филиала ПАО «Россети Московский регион» - ЮЭС от 04.12.2025г. № 1876р.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sz w:val="23"/>
          <w:szCs w:val="23"/>
        </w:rPr>
      </w:pPr>
      <w:r>
        <w:rPr>
          <w:sz w:val="23"/>
          <w:szCs w:val="23"/>
          <w:u w:val="single"/>
        </w:rPr>
        <w:t>Ограничение участия только субъектов малого и среднего предпринимательства</w:t>
      </w:r>
      <w:r>
        <w:rPr>
          <w:sz w:val="23"/>
          <w:szCs w:val="23"/>
        </w:rPr>
        <w:t xml:space="preserve">: установлено, не является спецторгами. </w:t>
      </w:r>
    </w:p>
    <w:tbl>
      <w:tblPr>
        <w:tblW w:w="9923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5245"/>
        <w:gridCol w:w="4678"/>
      </w:tblGrid>
      <w:tr>
        <w:trPr>
          <w:trHeight w:val="62" w:hRule="atLeast"/>
        </w:trPr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14"/>
              <w:keepNext w:val="true"/>
              <w:keepLines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/>
              <w:contextualSpacing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Начальная цена закупки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keepNext w:val="true"/>
              <w:keepLines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/>
              <w:contextualSpacing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Сроки выполнения работ/оказания услуг</w:t>
            </w:r>
          </w:p>
        </w:tc>
      </w:tr>
      <w:tr>
        <w:trPr>
          <w:trHeight w:val="442" w:hRule="atLeast"/>
        </w:trPr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rPr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4066335,97 руб. с НДС (в т.ч. НДС 20% 677722,66 руб., сумма без НДС 3388613,31 руб.)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  <w:u w:val="single"/>
              </w:rPr>
              <w:t>С момента подписания договора по 10.11.2026г.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/>
        <w:outlineLvl w:val="0"/>
        <w:rPr>
          <w:b/>
          <w:bCs/>
          <w:kern w:val="2"/>
          <w:sz w:val="23"/>
          <w:szCs w:val="23"/>
        </w:rPr>
      </w:pPr>
      <w:r>
        <w:rPr>
          <w:b/>
          <w:bCs/>
          <w:kern w:val="2"/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/>
        <w:outlineLvl w:val="0"/>
        <w:rPr>
          <w:b/>
          <w:bCs/>
          <w:kern w:val="2"/>
          <w:sz w:val="23"/>
          <w:szCs w:val="23"/>
        </w:rPr>
      </w:pPr>
      <w:r>
        <w:rPr>
          <w:b/>
          <w:bCs/>
          <w:kern w:val="2"/>
          <w:sz w:val="23"/>
          <w:szCs w:val="23"/>
        </w:rPr>
        <w:t>В очном заседании Комиссии принимали участие:</w:t>
      </w:r>
    </w:p>
    <w:p>
      <w:pPr>
        <w:pStyle w:val="Normal"/>
        <w:spacing w:lineRule="auto" w:line="240"/>
        <w:ind w:hanging="0"/>
        <w:rPr>
          <w:b/>
          <w:bCs/>
          <w:kern w:val="2"/>
          <w:sz w:val="23"/>
          <w:szCs w:val="23"/>
        </w:rPr>
      </w:pPr>
      <w:r>
        <w:rPr>
          <w:b/>
          <w:bCs/>
          <w:kern w:val="2"/>
          <w:sz w:val="23"/>
          <w:szCs w:val="23"/>
        </w:rPr>
        <w:t>Заместители председателя закупочной комиссии:</w:t>
      </w:r>
    </w:p>
    <w:p>
      <w:pPr>
        <w:pStyle w:val="Normal"/>
        <w:spacing w:lineRule="auto" w:line="240"/>
        <w:ind w:hanging="0"/>
        <w:rPr>
          <w:bCs/>
          <w:kern w:val="2"/>
          <w:sz w:val="23"/>
          <w:szCs w:val="23"/>
        </w:rPr>
      </w:pPr>
      <w:r>
        <w:rPr>
          <w:bCs/>
          <w:kern w:val="2"/>
          <w:sz w:val="23"/>
          <w:szCs w:val="23"/>
        </w:rPr>
        <w:t>Тугов Р.А. - Директор по логистике и МТО – начальник управления ЛиМТО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3"/>
          <w:szCs w:val="23"/>
        </w:rPr>
      </w:pPr>
      <w:r>
        <w:rPr>
          <w:bCs/>
          <w:kern w:val="2"/>
          <w:sz w:val="23"/>
          <w:szCs w:val="23"/>
        </w:rPr>
        <w:t>Трощенков А.Ю. – Заместитель директора по капитальному строительству - начальник управления капитального строительства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3"/>
          <w:szCs w:val="23"/>
        </w:rPr>
      </w:pPr>
      <w:r>
        <w:rPr>
          <w:bCs/>
          <w:kern w:val="2"/>
          <w:sz w:val="23"/>
          <w:szCs w:val="23"/>
        </w:rPr>
        <w:t>Мазепов С.Е. – Директор по безопасности – начальник управления безопасности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3"/>
          <w:szCs w:val="23"/>
        </w:rPr>
      </w:pPr>
      <w:r>
        <w:rPr>
          <w:bCs/>
          <w:kern w:val="2"/>
          <w:sz w:val="23"/>
          <w:szCs w:val="23"/>
        </w:rPr>
        <w:t>Марков Ю.В. – Заместитель директора по технологическому присоединению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3"/>
          <w:szCs w:val="23"/>
        </w:rPr>
      </w:pPr>
      <w:r>
        <w:rPr>
          <w:bCs/>
          <w:kern w:val="2"/>
          <w:sz w:val="23"/>
          <w:szCs w:val="23"/>
        </w:rPr>
      </w:r>
    </w:p>
    <w:p>
      <w:pPr>
        <w:pStyle w:val="Normal"/>
        <w:spacing w:lineRule="auto" w:line="240"/>
        <w:ind w:hanging="0"/>
        <w:rPr>
          <w:b/>
          <w:bCs/>
          <w:kern w:val="2"/>
          <w:sz w:val="23"/>
          <w:szCs w:val="23"/>
        </w:rPr>
      </w:pPr>
      <w:r>
        <w:rPr>
          <w:b/>
          <w:bCs/>
          <w:kern w:val="2"/>
          <w:sz w:val="23"/>
          <w:szCs w:val="23"/>
        </w:rPr>
        <w:t xml:space="preserve">Члены комиссии: 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  <w:t>Казанцева Е.В. – Начальник отдела правового обеспечения 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sz w:val="23"/>
          <w:szCs w:val="23"/>
        </w:rPr>
        <w:t xml:space="preserve">Куников М.Н. - Начальник отдела организации строительства УКС </w:t>
      </w:r>
      <w:r>
        <w:rPr>
          <w:bCs/>
          <w:sz w:val="23"/>
          <w:szCs w:val="23"/>
        </w:rPr>
        <w:t>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  <w:t xml:space="preserve">Черных Е.А. - </w:t>
      </w:r>
      <w:r>
        <w:rPr>
          <w:sz w:val="23"/>
          <w:szCs w:val="23"/>
        </w:rPr>
        <w:t xml:space="preserve">Начальник отдела материально-технического обеспечения управления Логистики и МТО </w:t>
      </w:r>
      <w:r>
        <w:rPr>
          <w:bCs/>
          <w:sz w:val="23"/>
          <w:szCs w:val="23"/>
        </w:rPr>
        <w:t>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Ответственный секретарь комиссии (без права голоса):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  <w:t xml:space="preserve">Пичугина Н.С. – главный специалист сектора по организации закупок управления ЛиМТО филиала ПАО «Россети Московский регион» - </w:t>
      </w:r>
      <w:r>
        <w:rPr>
          <w:sz w:val="23"/>
          <w:szCs w:val="23"/>
        </w:rPr>
        <w:t>Южные электрические сети</w:t>
      </w:r>
      <w:r>
        <w:rPr>
          <w:bCs/>
          <w:sz w:val="23"/>
          <w:szCs w:val="23"/>
        </w:rPr>
        <w:t>.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sz w:val="23"/>
          <w:szCs w:val="23"/>
        </w:rPr>
      </w:pPr>
      <w:r>
        <w:rPr>
          <w:b/>
          <w:sz w:val="23"/>
          <w:szCs w:val="23"/>
        </w:rPr>
        <w:t>СЛУШАЛИ: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  <w:t xml:space="preserve">Пичугину Н.С. – главного специалиста сектора по организации закупок управления ЛиМТО филиала ПАО «Россети Московский регион» - </w:t>
      </w:r>
      <w:r>
        <w:rPr>
          <w:sz w:val="23"/>
          <w:szCs w:val="23"/>
        </w:rPr>
        <w:t>Южные электрические сети</w:t>
      </w:r>
      <w:r>
        <w:rPr>
          <w:bCs/>
          <w:sz w:val="23"/>
          <w:szCs w:val="23"/>
        </w:rPr>
        <w:t>.</w:t>
      </w:r>
    </w:p>
    <w:p>
      <w:pPr>
        <w:pStyle w:val="Normal"/>
        <w:tabs>
          <w:tab w:val="clear" w:pos="709"/>
          <w:tab w:val="left" w:pos="5820" w:leader="none"/>
          <w:tab w:val="left" w:pos="6225" w:leader="none"/>
        </w:tabs>
        <w:jc w:val="start"/>
        <w:rPr>
          <w:sz w:val="23"/>
          <w:szCs w:val="23"/>
        </w:rPr>
      </w:pPr>
      <w:r>
        <w:rPr>
          <w:sz w:val="23"/>
          <w:szCs w:val="23"/>
        </w:rPr>
        <w:tab/>
        <w:tab/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В заседании приняли участие 7 из 11 членов Комиссии.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Кворум имеется.</w:t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120" w:after="0"/>
        <w:ind w:hanging="567" w:start="567"/>
        <w:rPr>
          <w:rFonts w:ascii="Times New Roman" w:hAnsi="Times New Roman"/>
          <w:sz w:val="23"/>
          <w:szCs w:val="23"/>
        </w:rPr>
      </w:pPr>
      <w:bookmarkStart w:id="0" w:name="Комиссия"/>
      <w:bookmarkEnd w:id="0"/>
      <w:r>
        <w:rPr>
          <w:rFonts w:ascii="Times New Roman" w:hAnsi="Times New Roman"/>
          <w:sz w:val="23"/>
          <w:szCs w:val="23"/>
        </w:rPr>
        <w:t>ПОСТУПИВШИЕ ЗАЯВКИ: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120" w:after="0"/>
        <w:ind w:hanging="0" w:start="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К установленному сроку подачи заявок поступили следующие заявки:</w:t>
      </w:r>
      <w:r>
        <w:rPr>
          <w:sz w:val="23"/>
          <w:szCs w:val="23"/>
        </w:rPr>
        <w:tab/>
        <w:tab/>
        <w:tab/>
        <w:tab/>
        <w:tab/>
        <w:tab/>
        <w:tab/>
        <w:tab/>
      </w:r>
    </w:p>
    <w:tbl>
      <w:tblPr>
        <w:tblW w:w="10085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93"/>
        <w:gridCol w:w="4252"/>
        <w:gridCol w:w="4840"/>
      </w:tblGrid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№ </w:t>
            </w:r>
            <w:r>
              <w:rPr>
                <w:rFonts w:ascii="Times New Roman" w:hAnsi="Times New Roman"/>
                <w:sz w:val="23"/>
                <w:szCs w:val="23"/>
              </w:rPr>
              <w:t>п/п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Наименование Участника и его адрес</w:t>
            </w:r>
          </w:p>
        </w:tc>
        <w:tc>
          <w:tcPr>
            <w:tcW w:w="4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Дата и время подачи (мск. время)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1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keepNext w:val="true"/>
              <w:spacing w:lineRule="auto" w:line="240"/>
              <w:ind w:hanging="0"/>
              <w:rPr>
                <w:b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АО «АРСЕНАЛ» (127566, г. Москва, Алтуфьевское шоссе, д. 48, корп. 1, этаж 9, пом. I, офис 901)</w:t>
            </w:r>
          </w:p>
        </w:tc>
        <w:tc>
          <w:tcPr>
            <w:tcW w:w="4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10.12.2025 14:00:20 MCK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2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/>
              <w:ind w:hanging="0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АО «КонтурЭнерго» (141008, Московская область, г. Мытищи, ул. Щербакова, д. 2, корп.1, офис 9)</w:t>
            </w:r>
          </w:p>
        </w:tc>
        <w:tc>
          <w:tcPr>
            <w:tcW w:w="4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11.12.2025 09:32:29 MCK</w:t>
            </w:r>
          </w:p>
        </w:tc>
      </w:tr>
      <w:tr>
        <w:trPr/>
        <w:tc>
          <w:tcPr>
            <w:tcW w:w="1008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0" w:after="0"/>
              <w:ind w:hanging="0" w:start="0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Всего поступило 2 заявки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ind w:hanging="567" w:start="567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ВОПРОСЫ КОМИССИИ: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О рассмотрении индивидуальных экспертных заключений. 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О рассмотрении Заявок Участников.</w:t>
      </w:r>
      <w:r>
        <w:rPr>
          <w:rFonts w:ascii="Times New Roman" w:hAnsi="Times New Roman"/>
          <w:b w:val="false"/>
          <w:sz w:val="23"/>
          <w:szCs w:val="23"/>
        </w:rPr>
        <w:t xml:space="preserve"> 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О ранжировании Заявок участников.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 </w:t>
      </w:r>
      <w:r>
        <w:rPr>
          <w:rFonts w:ascii="Times New Roman" w:hAnsi="Times New Roman"/>
          <w:sz w:val="23"/>
          <w:szCs w:val="23"/>
        </w:rPr>
        <w:t xml:space="preserve">О подведении итогов по запросу цен по результатам предварительного отбора. </w:t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120" w:after="0"/>
        <w:ind w:hanging="567" w:start="567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РЕШИЛИ:</w:t>
      </w:r>
    </w:p>
    <w:p>
      <w:pPr>
        <w:pStyle w:val="ListParagraph"/>
        <w:widowControl w:val="false"/>
        <w:numPr>
          <w:ilvl w:val="0"/>
          <w:numId w:val="5"/>
        </w:numPr>
        <w:tabs>
          <w:tab w:val="clear" w:pos="709"/>
          <w:tab w:val="left" w:pos="567" w:leader="none"/>
        </w:tabs>
        <w:spacing w:lineRule="auto" w:line="240"/>
        <w:ind w:hanging="0" w:start="0" w:end="2"/>
        <w:rPr>
          <w:sz w:val="23"/>
          <w:szCs w:val="23"/>
        </w:rPr>
      </w:pPr>
      <w:r>
        <w:rPr>
          <w:sz w:val="23"/>
          <w:szCs w:val="23"/>
        </w:rPr>
        <w:t>Рассмотреть индивидуальные экспертные заключения.</w:t>
      </w:r>
    </w:p>
    <w:p>
      <w:pPr>
        <w:pStyle w:val="ListParagraph"/>
        <w:widowControl w:val="false"/>
        <w:numPr>
          <w:ilvl w:val="0"/>
          <w:numId w:val="5"/>
        </w:numPr>
        <w:tabs>
          <w:tab w:val="clear" w:pos="709"/>
          <w:tab w:val="left" w:pos="0" w:leader="none"/>
          <w:tab w:val="left" w:pos="567" w:leader="none"/>
        </w:tabs>
        <w:spacing w:lineRule="auto" w:line="240"/>
        <w:rPr>
          <w:sz w:val="23"/>
          <w:szCs w:val="23"/>
        </w:rPr>
      </w:pPr>
      <w:r>
        <w:rPr>
          <w:sz w:val="23"/>
          <w:szCs w:val="23"/>
        </w:rPr>
        <w:t>По итогам рассмотрения поступивших на закупку заявок, индивидуальных экспертных заключений признать заявки участников: АО «АРСЕНАЛ» (127566, г. Москва, Алтуфьевское шоссе, д. 48, корп. 1, этаж 9, пом. I, офис 901), АО «КонтурЭнерго» (141008, Московская область, г. Мытищи, ул. Щербакова, д. 2, корп.1, офис 9) соответствующими требованиям Извещения о проведении запроса цен по результатам предварительного отбора и допустить к дальнейшему рассмотрению.</w:t>
      </w:r>
      <w:bookmarkStart w:id="1" w:name="СписокУчастников"/>
      <w:bookmarkEnd w:id="1"/>
    </w:p>
    <w:p>
      <w:pPr>
        <w:pStyle w:val="ListParagraph"/>
        <w:widowControl w:val="false"/>
        <w:tabs>
          <w:tab w:val="clear" w:pos="709"/>
          <w:tab w:val="left" w:pos="0" w:leader="none"/>
          <w:tab w:val="left" w:pos="567" w:leader="none"/>
        </w:tabs>
        <w:spacing w:lineRule="auto" w:line="240"/>
        <w:ind w:hanging="0" w:start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3"/>
          <w:szCs w:val="23"/>
        </w:rPr>
      </w:pPr>
      <w:r>
        <w:rPr>
          <w:sz w:val="23"/>
          <w:szCs w:val="23"/>
        </w:rPr>
        <w:t xml:space="preserve">По итогам рассмотрения всего допущено </w:t>
      </w:r>
      <w:r>
        <w:rPr>
          <w:sz w:val="23"/>
          <w:szCs w:val="23"/>
          <w:u w:val="single"/>
        </w:rPr>
        <w:t>2</w:t>
      </w:r>
      <w:r>
        <w:rPr>
          <w:sz w:val="23"/>
          <w:szCs w:val="23"/>
        </w:rPr>
        <w:t xml:space="preserve"> заявки.</w:t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3"/>
          <w:szCs w:val="23"/>
        </w:rPr>
      </w:pPr>
      <w:r>
        <w:rPr>
          <w:sz w:val="23"/>
          <w:szCs w:val="23"/>
        </w:rPr>
        <w:t xml:space="preserve">По итогам рассмотрения всего отклонено </w:t>
      </w:r>
      <w:r>
        <w:rPr>
          <w:sz w:val="23"/>
          <w:szCs w:val="23"/>
          <w:u w:val="single"/>
        </w:rPr>
        <w:t xml:space="preserve">0 </w:t>
      </w:r>
      <w:r>
        <w:rPr>
          <w:sz w:val="23"/>
          <w:szCs w:val="23"/>
        </w:rPr>
        <w:t>заявок.</w:t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ListParagraph"/>
        <w:widowControl w:val="false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40"/>
        <w:rPr>
          <w:sz w:val="23"/>
          <w:szCs w:val="23"/>
        </w:rPr>
      </w:pPr>
      <w:r>
        <w:rPr>
          <w:sz w:val="23"/>
          <w:szCs w:val="23"/>
        </w:rPr>
        <w:t>Ранжировать допущенные заявки следующим образом:</w:t>
      </w:r>
    </w:p>
    <w:tbl>
      <w:tblPr>
        <w:tblW w:w="10065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1134"/>
        <w:gridCol w:w="3261"/>
        <w:gridCol w:w="1842"/>
        <w:gridCol w:w="1913"/>
        <w:gridCol w:w="1915"/>
      </w:tblGrid>
      <w:tr>
        <w:trPr>
          <w:trHeight w:val="930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Место в ранжире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Наименование Участника, адрес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Стоимость заявки</w:t>
            </w:r>
          </w:p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( руб. с НДС)</w:t>
            </w:r>
          </w:p>
        </w:tc>
        <w:tc>
          <w:tcPr>
            <w:tcW w:w="1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Срок выполнения работ (услуг)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Условия оплаты,</w:t>
            </w:r>
          </w:p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график оплаты</w:t>
            </w:r>
          </w:p>
        </w:tc>
      </w:tr>
      <w:tr>
        <w:trPr>
          <w:trHeight w:val="1096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true"/>
              <w:spacing w:lineRule="auto" w:line="240"/>
              <w:ind w:hanging="0"/>
              <w:rPr>
                <w:b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АО «АРСЕНАЛ» (127566, г. Москва, Алтуфьевское шоссе, д. 48, корп. 1, этаж 9, пом. I, офис 901)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4 045 922,96</w:t>
            </w:r>
          </w:p>
        </w:tc>
        <w:tc>
          <w:tcPr>
            <w:tcW w:w="1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В соответствии с требованиями ТЗ на проведение закупки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В соответствии с требованиями ТЗ на проведение закупки</w:t>
            </w:r>
          </w:p>
        </w:tc>
      </w:tr>
      <w:tr>
        <w:trPr>
          <w:trHeight w:val="1127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АО «КонтурЭнерго» (141008, Московская область, г. Мытищи, ул. Щербакова, д. 2, корп.1, офис 9)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ind w:hanging="0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4 066 335,97</w:t>
            </w:r>
          </w:p>
        </w:tc>
        <w:tc>
          <w:tcPr>
            <w:tcW w:w="1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В соответствии с требованиями ТЗ на проведение закупки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В соответствии с требованиями ТЗ на проведение закупки</w:t>
            </w:r>
          </w:p>
        </w:tc>
      </w:tr>
    </w:tbl>
    <w:p>
      <w:pPr>
        <w:pStyle w:val="Style24"/>
        <w:widowControl w:val="false"/>
        <w:tabs>
          <w:tab w:val="clear" w:pos="1701"/>
          <w:tab w:val="left" w:pos="993" w:leader="none"/>
        </w:tabs>
        <w:spacing w:lineRule="auto" w:line="240"/>
        <w:ind w:hanging="0" w:start="567"/>
        <w:rPr>
          <w:kern w:val="2"/>
          <w:sz w:val="23"/>
          <w:szCs w:val="23"/>
          <w:lang w:eastAsia="ar-SA"/>
        </w:rPr>
      </w:pPr>
      <w:r>
        <w:rPr>
          <w:kern w:val="2"/>
          <w:sz w:val="23"/>
          <w:szCs w:val="23"/>
          <w:lang w:eastAsia="ar-SA"/>
        </w:rPr>
        <w:t xml:space="preserve">Наивысшее место получает Заявка, имеющая наименьшую цену. </w:t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 w:before="0" w:after="0"/>
        <w:ind w:hanging="0" w:start="0"/>
        <w:contextualSpacing w:val="false"/>
        <w:rPr>
          <w:b/>
          <w:sz w:val="23"/>
          <w:szCs w:val="23"/>
        </w:rPr>
      </w:pPr>
      <w:r>
        <w:rPr>
          <w:b/>
          <w:sz w:val="23"/>
          <w:szCs w:val="23"/>
        </w:rPr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3"/>
          <w:szCs w:val="23"/>
        </w:rPr>
      </w:pPr>
      <w:r>
        <w:rPr>
          <w:b/>
          <w:sz w:val="23"/>
          <w:szCs w:val="23"/>
        </w:rPr>
        <w:t>4.1.</w:t>
      </w:r>
      <w:r>
        <w:rPr>
          <w:sz w:val="23"/>
          <w:szCs w:val="23"/>
        </w:rPr>
        <w:t xml:space="preserve"> Признать Победителем запроса цен по результатам предварительного отбора АО «АРСЕНАЛ» (127566, г. Москва, Алтуфьевское шоссе, д. 48, корп. 1, этаж 9, пом. I, офис 901) на следующих условиях:</w:t>
      </w:r>
    </w:p>
    <w:tbl>
      <w:tblPr>
        <w:tblW w:w="10065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126"/>
        <w:gridCol w:w="3828"/>
        <w:gridCol w:w="4111"/>
      </w:tblGrid>
      <w:tr>
        <w:trPr>
          <w:tblHeader w:val="true"/>
          <w:trHeight w:val="800" w:hRule="atLeast"/>
        </w:trPr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922" w:leader="none"/>
              </w:tabs>
              <w:spacing w:lineRule="auto" w:line="240"/>
              <w:ind w:hanging="0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Стоимость заявки руб. с НДС</w:t>
            </w:r>
          </w:p>
        </w:tc>
        <w:tc>
          <w:tcPr>
            <w:tcW w:w="3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Срок выполнения работ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Условия оплаты</w:t>
            </w:r>
          </w:p>
        </w:tc>
      </w:tr>
      <w:tr>
        <w:trPr>
          <w:tblHeader w:val="true"/>
          <w:trHeight w:val="70" w:hRule="atLeast"/>
        </w:trPr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contextualSpacing/>
              <w:jc w:val="center"/>
              <w:rPr>
                <w:bCs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4 045 922,96</w:t>
            </w:r>
          </w:p>
        </w:tc>
        <w:tc>
          <w:tcPr>
            <w:tcW w:w="3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9" w:leader="none"/>
              </w:tabs>
              <w:spacing w:lineRule="auto" w:line="240"/>
              <w:ind w:hanging="0"/>
              <w:jc w:val="center"/>
              <w:rPr>
                <w:sz w:val="23"/>
                <w:szCs w:val="23"/>
                <w:u w:val="single"/>
              </w:rPr>
            </w:pPr>
            <w:r>
              <w:rPr>
                <w:color w:val="000000"/>
                <w:sz w:val="23"/>
                <w:szCs w:val="23"/>
                <w:u w:val="single"/>
              </w:rPr>
              <w:t>С момента подписания договора по 10.11.2026г.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sz w:val="23"/>
                <w:szCs w:val="23"/>
                <w:u w:val="single"/>
              </w:rPr>
            </w:pPr>
            <w:r>
              <w:rPr>
                <w:sz w:val="23"/>
                <w:szCs w:val="23"/>
              </w:rPr>
              <w:t xml:space="preserve">Авансирование не предусмотрено; Оплата в течение </w:t>
            </w:r>
            <w:r>
              <w:rPr>
                <w:color w:val="000000"/>
                <w:sz w:val="23"/>
                <w:szCs w:val="23"/>
              </w:rPr>
              <w:t>7 рабочих дней со дня подписания акта КС-2 и справки КС-3.</w:t>
            </w:r>
          </w:p>
        </w:tc>
      </w:tr>
    </w:tbl>
    <w:p>
      <w:pPr>
        <w:pStyle w:val="Normal"/>
        <w:keepNext w:val="true"/>
        <w:keepLines/>
        <w:spacing w:lineRule="auto" w:line="240"/>
        <w:ind w:hanging="0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</w:r>
    </w:p>
    <w:p>
      <w:pPr>
        <w:pStyle w:val="Normal"/>
        <w:widowControl w:val="false"/>
        <w:numPr>
          <w:ilvl w:val="1"/>
          <w:numId w:val="6"/>
        </w:numPr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360" w:start="360" w:end="-87"/>
        <w:rPr>
          <w:sz w:val="23"/>
          <w:szCs w:val="23"/>
        </w:rPr>
      </w:pPr>
      <w:r>
        <w:rPr>
          <w:sz w:val="23"/>
          <w:szCs w:val="23"/>
        </w:rPr>
        <w:t xml:space="preserve">Филиалу ПАО "Россети Московский регион" - Южные электрические сети заключить договор с АО «АРСЕНАЛ» (127566, г. Москва, Алтуфьевское шоссе, д. 48, корп. 1, этаж 9, пом. I, офис 901), являющимся субъектом среднего предпринимательства, на выполнение ПИР,  СМР, ПНР полным иждивением подрядчика по титулу: Строительство ТП-160-10/0,4 кВ, ЛЭП-10 кВ от ВЛ-10 кВ ф.8, ПС №607 «Рыболово», 2ЛР-10 кВ, ЛЭП-0,4 кВ, в т.ч. ПИР, МО, г.о. Раменский Ю8-25-302-279620(537993) для нужд </w:t>
      </w:r>
      <w:r>
        <w:rPr>
          <w:bCs/>
          <w:sz w:val="23"/>
          <w:szCs w:val="23"/>
        </w:rPr>
        <w:t xml:space="preserve">филиала ПАО «Россети Московский регион» - </w:t>
      </w:r>
      <w:r>
        <w:rPr>
          <w:sz w:val="23"/>
          <w:szCs w:val="23"/>
        </w:rPr>
        <w:t>Южные электрические сети, на следующих условиях:</w:t>
      </w:r>
    </w:p>
    <w:tbl>
      <w:tblPr>
        <w:tblW w:w="10412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01"/>
        <w:gridCol w:w="2835"/>
        <w:gridCol w:w="2552"/>
        <w:gridCol w:w="3324"/>
      </w:tblGrid>
      <w:tr>
        <w:trPr>
          <w:tblHeader w:val="true"/>
          <w:trHeight w:val="760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922" w:leader="none"/>
              </w:tabs>
              <w:spacing w:lineRule="auto" w:line="240"/>
              <w:ind w:hanging="0" w:start="-142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Стоимость договора руб. с НДС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start="-142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Объем работ/услуг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start="-142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Срок выполнения работ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42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Условия оплаты</w:t>
            </w:r>
          </w:p>
        </w:tc>
      </w:tr>
      <w:tr>
        <w:trPr>
          <w:tblHeader w:val="true"/>
          <w:trHeight w:val="397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start="-142"/>
              <w:contextualSpacing/>
              <w:jc w:val="center"/>
              <w:rPr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4 045 922,96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9" w:leader="none"/>
              </w:tabs>
              <w:spacing w:lineRule="auto" w:line="240"/>
              <w:ind w:hanging="0" w:start="-142"/>
              <w:jc w:val="center"/>
              <w:rPr>
                <w:sz w:val="23"/>
                <w:szCs w:val="23"/>
              </w:rPr>
            </w:pPr>
            <w:bookmarkStart w:id="2" w:name="_Toc536605205"/>
            <w:bookmarkStart w:id="3" w:name="_Toc536624529"/>
            <w:r>
              <w:rPr>
                <w:sz w:val="23"/>
                <w:szCs w:val="23"/>
              </w:rPr>
              <w:t>В соответствии с ТЗ (приложение № 4 к Извещению</w:t>
            </w:r>
            <w:bookmarkEnd w:id="2"/>
            <w:bookmarkEnd w:id="3"/>
            <w:r>
              <w:rPr>
                <w:sz w:val="23"/>
                <w:szCs w:val="23"/>
              </w:rPr>
              <w:t xml:space="preserve"> о закупке)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9" w:leader="none"/>
              </w:tabs>
              <w:spacing w:lineRule="auto" w:line="240"/>
              <w:ind w:hanging="0" w:start="-142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  <w:u w:val="single"/>
              </w:rPr>
              <w:t>С момента подписания договора по 10.11.2026г.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Авансирование не предусмотрено; Оплата в течение 7 рабочих дней со дня подписания акта КС-2 и справки КС-3.</w:t>
            </w:r>
          </w:p>
        </w:tc>
      </w:tr>
    </w:tbl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3"/>
          <w:szCs w:val="23"/>
        </w:rPr>
      </w:pPr>
      <w:r>
        <w:rPr>
          <w:sz w:val="23"/>
          <w:szCs w:val="23"/>
        </w:rPr>
        <w:t>Код случая заключения договора по ПП РФ от 27.05.2021 № 814 – «210».</w:t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start="360" w:end="-87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numPr>
          <w:ilvl w:val="1"/>
          <w:numId w:val="7"/>
        </w:numPr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360" w:start="360" w:end="-87"/>
        <w:rPr>
          <w:sz w:val="23"/>
          <w:szCs w:val="23"/>
        </w:rPr>
      </w:pPr>
      <w:r>
        <w:rPr>
          <w:sz w:val="23"/>
          <w:szCs w:val="23"/>
        </w:rPr>
        <w:t>В случае необходимости предварительного одобрения Советом директоров ПАО «Россети Московский регион» договора как сделки, в совершении которой имеется заинтересованность, куратору договора обеспечить вынесение на рассмотрение Совета директоров вопроса об одобрении договора до его заключения.</w:t>
      </w:r>
    </w:p>
    <w:p>
      <w:pPr>
        <w:pStyle w:val="ListParagraph"/>
        <w:widowControl w:val="false"/>
        <w:tabs>
          <w:tab w:val="clear" w:pos="709"/>
          <w:tab w:val="left" w:pos="567" w:leader="none"/>
        </w:tabs>
        <w:spacing w:lineRule="auto" w:line="240"/>
        <w:ind w:hanging="0" w:start="0"/>
        <w:rPr>
          <w:sz w:val="23"/>
          <w:szCs w:val="23"/>
        </w:rPr>
      </w:pPr>
      <w:r>
        <w:rPr>
          <w:b/>
          <w:kern w:val="0"/>
          <w:sz w:val="23"/>
          <w:szCs w:val="23"/>
          <w:lang w:eastAsia="ru-RU"/>
        </w:rPr>
        <w:t>4.4.</w:t>
      </w:r>
      <w:r>
        <w:rPr>
          <w:kern w:val="0"/>
          <w:sz w:val="23"/>
          <w:szCs w:val="23"/>
          <w:lang w:eastAsia="ru-RU"/>
        </w:rPr>
        <w:tab/>
        <w:t>Договор заключается в сроки, не противоречащие нормам действующего законодательства, при этом максимальный срок заключения договора не может составлять более 20 (двадцати) дней со дня принятия решения о заключении договора. В случае необходимости одобрения органом управления Заказчика в соответствии с законодательством Российской Федерации заключения договора, а также в случае обжалования в антимонопольном органе либо в судебном порядке действий (бездействий) Заказчика при осуществлении закупки, договор должен быть заключен в течение 20 (двадцати) дней со дня вступления в силу решения антимонопольного органа или судебного акта, предусматривающего заключение договора.</w:t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120" w:after="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РЕЗУЛЬТАТЫ ГОЛОСОВАНИЯ: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3"/>
          <w:szCs w:val="23"/>
        </w:rPr>
      </w:pPr>
      <w:r>
        <w:rPr>
          <w:sz w:val="23"/>
          <w:szCs w:val="23"/>
        </w:rPr>
        <w:t>«За» -</w:t>
      </w:r>
      <w:bookmarkStart w:id="4" w:name="КоличествоЧленов"/>
      <w:bookmarkEnd w:id="4"/>
      <w:r>
        <w:rPr>
          <w:sz w:val="23"/>
          <w:szCs w:val="23"/>
        </w:rPr>
        <w:t xml:space="preserve"> 7 </w:t>
      </w:r>
      <w:r>
        <w:rPr>
          <w:color w:val="000000"/>
          <w:sz w:val="23"/>
          <w:szCs w:val="23"/>
        </w:rPr>
        <w:t xml:space="preserve">(семь) </w:t>
      </w:r>
      <w:r>
        <w:rPr>
          <w:sz w:val="23"/>
          <w:szCs w:val="23"/>
        </w:rPr>
        <w:t>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3"/>
          <w:szCs w:val="23"/>
        </w:rPr>
      </w:pPr>
      <w:r>
        <w:rPr>
          <w:sz w:val="23"/>
          <w:szCs w:val="23"/>
        </w:rPr>
        <w:t>«Против»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3"/>
          <w:szCs w:val="23"/>
        </w:rPr>
      </w:pPr>
      <w:r>
        <w:rPr>
          <w:sz w:val="23"/>
          <w:szCs w:val="23"/>
        </w:rPr>
        <w:t>«Воздержалось»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b/>
          <w:sz w:val="23"/>
          <w:szCs w:val="23"/>
        </w:rPr>
      </w:pPr>
      <w:r>
        <w:rPr>
          <w:b/>
          <w:sz w:val="23"/>
          <w:szCs w:val="23"/>
        </w:rPr>
        <w:t>Решение принято единогласно.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ПОДПИСИ:</w:t>
      </w:r>
    </w:p>
    <w:tbl>
      <w:tblPr>
        <w:tblpPr w:vertAnchor="text" w:horzAnchor="margin" w:leftFromText="180" w:rightFromText="180" w:tblpX="108" w:tblpY="278"/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660"/>
        <w:gridCol w:w="1559"/>
        <w:gridCol w:w="2125"/>
        <w:gridCol w:w="3721"/>
      </w:tblGrid>
      <w:tr>
        <w:trPr>
          <w:trHeight w:val="841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Заместитель председателя закупочной комиссии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hanging="0" w:start="0" w:end="-143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Тугов Р.А.</w:t>
            </w:r>
          </w:p>
        </w:tc>
        <w:tc>
          <w:tcPr>
            <w:tcW w:w="3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  <w:lang w:eastAsia="ru-RU"/>
              </w:rPr>
              <w:t>Директор по логистике и МТО – начальник управления ЛиМТО филиала ПАО «Россети Московский регион» -  Южные электрические сети</w:t>
            </w:r>
          </w:p>
        </w:tc>
      </w:tr>
      <w:tr>
        <w:trPr>
          <w:trHeight w:val="845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Секретарь закупочной комиссии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Пичугина Н.С.</w:t>
            </w:r>
          </w:p>
        </w:tc>
        <w:tc>
          <w:tcPr>
            <w:tcW w:w="3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Главный специалист сектора по организации закупок управления ЛиМТО  филиала ПАО «Россети Московский регион» -  Южные электрические сети</w:t>
            </w:r>
          </w:p>
        </w:tc>
      </w:tr>
    </w:tbl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3"/>
          <w:szCs w:val="23"/>
        </w:rPr>
      </w:pPr>
      <w:r>
        <w:rPr>
          <w:rFonts w:ascii="Times New Roman" w:hAnsi="Times New Roman"/>
          <w:b w:val="false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3"/>
          <w:szCs w:val="23"/>
        </w:rPr>
      </w:pPr>
      <w:r>
        <w:rPr>
          <w:rFonts w:ascii="Times New Roman" w:hAnsi="Times New Roman"/>
          <w:b w:val="false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3"/>
          <w:szCs w:val="23"/>
        </w:rPr>
      </w:pPr>
      <w:r>
        <w:rPr>
          <w:rFonts w:ascii="Times New Roman" w:hAnsi="Times New Roman"/>
          <w:b w:val="false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3"/>
          <w:szCs w:val="23"/>
        </w:rPr>
      </w:pPr>
      <w:r>
        <w:rPr>
          <w:rFonts w:ascii="Times New Roman" w:hAnsi="Times New Roman"/>
          <w:b w:val="false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Normal"/>
        <w:spacing w:lineRule="auto" w:line="240"/>
        <w:ind w:hanging="0"/>
        <w:jc w:val="start"/>
        <w:rPr>
          <w:i/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Исп.: Пичугина Н.С.</w:t>
        <w:br/>
        <w:t>Тел.:8 (496) 765-28-64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5685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  <w:tab/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</w:r>
    </w:p>
    <w:p>
      <w:pPr>
        <w:pStyle w:val="Normal"/>
        <w:keepNext w:val="true"/>
        <w:keepLines/>
        <w:widowControl w:val="false"/>
        <w:spacing w:lineRule="auto" w:line="240"/>
        <w:ind w:firstLine="400" w:end="142"/>
        <w:jc w:val="center"/>
        <w:rPr>
          <w:bCs/>
          <w:kern w:val="2"/>
          <w:sz w:val="24"/>
          <w:szCs w:val="24"/>
        </w:rPr>
      </w:pPr>
      <w:r>
        <w:rPr>
          <w:sz w:val="24"/>
          <w:szCs w:val="24"/>
        </w:rPr>
        <w:t xml:space="preserve">Приложение №1 к протоколу </w:t>
      </w:r>
      <w:r>
        <w:rPr>
          <w:bCs/>
          <w:kern w:val="2"/>
          <w:sz w:val="24"/>
          <w:szCs w:val="24"/>
        </w:rPr>
        <w:t>№700-15/12-34175и</w:t>
      </w:r>
    </w:p>
    <w:p>
      <w:pPr>
        <w:pStyle w:val="Normal"/>
        <w:keepNext w:val="true"/>
        <w:keepLines/>
        <w:widowControl w:val="false"/>
        <w:spacing w:lineRule="auto" w:line="240"/>
        <w:ind w:firstLine="400" w:end="142"/>
        <w:jc w:val="center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</w:r>
    </w:p>
    <w:tbl>
      <w:tblPr>
        <w:tblW w:w="10491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410"/>
        <w:gridCol w:w="850"/>
        <w:gridCol w:w="852"/>
        <w:gridCol w:w="1559"/>
        <w:gridCol w:w="1559"/>
        <w:gridCol w:w="1417"/>
        <w:gridCol w:w="1844"/>
      </w:tblGrid>
      <w:tr>
        <w:trPr>
          <w:trHeight w:val="529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firstLine="4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Предмет договора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Фили ал ПАО «РМР»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Тендерное снижение %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Начальная (предельная) цена лота,  руб. с НДС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Стоимость предложения Победителя, руб. с НДС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Срок выполнения работ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Условия оплаты</w:t>
            </w:r>
          </w:p>
        </w:tc>
      </w:tr>
      <w:tr>
        <w:trPr>
          <w:trHeight w:val="1371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4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выполнение ПИР,  СМР, ПНР полным иждивением подрядчика по титулу: Строительство ТП-160-10/0,4 кВ, ЛЭП-10 кВ от ВЛ-10 кВ ф.8, ПС №607 «Рыболово», 2ЛР-10 кВ, ЛЭП-0,4 кВ, в т.ч. ПИР, МО, г.о. Раменский Ю8-25-302-279620(537993)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ЮЭС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0,50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4 066 335,97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keepNext w:val="true"/>
              <w:spacing w:lineRule="auto" w:line="240"/>
              <w:ind w:hanging="0" w:start="0"/>
              <w:jc w:val="center"/>
              <w:rPr>
                <w:kern w:val="0"/>
                <w:sz w:val="24"/>
                <w:szCs w:val="24"/>
                <w:lang w:eastAsia="ru-RU"/>
              </w:rPr>
            </w:pPr>
            <w:r>
              <w:rPr>
                <w:kern w:val="0"/>
                <w:sz w:val="24"/>
                <w:szCs w:val="24"/>
                <w:lang w:eastAsia="ru-RU"/>
              </w:rPr>
              <w:t>4 045 922,96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400"/>
              <w:rPr>
                <w:b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С момента подписания договора по 10.11.2026г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Авансирование не предусмотрено; Оплата в течение 7 рабочих дней со дня подписания акта КС-2 и справки КС-3.</w:t>
            </w:r>
          </w:p>
        </w:tc>
      </w:tr>
    </w:tbl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4305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2940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2325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  <w:bookmarkStart w:id="5" w:name="_GoBack"/>
      <w:bookmarkStart w:id="6" w:name="_GoBack"/>
      <w:bookmarkEnd w:id="6"/>
    </w:p>
    <w:p>
      <w:pPr>
        <w:pStyle w:val="Normal"/>
        <w:tabs>
          <w:tab w:val="clear" w:pos="709"/>
          <w:tab w:val="left" w:pos="4680" w:leader="none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ListParagraph"/>
        <w:spacing w:lineRule="auto" w:line="240"/>
        <w:ind w:firstLine="567" w:start="0" w:end="-143"/>
        <w:jc w:val="center"/>
        <w:rPr>
          <w:sz w:val="24"/>
          <w:szCs w:val="24"/>
        </w:rPr>
      </w:pPr>
      <w:r>
        <w:rPr>
          <w:sz w:val="24"/>
          <w:szCs w:val="24"/>
        </w:rPr>
        <w:t>Закупочная комиссия филиала ПАО «Россети Московский регион» - Южные электрические сети на заседании 15.12.2025 г.</w:t>
      </w:r>
    </w:p>
    <w:p>
      <w:pPr>
        <w:pStyle w:val="ListParagraph"/>
        <w:spacing w:lineRule="auto" w:line="240"/>
        <w:ind w:firstLine="567" w:start="0" w:end="-143"/>
        <w:jc w:val="center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kern w:val="2"/>
          <w:sz w:val="24"/>
          <w:szCs w:val="24"/>
        </w:rPr>
        <w:t>32515500682</w:t>
      </w:r>
      <w:r>
        <w:rPr>
          <w:sz w:val="24"/>
          <w:szCs w:val="24"/>
        </w:rPr>
        <w:t>)</w:t>
      </w:r>
    </w:p>
    <w:tbl>
      <w:tblPr>
        <w:tblW w:w="981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31"/>
        <w:gridCol w:w="2541"/>
        <w:gridCol w:w="2964"/>
        <w:gridCol w:w="2508"/>
        <w:gridCol w:w="1269"/>
      </w:tblGrid>
      <w:tr>
        <w:trPr>
          <w:trHeight w:val="582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ФИО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Должность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</w:t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ind w:hanging="0" w:end="-143"/>
              <w:contextualSpacing/>
              <w:jc w:val="center"/>
              <w:rPr>
                <w:kern w:val="2"/>
                <w:sz w:val="22"/>
                <w:szCs w:val="22"/>
                <w:lang w:eastAsia="ar-SA"/>
              </w:rPr>
            </w:pPr>
            <w:r>
              <w:rPr>
                <w:kern w:val="2"/>
                <w:sz w:val="22"/>
                <w:szCs w:val="22"/>
                <w:lang w:eastAsia="ar-SA"/>
              </w:rPr>
              <w:t>Тугов Р.А.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Директор по логистике и МТО – начальник управления ЛиМТО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Трощенков А.Ю.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Заместитель директора по капитальному строительству - начальник управления капитального строительства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Мазепов С.Е.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 по безопасности – начальник управления безопасности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Марков Ю.В.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директора по технологическому присоединению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Казанцева Е.В.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Начальник отдела правового обеспечения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Куников М.Н.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организации строительства УКС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Черных Е.А.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материально-технического обеспечения управления Логистики и МТО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Пичугина Н.С.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  <w:kern w:val="2"/>
                <w:lang w:eastAsia="ar-SA"/>
              </w:rPr>
            </w:pPr>
            <w:r>
              <w:rPr>
                <w:rFonts w:ascii="Times New Roman" w:hAnsi="Times New Roman"/>
                <w:kern w:val="2"/>
                <w:lang w:eastAsia="ar-SA"/>
              </w:rPr>
              <w:t>Главный специалист сектора по организации закупок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Секретарь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080" w:right="849" w:gutter="0" w:header="0" w:top="426" w:footer="170" w:bottom="709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567"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Протокол №700-15/12-34175и</w:t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2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6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6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(</w:t>
    </w:r>
    <w:r>
      <w:rPr>
        <w:b/>
        <w:kern w:val="2"/>
        <w:sz w:val="18"/>
        <w:szCs w:val="18"/>
      </w:rPr>
      <w:t>ЕИС № 32515500682)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/>
        <w:i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Протокол №700-15/12-34175и</w:t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3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6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6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(</w:t>
    </w:r>
    <w:r>
      <w:rPr>
        <w:b/>
        <w:kern w:val="2"/>
        <w:sz w:val="18"/>
        <w:szCs w:val="18"/>
      </w:rPr>
      <w:t>ЕИС № 32515500682)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/>
        <w:i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3">
    <w:lvl w:ilvl="0">
      <w:start w:val="1"/>
      <w:numFmt w:val="upperRoman"/>
      <w:lvlText w:val="%1."/>
      <w:lvlJc w:val="start"/>
      <w:pPr>
        <w:tabs>
          <w:tab w:val="num" w:pos="0"/>
        </w:tabs>
        <w:ind w:start="720" w:hanging="720"/>
      </w:pPr>
      <w:rPr/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/>
      </w:rPr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502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08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08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44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80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160" w:hanging="180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b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1142" w:hanging="432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6">
    <w:lvl w:ilvl="0">
      <w:start w:val="2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4"/>
      <w:numFmt w:val="decimal"/>
      <w:lvlText w:val="%2.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7">
    <w:lvl w:ilvl="0">
      <w:start w:val="4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3"/>
      <w:numFmt w:val="decimal"/>
      <w:lvlText w:val="%1.%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9370d"/>
    <w:pPr>
      <w:widowControl/>
      <w:bidi w:val="0"/>
      <w:spacing w:lineRule="auto" w:line="36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Heading1">
    <w:name w:val="heading 1"/>
    <w:basedOn w:val="Normal"/>
    <w:next w:val="Normal"/>
    <w:qFormat/>
    <w:rsid w:val="00215992"/>
    <w:pPr>
      <w:keepNext w:val="true"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rsid w:val="00215992"/>
    <w:pPr>
      <w:keepNext w:val="true"/>
      <w:tabs>
        <w:tab w:val="clear" w:pos="709"/>
        <w:tab w:val="left" w:pos="1134" w:leader="none"/>
      </w:tabs>
      <w:suppressAutoHyphens w:val="true"/>
      <w:spacing w:lineRule="auto" w:line="240" w:before="360" w:after="120"/>
      <w:ind w:hanging="1134" w:start="1134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215992"/>
    <w:pPr>
      <w:keepNext w:val="true"/>
      <w:numPr>
        <w:ilvl w:val="2"/>
        <w:numId w:val="1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215992"/>
    <w:pPr>
      <w:keepNext w:val="true"/>
      <w:numPr>
        <w:ilvl w:val="3"/>
        <w:numId w:val="1"/>
      </w:numPr>
      <w:tabs>
        <w:tab w:val="clear" w:pos="709"/>
        <w:tab w:val="left" w:pos="1134" w:leader="none"/>
      </w:tabs>
      <w:suppressAutoHyphens w:val="true"/>
      <w:spacing w:lineRule="auto" w:line="240" w:before="240" w:after="120"/>
      <w:ind w:start="1134"/>
      <w:outlineLvl w:val="3"/>
    </w:pPr>
    <w:rPr>
      <w:b/>
      <w:i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комментарий"/>
    <w:qFormat/>
    <w:rsid w:val="00215992"/>
    <w:rPr>
      <w:b/>
      <w:i/>
      <w:shd w:fill="FFFF99" w:val="clear"/>
    </w:rPr>
  </w:style>
  <w:style w:type="character" w:styleId="PageNumber">
    <w:name w:val="page number"/>
    <w:basedOn w:val="DefaultParagraphFont"/>
    <w:rsid w:val="00215992"/>
    <w:rPr/>
  </w:style>
  <w:style w:type="character" w:styleId="Style11" w:customStyle="1">
    <w:name w:val="Пункт Знак"/>
    <w:qFormat/>
    <w:rsid w:val="00215992"/>
    <w:rPr>
      <w:b/>
      <w:sz w:val="28"/>
      <w:szCs w:val="28"/>
      <w:lang w:val="ru-RU" w:eastAsia="ru-RU" w:bidi="ar-SA"/>
    </w:rPr>
  </w:style>
  <w:style w:type="character" w:styleId="Hyperlink">
    <w:name w:val="Hyperlink"/>
    <w:rsid w:val="00215992"/>
    <w:rPr>
      <w:color w:val="0000FF"/>
      <w:u w:val="single"/>
    </w:rPr>
  </w:style>
  <w:style w:type="character" w:styleId="Strong">
    <w:name w:val="Strong"/>
    <w:qFormat/>
    <w:rsid w:val="00604a00"/>
    <w:rPr>
      <w:b/>
      <w:bCs/>
    </w:rPr>
  </w:style>
  <w:style w:type="character" w:styleId="Style12" w:customStyle="1">
    <w:name w:val="Верхний колонтитул Знак"/>
    <w:link w:val="Header"/>
    <w:qFormat/>
    <w:rsid w:val="000c110c"/>
    <w:rPr>
      <w:sz w:val="28"/>
      <w:lang w:val="ru-RU" w:eastAsia="ru-RU" w:bidi="ar-SA"/>
    </w:rPr>
  </w:style>
  <w:style w:type="character" w:styleId="1" w:customStyle="1">
    <w:name w:val="Пункт Знак1"/>
    <w:link w:val="Style17"/>
    <w:qFormat/>
    <w:rsid w:val="00217e27"/>
    <w:rPr>
      <w:b/>
      <w:sz w:val="28"/>
      <w:szCs w:val="28"/>
      <w:lang w:val="ru-RU" w:eastAsia="ru-RU" w:bidi="ar-SA"/>
    </w:rPr>
  </w:style>
  <w:style w:type="character" w:styleId="webofficeattributevalue1" w:customStyle="1">
    <w:name w:val="webofficeattributevalue1"/>
    <w:qFormat/>
    <w:rsid w:val="00dc0203"/>
    <w:rPr>
      <w:rFonts w:ascii="Verdana" w:hAnsi="Verdana"/>
      <w:strike w:val="false"/>
      <w:dstrike w:val="false"/>
      <w:color w:val="000000"/>
      <w:sz w:val="16"/>
      <w:szCs w:val="16"/>
      <w:u w:val="none"/>
      <w:effect w:val="none"/>
    </w:rPr>
  </w:style>
  <w:style w:type="character" w:styleId="value" w:customStyle="1">
    <w:name w:val="value"/>
    <w:basedOn w:val="DefaultParagraphFont"/>
    <w:qFormat/>
    <w:rsid w:val="001b36ac"/>
    <w:rPr/>
  </w:style>
  <w:style w:type="character" w:styleId="x-small1" w:customStyle="1">
    <w:name w:val="x-small1"/>
    <w:qFormat/>
    <w:rsid w:val="00034c73"/>
    <w:rPr>
      <w:sz w:val="18"/>
      <w:szCs w:val="18"/>
    </w:rPr>
  </w:style>
  <w:style w:type="character" w:styleId="PlaceholderText">
    <w:name w:val="Placeholder Text"/>
    <w:uiPriority w:val="99"/>
    <w:semiHidden/>
    <w:qFormat/>
    <w:rsid w:val="005314c6"/>
    <w:rPr>
      <w:color w:val="808080"/>
    </w:rPr>
  </w:style>
  <w:style w:type="character" w:styleId="Style13" w:customStyle="1">
    <w:name w:val="Название Знак"/>
    <w:link w:val="Style23"/>
    <w:uiPriority w:val="10"/>
    <w:qFormat/>
    <w:rsid w:val="00a678b9"/>
    <w:rPr>
      <w:sz w:val="28"/>
      <w:szCs w:val="24"/>
    </w:rPr>
  </w:style>
  <w:style w:type="character" w:styleId="CommentReference">
    <w:name w:val="annotation reference"/>
    <w:unhideWhenUsed/>
    <w:qFormat/>
    <w:rsid w:val="00544971"/>
    <w:rPr>
      <w:sz w:val="16"/>
      <w:szCs w:val="16"/>
    </w:rPr>
  </w:style>
  <w:style w:type="character" w:styleId="Style14" w:customStyle="1">
    <w:name w:val="Текст примечания Знак"/>
    <w:link w:val="CommentText"/>
    <w:qFormat/>
    <w:rsid w:val="00544971"/>
    <w:rPr>
      <w:rFonts w:ascii="Calibri" w:hAnsi="Calibri"/>
    </w:rPr>
  </w:style>
  <w:style w:type="character" w:styleId="11" w:customStyle="1">
    <w:name w:val="Подпункт Знак1"/>
    <w:link w:val="Style24"/>
    <w:qFormat/>
    <w:rsid w:val="0075259b"/>
    <w:rPr>
      <w:sz w:val="22"/>
    </w:rPr>
  </w:style>
  <w:style w:type="character" w:styleId="Style15" w:customStyle="1">
    <w:name w:val="Абзац списка Знак"/>
    <w:link w:val="ListParagraph"/>
    <w:uiPriority w:val="34"/>
    <w:qFormat/>
    <w:locked/>
    <w:rsid w:val="002d4491"/>
    <w:rPr>
      <w:kern w:val="2"/>
      <w:sz w:val="28"/>
      <w:lang w:eastAsia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2" w:customStyle="1">
    <w:name w:val="Стиль Заголовок 1 + по ширине"/>
    <w:basedOn w:val="Heading1"/>
    <w:qFormat/>
    <w:rsid w:val="00215992"/>
    <w:pPr>
      <w:keepLines/>
      <w:numPr>
        <w:ilvl w:val="0"/>
        <w:numId w:val="1"/>
      </w:numPr>
      <w:suppressAutoHyphens w:val="true"/>
      <w:spacing w:lineRule="auto" w:line="240" w:before="480" w:after="240"/>
    </w:pPr>
    <w:rPr>
      <w:rFonts w:cs="Times New Roman"/>
      <w:kern w:val="2"/>
      <w:sz w:val="40"/>
      <w:szCs w:val="20"/>
    </w:rPr>
  </w:style>
  <w:style w:type="paragraph" w:styleId="BodyTextIndent">
    <w:name w:val="Body Text Indent"/>
    <w:basedOn w:val="Normal"/>
    <w:rsid w:val="00215992"/>
    <w:pPr>
      <w:tabs>
        <w:tab w:val="clear" w:pos="709"/>
        <w:tab w:val="left" w:pos="720" w:leader="none"/>
      </w:tabs>
      <w:spacing w:lineRule="auto" w:line="240"/>
      <w:ind w:start="-360"/>
    </w:pPr>
    <w:rPr>
      <w:sz w:val="2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rsid w:val="00215992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link w:val="Style12"/>
    <w:rsid w:val="00215992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semiHidden/>
    <w:qFormat/>
    <w:rsid w:val="00215992"/>
    <w:pPr/>
    <w:rPr>
      <w:rFonts w:ascii="Tahoma" w:hAnsi="Tahoma" w:cs="Tahoma"/>
      <w:sz w:val="16"/>
      <w:szCs w:val="16"/>
    </w:rPr>
  </w:style>
  <w:style w:type="paragraph" w:styleId="Style16" w:customStyle="1">
    <w:name w:val="Таблица текст"/>
    <w:basedOn w:val="Normal"/>
    <w:qFormat/>
    <w:rsid w:val="00215992"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7" w:customStyle="1">
    <w:name w:val="Пункт"/>
    <w:basedOn w:val="Normal"/>
    <w:link w:val="1"/>
    <w:qFormat/>
    <w:rsid w:val="00215992"/>
    <w:pPr>
      <w:tabs>
        <w:tab w:val="clear" w:pos="709"/>
        <w:tab w:val="left" w:pos="1134" w:leader="none"/>
      </w:tabs>
      <w:ind w:hanging="1134" w:start="1134"/>
    </w:pPr>
    <w:rPr>
      <w:b/>
      <w:szCs w:val="28"/>
    </w:rPr>
  </w:style>
  <w:style w:type="paragraph" w:styleId="-2" w:customStyle="1">
    <w:name w:val="Пункт-2"/>
    <w:basedOn w:val="Style17"/>
    <w:qFormat/>
    <w:rsid w:val="00215992"/>
    <w:pPr>
      <w:keepNext w:val="true"/>
      <w:outlineLvl w:val="2"/>
    </w:pPr>
    <w:rPr>
      <w:b w:val="false"/>
    </w:rPr>
  </w:style>
  <w:style w:type="paragraph" w:styleId="Style18" w:customStyle="1">
    <w:name w:val="Знак"/>
    <w:basedOn w:val="Normal"/>
    <w:qFormat/>
    <w:rsid w:val="00215992"/>
    <w:pPr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19" w:customStyle="1">
    <w:name w:val="Знак Знак Знак"/>
    <w:basedOn w:val="Normal"/>
    <w:qFormat/>
    <w:rsid w:val="00215992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13" w:customStyle="1">
    <w:name w:val="Знак Знак Знак1 Знак Знак Знак Знак Знак Знак Знак"/>
    <w:basedOn w:val="Normal"/>
    <w:qFormat/>
    <w:rsid w:val="00222b5a"/>
    <w:pPr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ListNumber">
    <w:name w:val="List Number"/>
    <w:basedOn w:val="Normal"/>
    <w:rsid w:val="00215992"/>
    <w:pPr>
      <w:numPr>
        <w:ilvl w:val="0"/>
        <w:numId w:val="2"/>
      </w:numPr>
      <w:spacing w:before="60" w:after="0"/>
    </w:pPr>
    <w:rPr>
      <w:bCs/>
      <w:sz w:val="22"/>
      <w:szCs w:val="24"/>
    </w:rPr>
  </w:style>
  <w:style w:type="paragraph" w:styleId="BodyTextIndent2">
    <w:name w:val="Body Text Indent 2"/>
    <w:basedOn w:val="Normal"/>
    <w:qFormat/>
    <w:rsid w:val="00215992"/>
    <w:pPr>
      <w:spacing w:lineRule="auto" w:line="240"/>
      <w:ind w:hanging="0" w:start="-540"/>
      <w:jc w:val="center"/>
    </w:pPr>
    <w:rPr>
      <w:sz w:val="24"/>
    </w:rPr>
  </w:style>
  <w:style w:type="paragraph" w:styleId="14" w:customStyle="1">
    <w:name w:val="Обычный1"/>
    <w:qFormat/>
    <w:rsid w:val="00b973a5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xl34" w:customStyle="1">
    <w:name w:val="xl34"/>
    <w:basedOn w:val="Normal"/>
    <w:qFormat/>
    <w:rsid w:val="00e02db9"/>
    <w:pPr>
      <w:pBdr>
        <w:left w:val="single" w:sz="4" w:space="0" w:color="000000"/>
        <w:right w:val="single" w:sz="4" w:space="0" w:color="000000"/>
      </w:pBdr>
      <w:spacing w:lineRule="auto" w:line="240" w:beforeAutospacing="1" w:afterAutospacing="1"/>
      <w:ind w:hanging="0"/>
      <w:jc w:val="start"/>
    </w:pPr>
    <w:rPr>
      <w:rFonts w:ascii="Arial Unicode MS" w:hAnsi="Arial Unicode MS" w:eastAsia="Arial Unicode MS" w:cs="Arial Unicode MS"/>
      <w:sz w:val="24"/>
      <w:szCs w:val="24"/>
    </w:rPr>
  </w:style>
  <w:style w:type="paragraph" w:styleId="Style20" w:customStyle="1">
    <w:name w:val="Знак Знак Знак Знак"/>
    <w:basedOn w:val="Normal"/>
    <w:qFormat/>
    <w:rsid w:val="001543c8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21" w:customStyle="1">
    <w:name w:val="Знак Знак Знак Знак Знак Знак Знак"/>
    <w:basedOn w:val="Normal"/>
    <w:qFormat/>
    <w:rsid w:val="008816c3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22" w:customStyle="1">
    <w:name w:val="Ариал"/>
    <w:basedOn w:val="Normal"/>
    <w:qFormat/>
    <w:rsid w:val="005d5698"/>
    <w:pPr>
      <w:spacing w:before="120" w:after="120"/>
      <w:ind w:firstLine="851"/>
    </w:pPr>
    <w:rPr>
      <w:rFonts w:ascii="Arial" w:hAnsi="Arial" w:cs="Arial"/>
      <w:sz w:val="24"/>
      <w:szCs w:val="24"/>
    </w:rPr>
  </w:style>
  <w:style w:type="paragraph" w:styleId="3" w:customStyle="1">
    <w:name w:val="Обычный3"/>
    <w:qFormat/>
    <w:rsid w:val="00b178df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4" w:customStyle="1">
    <w:name w:val="Обычный4"/>
    <w:qFormat/>
    <w:rsid w:val="00b178df"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auto"/>
      <w:kern w:val="0"/>
      <w:sz w:val="18"/>
      <w:szCs w:val="20"/>
      <w:lang w:val="ru-RU" w:eastAsia="ru-RU" w:bidi="ar-SA"/>
    </w:rPr>
  </w:style>
  <w:style w:type="paragraph" w:styleId="5" w:customStyle="1">
    <w:name w:val="Обычный5"/>
    <w:qFormat/>
    <w:rsid w:val="006930c0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2" w:customStyle="1">
    <w:name w:val="Обычный2"/>
    <w:qFormat/>
    <w:rsid w:val="00d5204c"/>
    <w:pPr>
      <w:widowControl/>
      <w:bidi w:val="0"/>
      <w:spacing w:before="100" w:after="10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NormalWeb">
    <w:name w:val="Normal (Web)"/>
    <w:basedOn w:val="Normal"/>
    <w:qFormat/>
    <w:rsid w:val="00667d7d"/>
    <w:pPr>
      <w:spacing w:lineRule="auto" w:line="240" w:beforeAutospacing="1" w:afterAutospacing="1"/>
      <w:ind w:hanging="0"/>
      <w:jc w:val="start"/>
    </w:pPr>
    <w:rPr>
      <w:sz w:val="24"/>
      <w:szCs w:val="24"/>
    </w:rPr>
  </w:style>
  <w:style w:type="paragraph" w:styleId="ListParagraph">
    <w:name w:val="List Paragraph"/>
    <w:basedOn w:val="Normal"/>
    <w:link w:val="Style15"/>
    <w:uiPriority w:val="34"/>
    <w:qFormat/>
    <w:rsid w:val="00c453b1"/>
    <w:pPr>
      <w:suppressAutoHyphens w:val="true"/>
      <w:spacing w:before="0" w:after="0"/>
      <w:ind w:start="720"/>
      <w:contextualSpacing/>
    </w:pPr>
    <w:rPr>
      <w:kern w:val="2"/>
      <w:lang w:eastAsia="ar-SA"/>
    </w:rPr>
  </w:style>
  <w:style w:type="paragraph" w:styleId="Style23" w:customStyle="1">
    <w:name w:val="Название"/>
    <w:basedOn w:val="Normal"/>
    <w:link w:val="Style13"/>
    <w:uiPriority w:val="10"/>
    <w:qFormat/>
    <w:rsid w:val="00a678b9"/>
    <w:pPr>
      <w:ind w:hanging="0"/>
      <w:jc w:val="center"/>
    </w:pPr>
    <w:rPr>
      <w:szCs w:val="24"/>
    </w:rPr>
  </w:style>
  <w:style w:type="paragraph" w:styleId="CommentText">
    <w:name w:val="annotation text"/>
    <w:basedOn w:val="Normal"/>
    <w:link w:val="Style14"/>
    <w:unhideWhenUsed/>
    <w:rsid w:val="00544971"/>
    <w:pPr>
      <w:spacing w:lineRule="auto" w:line="240" w:before="0" w:after="200"/>
      <w:ind w:hanging="0"/>
      <w:jc w:val="start"/>
    </w:pPr>
    <w:rPr>
      <w:rFonts w:ascii="Calibri" w:hAnsi="Calibri"/>
      <w:sz w:val="20"/>
    </w:rPr>
  </w:style>
  <w:style w:type="paragraph" w:styleId="15" w:customStyle="1">
    <w:name w:val="Абзац списка1"/>
    <w:basedOn w:val="Normal"/>
    <w:qFormat/>
    <w:rsid w:val="000556f2"/>
    <w:pPr>
      <w:suppressAutoHyphens w:val="true"/>
      <w:ind w:start="720"/>
    </w:pPr>
    <w:rPr>
      <w:kern w:val="2"/>
      <w:lang w:eastAsia="ar-SA"/>
    </w:rPr>
  </w:style>
  <w:style w:type="paragraph" w:styleId="Style24" w:customStyle="1">
    <w:name w:val="Подпункт"/>
    <w:basedOn w:val="Normal"/>
    <w:link w:val="11"/>
    <w:qFormat/>
    <w:rsid w:val="0075259b"/>
    <w:pPr>
      <w:tabs>
        <w:tab w:val="clear" w:pos="709"/>
        <w:tab w:val="left" w:pos="1701" w:leader="none"/>
      </w:tabs>
      <w:ind w:hanging="1134" w:start="1701"/>
    </w:pPr>
    <w:rPr>
      <w:sz w:val="22"/>
    </w:rPr>
  </w:style>
  <w:style w:type="paragraph" w:styleId="NoSpacing">
    <w:name w:val="No Spacing"/>
    <w:uiPriority w:val="1"/>
    <w:qFormat/>
    <w:rsid w:val="002d4491"/>
    <w:pPr>
      <w:widowControl/>
      <w:bidi w:val="0"/>
      <w:spacing w:before="0" w:after="0"/>
      <w:jc w:val="start"/>
    </w:pPr>
    <w:rPr>
      <w:rFonts w:ascii="Calibri" w:hAnsi="Calibri" w:eastAsia="Times New Roman" w:cs="Times New Roman"/>
      <w:color w:val="auto"/>
      <w:kern w:val="0"/>
      <w:sz w:val="22"/>
      <w:szCs w:val="22"/>
      <w:lang w:eastAsia="en-US" w:val="ru-RU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e">
    <w:name w:val="Table Grid"/>
    <w:basedOn w:val="a2"/>
    <w:rsid w:val="00a30f5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8B1F4B-67CC-45C8-915D-8BC41CCAC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LibreOffice/25.8.3.2$Linux_X86_64 LibreOffice_project/580$Build-2</Application>
  <AppVersion>15.0000</AppVersion>
  <Pages>5</Pages>
  <Words>1464</Words>
  <Characters>8350</Characters>
  <CharactersWithSpaces>9795</CharactersWithSpaces>
  <Paragraphs>19</Paragraphs>
  <Company>energy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2025-12-08T11:26:00Z</dcterms:created>
  <dc:creator>Носова Наталия Николаевна</dc:creator>
  <dc:description>1815</dc:description>
  <dc:language>en-US</dc:language>
  <cp:lastModifiedBy>Пермякова Светлана Игоревна</cp:lastModifiedBy>
  <cp:lastPrinted>2019-09-24T11:09:00Z</cp:lastPrinted>
  <dcterms:modified xsi:type="dcterms:W3CDTF">2025-12-12T07:31:00Z</dcterms:modified>
  <cp:revision>2</cp:revision>
  <dc:subject>B2B-Moesk №1036357</dc:subject>
  <dc:title>Протокол заседания Конкурсной комиссии по оценке конкурсных заявок и выбору Победителя конкурса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