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/>
      </w:pPr>
      <w:r>
        <w:rPr/>
        <w:t xml:space="preserve">заседания Закупочной комиссии </w:t>
      </w:r>
      <w:bookmarkStart w:id="0" w:name="OLE_LINK6"/>
      <w:bookmarkStart w:id="1" w:name="OLE_LINK5"/>
      <w:r>
        <w:rPr/>
        <w:t>по вскрытию конвертов</w:t>
      </w:r>
    </w:p>
    <w:p>
      <w:pPr>
        <w:pStyle w:val="Normal"/>
        <w:tabs>
          <w:tab w:val="clear" w:pos="708"/>
          <w:tab w:val="left" w:pos="3150" w:leader="none"/>
          <w:tab w:val="center" w:pos="4960" w:leader="none"/>
        </w:tabs>
        <w:rPr/>
      </w:pPr>
      <w:r>
        <w:rPr/>
        <w:tab/>
        <w:tab/>
        <w:t xml:space="preserve">с </w:t>
      </w:r>
      <w:bookmarkEnd w:id="0"/>
      <w:bookmarkEnd w:id="1"/>
      <w:r>
        <w:rPr/>
        <w:t>заявками на участие в закупке</w:t>
      </w:r>
    </w:p>
    <w:p>
      <w:pPr>
        <w:pStyle w:val="Normal"/>
        <w:spacing w:before="120" w:after="240"/>
        <w:contextualSpacing/>
        <w:jc w:val="center"/>
        <w:rPr>
          <w:b/>
        </w:rPr>
      </w:pPr>
      <w:r>
        <w:rPr>
          <w:b/>
        </w:rPr>
      </w:r>
    </w:p>
    <w:p>
      <w:pPr>
        <w:pStyle w:val="Normal"/>
        <w:spacing w:before="120" w:after="240"/>
        <w:contextualSpacing/>
        <w:jc w:val="center"/>
        <w:rPr>
          <w:b/>
        </w:rPr>
      </w:pPr>
      <w:r>
        <w:rPr>
          <w:b/>
        </w:rPr>
        <w:t>г. Москва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95"/>
        <w:gridCol w:w="5528"/>
      </w:tblGrid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Номер Протокола: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№ </w:t>
            </w:r>
            <w:r>
              <w:rPr/>
              <w:t>220927/ОК-ПВК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Способ закупки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Открытый конкурс (ЭТП)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Предмет закупки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Право заключения договора на поставку универсального комплекта модульных лесов для обеспечения безопасности работ на высоте для нужд Калининградской ТЭЦ-2 – филиала АО «Интер РАО – Электрогенерация» в 2026 году.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«15» декабря 2025г. 12:00 (</w:t>
            </w:r>
            <w:r>
              <w:rPr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 подписания протокола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b/>
              </w:rPr>
            </w:pPr>
            <w:r>
              <w:rPr/>
              <w:t>«15» декабря 2025г.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31 434 713,44 руб. без НДС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Нет</w:t>
            </w:r>
          </w:p>
        </w:tc>
      </w:tr>
      <w:tr>
        <w:trPr/>
        <w:tc>
          <w:tcPr>
            <w:tcW w:w="439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52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567" w:end="0"/>
        <w:rPr>
          <w:b/>
        </w:rPr>
      </w:pPr>
      <w:r>
        <w:rPr>
          <w:b/>
        </w:rPr>
        <w:t xml:space="preserve">ВОПРОСЫ ЗАСЕДАНИЯ ЗАКУПОЧНОЙ КОМИССИИ: </w:t>
      </w:r>
    </w:p>
    <w:p>
      <w:pPr>
        <w:pStyle w:val="Normal"/>
        <w:spacing w:before="120" w:after="120"/>
        <w:ind w:firstLine="567" w:end="0"/>
        <w:rPr>
          <w:i/>
          <w:i/>
          <w:color w:val="548DD4"/>
        </w:rPr>
      </w:pPr>
      <w:r>
        <w:rPr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/>
            </w:pPr>
            <w:r>
              <w:rPr/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/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/>
              <w:t xml:space="preserve">Дата и время регистрации заявки, </w:t>
            </w:r>
          </w:p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/>
              <w:t>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</w:rPr>
            </w:pPr>
            <w:r>
              <w:rPr>
                <w:i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24.11.2025 08:28:17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29 862 977,00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24.11.2025 10:32:12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29 492 173,89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24.11.2025 10:41:13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31 334 456,21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4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24.11.2025 11:50:15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30 162 350,03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5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25.11.2025 15:56:57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22 966 666,66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6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25.11.2025 16:51:24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27 662 547,00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Участник № 7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Дата и время регистрации заявки</w:t>
            </w:r>
          </w:p>
          <w:p>
            <w:pPr>
              <w:pStyle w:val="Normal"/>
              <w:jc w:val="both"/>
              <w:rPr/>
            </w:pPr>
            <w:r>
              <w:rPr/>
              <w:t>15.12.2025 11:10:14</w:t>
            </w:r>
          </w:p>
          <w:p>
            <w:pPr>
              <w:pStyle w:val="Normal"/>
              <w:jc w:val="both"/>
              <w:rPr>
                <w:u w:val="single"/>
              </w:rPr>
            </w:pPr>
            <w:r>
              <w:rPr>
                <w:u w:val="single"/>
              </w:rPr>
              <w:t>Цена за группу товаров:</w:t>
            </w:r>
          </w:p>
          <w:p>
            <w:pPr>
              <w:pStyle w:val="Normal"/>
              <w:jc w:val="both"/>
              <w:rPr/>
            </w:pPr>
            <w:r>
              <w:rPr/>
              <w:t>12 374 836,02 руб. без НДС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оценки заявок: не предусмотрено этапом закупки.</w:t>
      </w:r>
    </w:p>
    <w:p>
      <w:pPr>
        <w:pStyle w:val="Normal"/>
        <w:spacing w:before="120" w:after="120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spacing w:before="120" w:after="120"/>
        <w:jc w:val="both"/>
        <w:rPr>
          <w:u w:val="single"/>
        </w:rPr>
      </w:pPr>
      <w:r>
        <w:rPr>
          <w:u w:val="single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426" w:top="568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316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Calibri"/>
              <w:color w:val="1F497D"/>
              <w:sz w:val="18"/>
              <w:szCs w:val="18"/>
              <w:lang w:eastAsia="en-US"/>
            </w:rPr>
          </w:pPr>
          <w:r>
            <w:rPr>
              <w:rFonts w:cs="Helios;Calibri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Calibri"/>
              <w:color w:val="1F497D"/>
              <w:sz w:val="18"/>
              <w:szCs w:val="18"/>
              <w:lang w:eastAsia="en-US"/>
            </w:rPr>
          </w:pPr>
          <w:r>
            <w:rPr>
              <w:rFonts w:cs="Helios;Calibri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Calibri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86"/>
        </w:tabs>
        <w:ind w:start="786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2023-09-22T06:34:00Z</dcterms:created>
  <dc:creator/>
  <dc:description/>
  <cp:keywords/>
  <dc:language>en-US</dc:language>
  <cp:lastModifiedBy/>
  <dcterms:modified xsi:type="dcterms:W3CDTF">2025-12-15T09:33:00Z</dcterms:modified>
  <cp:revision>1</cp:revision>
  <dc:subject/>
  <dc:title>Протокол вскрытия конвертов</dc:title>
</cp:coreProperties>
</file>