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ПРОТОКОЛ</w:t>
      </w:r>
    </w:p>
    <w:p>
      <w:pPr>
        <w:pStyle w:val="Normal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заседания Закупочной комиссии по выбору Победителя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закупки</w:t>
      </w:r>
    </w:p>
    <w:p>
      <w:pPr>
        <w:pStyle w:val="Normal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</w:r>
    </w:p>
    <w:p>
      <w:pPr>
        <w:pStyle w:val="Normal"/>
        <w:spacing w:before="240" w:after="0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г. 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Номер Протокола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 </w:t>
            </w:r>
            <w:r>
              <w:rPr>
                <w:rFonts w:cs="Liberation Serif" w:ascii="Liberation Serif" w:hAnsi="Liberation Serif"/>
              </w:rPr>
              <w:t>220552/ОК-ПВП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Способ закупки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  <w:color w:val="000000"/>
              </w:rPr>
              <w:t>Открытый конкурс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highlight w:val="yellow"/>
              </w:rPr>
            </w:pPr>
            <w:r>
              <w:rPr>
                <w:rFonts w:cs="Liberation Serif" w:ascii="Liberation Serif" w:hAnsi="Liberation Serif"/>
              </w:rPr>
              <w:t>Запасные части к турбинам для Харанорской ГРЭС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Дата/время проведения заседания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«15» декабря 2025 г. 16:00 (</w:t>
            </w:r>
            <w:r>
              <w:rPr>
                <w:rFonts w:cs="Liberation Serif" w:ascii="Liberation Serif" w:hAnsi="Liberation Serif"/>
                <w:i/>
              </w:rPr>
              <w:t>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 xml:space="preserve">«15» декабря 2025 г. 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Начальная (максимальная) цена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color w:val="548DD4"/>
              </w:rPr>
            </w:pPr>
            <w:r>
              <w:rPr>
                <w:rFonts w:cs="Liberation Serif" w:ascii="Liberation Serif" w:hAnsi="Liberation Serif"/>
                <w:color w:val="000000"/>
                <w:lang w:val="en-US"/>
              </w:rPr>
              <w:t>19</w:t>
            </w:r>
            <w:r>
              <w:rPr>
                <w:rFonts w:cs="Liberation Serif" w:ascii="Liberation Serif" w:hAnsi="Liberation Serif"/>
                <w:color w:val="000000"/>
              </w:rPr>
              <w:t> </w:t>
            </w:r>
            <w:r>
              <w:rPr>
                <w:rFonts w:cs="Liberation Serif" w:ascii="Liberation Serif" w:hAnsi="Liberation Serif"/>
                <w:color w:val="000000"/>
                <w:lang w:val="en-US"/>
              </w:rPr>
              <w:t>054</w:t>
            </w:r>
            <w:r>
              <w:rPr>
                <w:rFonts w:cs="Liberation Serif" w:ascii="Liberation Serif" w:hAnsi="Liberation Serif"/>
                <w:color w:val="000000"/>
              </w:rPr>
              <w:t xml:space="preserve"> </w:t>
            </w:r>
            <w:r>
              <w:rPr>
                <w:rFonts w:cs="Liberation Serif" w:ascii="Liberation Serif" w:hAnsi="Liberation Serif"/>
                <w:color w:val="000000"/>
                <w:lang w:val="en-US"/>
              </w:rPr>
              <w:t xml:space="preserve">406,09 руб. </w:t>
            </w:r>
            <w:r>
              <w:rPr>
                <w:rFonts w:cs="Liberation Serif" w:ascii="Liberation Serif" w:hAnsi="Liberation Serif"/>
                <w:color w:val="000000"/>
              </w:rPr>
              <w:t>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/>
      </w:pPr>
      <w:r>
        <w:rPr>
          <w:rFonts w:cs="Liberation Serif" w:ascii="Liberation Serif" w:hAnsi="Liberation Serif"/>
          <w:b/>
        </w:rPr>
        <w:t>ВОПРОСЫ ЗАСЕДАНИЯ ЗАКУПОЧНОЙ КОМИССИИ: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bCs/>
          <w:i/>
          <w:i/>
          <w:color w:val="548DD4"/>
        </w:rPr>
      </w:pPr>
      <w:r>
        <w:rPr>
          <w:rFonts w:cs="Liberation Serif" w:ascii="Liberation Serif" w:hAnsi="Liberation Serif"/>
          <w:bCs/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5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57" w:after="57"/>
              <w:ind w:start="-108" w:end="-108"/>
              <w:jc w:val="center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№</w:t>
            </w:r>
          </w:p>
          <w:p>
            <w:pPr>
              <w:pStyle w:val="Normal"/>
              <w:keepNext w:val="true"/>
              <w:spacing w:before="57" w:after="57"/>
              <w:ind w:start="-108" w:end="-108"/>
              <w:jc w:val="center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57" w:after="57"/>
              <w:ind w:start="57" w:end="57"/>
              <w:jc w:val="center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57" w:after="57"/>
              <w:ind w:start="57" w:end="57"/>
              <w:jc w:val="center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Дата и время регистрации заявки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before="57" w:after="57"/>
              <w:ind w:hanging="0" w:start="0" w:end="0"/>
              <w:jc w:val="both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  <w:lang w:val="en-US"/>
              </w:rPr>
              <w:t>30.10.2025 14:53:12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before="57" w:after="57"/>
              <w:ind w:hanging="0" w:start="0" w:end="0"/>
              <w:jc w:val="both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Участник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  <w:lang w:val="en-US"/>
              </w:rPr>
              <w:t>04.11.2025 19:39:58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before="57" w:after="57"/>
              <w:ind w:hanging="0" w:start="0" w:end="0"/>
              <w:jc w:val="both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Участник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/>
            </w:pPr>
            <w:r>
              <w:rPr>
                <w:rFonts w:cs="Liberation Serif" w:ascii="Liberation Serif" w:hAnsi="Liberation Serif"/>
                <w:color w:val="000000"/>
                <w:lang w:val="en-US"/>
              </w:rPr>
              <w:t>05.11.2025 11:38:08</w:t>
            </w:r>
            <w:r>
              <w:rPr>
                <w:rFonts w:cs="Liberation Serif" w:ascii="Liberation Serif" w:hAnsi="Liberation Serif"/>
                <w:color w:val="000000"/>
              </w:rPr>
              <w:t xml:space="preserve"> 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before="57" w:after="57"/>
              <w:ind w:hanging="0" w:start="0" w:end="0"/>
              <w:jc w:val="both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Участник 4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pBdr/>
              <w:spacing w:before="57" w:after="57"/>
              <w:rPr>
                <w:rFonts w:ascii="Liberation Serif" w:hAnsi="Liberation Serif" w:cs="Liberation Serif"/>
                <w:color w:val="000000"/>
                <w:lang w:val="en-US"/>
              </w:rPr>
            </w:pPr>
            <w:r>
              <w:rPr>
                <w:rFonts w:cs="Liberation Serif" w:ascii="Liberation Serif" w:hAnsi="Liberation Serif"/>
                <w:color w:val="000000"/>
                <w:lang w:val="en-US"/>
              </w:rPr>
              <w:t>06.11.2025 08:52:24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before="57" w:after="57"/>
              <w:ind w:hanging="0" w:start="0" w:end="0"/>
              <w:jc w:val="both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57" w:after="57"/>
              <w:rPr>
                <w:rFonts w:ascii="Liberation Serif" w:hAnsi="Liberation Serif" w:cs="Liberation Serif"/>
                <w:color w:val="000000"/>
              </w:rPr>
            </w:pPr>
            <w:r>
              <w:rPr>
                <w:rFonts w:cs="Liberation Serif" w:ascii="Liberation Serif" w:hAnsi="Liberation Serif"/>
                <w:color w:val="000000"/>
              </w:rPr>
              <w:t>Участник 5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pBdr/>
              <w:spacing w:before="57" w:after="57"/>
              <w:rPr>
                <w:rFonts w:ascii="Liberation Serif" w:hAnsi="Liberation Serif" w:cs="Liberation Serif"/>
                <w:color w:val="000000"/>
                <w:lang w:val="en-US"/>
              </w:rPr>
            </w:pPr>
            <w:r>
              <w:rPr>
                <w:rFonts w:cs="Liberation Serif" w:ascii="Liberation Serif" w:hAnsi="Liberation Serif"/>
                <w:color w:val="000000"/>
                <w:lang w:val="en-US"/>
              </w:rPr>
              <w:t>06.11.2025 10:04:40</w:t>
            </w:r>
          </w:p>
        </w:tc>
      </w:tr>
    </w:tbl>
    <w:p>
      <w:pPr>
        <w:pStyle w:val="Normal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1 повестки:</w:t>
      </w:r>
    </w:p>
    <w:p>
      <w:pPr>
        <w:pStyle w:val="Normal"/>
        <w:widowControl w:val="false"/>
        <w:ind w:firstLine="709" w:end="0"/>
        <w:jc w:val="both"/>
        <w:rPr/>
      </w:pPr>
      <w:r>
        <w:rPr>
          <w:rFonts w:cs="Liberation Serif" w:ascii="Liberation Serif" w:hAnsi="Liberation Serif"/>
        </w:rPr>
        <w:t>Об одобрении Сводного отчета Экспертной группы по оценке заявок.</w:t>
      </w:r>
    </w:p>
    <w:p>
      <w:pPr>
        <w:pStyle w:val="Normal"/>
        <w:widowControl w:val="false"/>
        <w:ind w:firstLine="709" w:end="0"/>
        <w:jc w:val="both"/>
        <w:rPr/>
      </w:pPr>
      <w:r>
        <w:rPr>
          <w:rFonts w:cs="Liberation Serif" w:ascii="Liberation Serif" w:hAnsi="Liberation Serif"/>
        </w:rPr>
        <w:t>Члены Закупочной комиссии изучили поступившие заявки. Результаты оценки сведены в Сводный отчет Экспертной группы по оценке заявок (приложение № 1).</w:t>
      </w:r>
    </w:p>
    <w:p>
      <w:pPr>
        <w:pStyle w:val="Normal"/>
        <w:widowControl w:val="false"/>
        <w:ind w:firstLine="709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Закупочной комиссии предлагается одобрить Сводный отчет Экспертной группы по оценке заявок.</w:t>
      </w:r>
    </w:p>
    <w:p>
      <w:pPr>
        <w:pStyle w:val="Normal"/>
        <w:rPr/>
      </w:pPr>
      <w:r>
        <w:rPr>
          <w:rFonts w:cs="Liberation Serif" w:ascii="Liberation Serif" w:hAnsi="Liberation Serif"/>
          <w:b/>
        </w:rPr>
        <w:t xml:space="preserve">Вопрос 2 повестки: </w:t>
      </w:r>
    </w:p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</w:rPr>
      </w:pPr>
      <w:bookmarkStart w:id="0" w:name="_Hlk91151526"/>
      <w:r>
        <w:rPr>
          <w:rFonts w:cs="Liberation Serif" w:ascii="Liberation Serif" w:hAnsi="Liberation Serif"/>
        </w:rPr>
        <w:t>Предлагается 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</w:t>
      </w:r>
      <w:bookmarkStart w:id="1" w:name="_Hlk94100168"/>
      <w:bookmarkEnd w:id="0"/>
      <w:r>
        <w:rPr>
          <w:rFonts w:cs="Liberation Serif" w:ascii="Liberation Serif" w:hAnsi="Liberation Serif"/>
        </w:rPr>
        <w:t xml:space="preserve">. </w:t>
      </w:r>
    </w:p>
    <w:p>
      <w:pPr>
        <w:pStyle w:val="Normal"/>
        <w:spacing w:before="120" w:after="12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Признать победителем участника, занявшего первое место, согласно итоговому ранжированию без учета его протокола разногласий к проекту договора.</w:t>
      </w:r>
      <w:bookmarkEnd w:id="1"/>
    </w:p>
    <w:p>
      <w:pPr>
        <w:pStyle w:val="Normal"/>
        <w:spacing w:before="120" w:after="120"/>
        <w:rPr/>
      </w:pPr>
      <w:r>
        <w:rPr>
          <w:rFonts w:cs="Liberation Serif" w:ascii="Liberation Serif" w:hAnsi="Liberation Serif"/>
          <w:b/>
        </w:rPr>
        <w:t>Вопрос 3 повестки:</w:t>
      </w:r>
    </w:p>
    <w:p>
      <w:pPr>
        <w:pStyle w:val="Normal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О возможности проведения преддоговорных переговоров с Победителем.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РЕШИЛИ: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Одобрить Отчет по итоговой оценке заявок.</w:t>
      </w:r>
      <w:bookmarkStart w:id="2" w:name="_Hlk91151392"/>
    </w:p>
    <w:p>
      <w:pPr>
        <w:pStyle w:val="Normal"/>
        <w:numPr>
          <w:ilvl w:val="0"/>
          <w:numId w:val="3"/>
        </w:numPr>
        <w:tabs>
          <w:tab w:val="clear" w:pos="708"/>
          <w:tab w:val="left" w:pos="-2835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3" w:name="_Hlk94100201"/>
      <w:bookmarkStart w:id="4" w:name="_Hlk91151398"/>
      <w:bookmarkEnd w:id="2"/>
      <w:r>
        <w:rPr>
          <w:rFonts w:cs="Liberation Serif" w:ascii="Liberation Serif" w:hAnsi="Liberation Serif"/>
        </w:rPr>
        <w:t>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 Признать победителем участника, занявшего первое место, согласно итоговому ранжированию без учета его протокола разногласий к проекту договора.</w:t>
      </w:r>
      <w:bookmarkEnd w:id="3"/>
      <w:bookmarkEnd w:id="4"/>
    </w:p>
    <w:p>
      <w:pPr>
        <w:pStyle w:val="Normal"/>
        <w:numPr>
          <w:ilvl w:val="0"/>
          <w:numId w:val="3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5" w:name="_Hlk94100235"/>
      <w:bookmarkStart w:id="6" w:name="_Hlk91153158"/>
      <w:bookmarkEnd w:id="5"/>
      <w:r>
        <w:rPr>
          <w:rFonts w:cs="Liberation Serif" w:ascii="Liberation Serif" w:hAnsi="Liberation Serif"/>
        </w:rPr>
        <w:t>Допускается проведение преддоговорных переговоров с 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709" w:leader="none"/>
        </w:tabs>
        <w:spacing w:before="120" w:after="0"/>
        <w:jc w:val="both"/>
        <w:rPr/>
      </w:pPr>
      <w:bookmarkStart w:id="7" w:name="_Hlk91153158"/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  <w:bookmarkEnd w:id="7"/>
    </w:p>
    <w:p>
      <w:pPr>
        <w:pStyle w:val="Normal"/>
        <w:numPr>
          <w:ilvl w:val="0"/>
          <w:numId w:val="3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8" w:name="_Hlk94100235"/>
      <w:bookmarkEnd w:id="8"/>
      <w:r>
        <w:rPr>
          <w:rFonts w:cs="Liberation Serif" w:ascii="Liberation Serif" w:hAnsi="Liberation Serif"/>
        </w:rPr>
        <w:t>Победителю предоставить справку о цепочке собственников в соответствии с Гарантийным письмом в сроки, установленные закупочной документацией.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Провести экспертную оценку справки о цепочке собственников, предоставленную Победителем в соответствии с Гарантийным письмом в составе заявки в течение 5 (пяти) рабочих дней.</w:t>
      </w:r>
    </w:p>
    <w:p>
      <w:pPr>
        <w:pStyle w:val="Normal"/>
        <w:numPr>
          <w:ilvl w:val="0"/>
          <w:numId w:val="3"/>
        </w:numPr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Договор с Победителем будет заключен в срок, установленный Извещением</w:t>
      </w:r>
      <w:r>
        <w:rPr>
          <w:rFonts w:cs="Liberation Serif" w:ascii="Liberation Serif" w:hAnsi="Liberation Serif"/>
          <w:i/>
          <w:color w:val="4F81BD"/>
        </w:rPr>
        <w:t>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9" w:name="_Hlk94100254"/>
      <w:bookmarkStart w:id="10" w:name="_Hlk94100254"/>
      <w:bookmarkEnd w:id="10"/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Приложение: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Приложение №1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11" w:name="_Hlk94100254"/>
      <w:bookmarkStart w:id="12" w:name="_Hlk94100254"/>
      <w:bookmarkEnd w:id="12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0" w:right="709" w:gutter="0" w:header="709" w:top="1134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57730" cy="69088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7730" cy="6908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"/>
              <w:color w:val="1F497D"/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"/>
              <w:color w:val="1F497D"/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7z0">
    <w:name w:val="WW8Num7z0"/>
    <w:qFormat/>
    <w:rPr>
      <w:rFonts w:ascii="Symbol" w:hAnsi="Symbol" w:cs="Symbol"/>
      <w:color w:val="000000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3z0">
    <w:name w:val="WW8Num13z0"/>
    <w:qFormat/>
    <w:rPr>
      <w:sz w:val="24"/>
      <w:szCs w:val="24"/>
    </w:rPr>
  </w:style>
  <w:style w:type="character" w:styleId="WW8Num13z1">
    <w:name w:val="WW8Num13z1"/>
    <w:qFormat/>
    <w:rPr>
      <w:rFonts w:ascii="Symbol" w:hAnsi="Symbol" w:cs="Symbol"/>
      <w:b w:val="false"/>
      <w:i w:val="false"/>
      <w:sz w:val="24"/>
    </w:rPr>
  </w:style>
  <w:style w:type="character" w:styleId="WW8Num14z0">
    <w:name w:val="WW8Num14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>
      <w:sz w:val="20"/>
      <w:szCs w:val="20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/>
  </w:style>
  <w:style w:type="character" w:styleId="WW8Num21z0">
    <w:name w:val="WW8Num21z0"/>
    <w:qFormat/>
    <w:rPr>
      <w:sz w:val="24"/>
      <w:szCs w:val="24"/>
    </w:rPr>
  </w:style>
  <w:style w:type="character" w:styleId="WW8Num21z1">
    <w:name w:val="WW8Num21z1"/>
    <w:qFormat/>
    <w:rPr>
      <w:rFonts w:ascii="Symbol" w:hAnsi="Symbol" w:cs="Symbol"/>
      <w:b w:val="false"/>
      <w:i w:val="false"/>
      <w:sz w:val="24"/>
    </w:rPr>
  </w:style>
  <w:style w:type="character" w:styleId="WW8Num22z0">
    <w:name w:val="WW8Num22z0"/>
    <w:qFormat/>
    <w:rPr>
      <w:sz w:val="20"/>
      <w:szCs w:val="20"/>
    </w:rPr>
  </w:style>
  <w:style w:type="character" w:styleId="WW8Num23z0">
    <w:name w:val="WW8Num23z0"/>
    <w:qFormat/>
    <w:rPr/>
  </w:style>
  <w:style w:type="character" w:styleId="WW8Num23z1">
    <w:name w:val="WW8Num23z1"/>
    <w:qFormat/>
    <w:rPr>
      <w:color w:val="000000"/>
    </w:rPr>
  </w:style>
  <w:style w:type="character" w:styleId="WW8Num24z0">
    <w:name w:val="WW8Num2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6z1">
    <w:name w:val="WW8Num26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7z0">
    <w:name w:val="WW8Num2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27z1">
    <w:name w:val="WW8Num27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9z0">
    <w:name w:val="WW8Num2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  <w:szCs w:val="24"/>
    </w:rPr>
  </w:style>
  <w:style w:type="character" w:styleId="Style18">
    <w:name w:val="Основной текст с отступом Знак"/>
    <w:qFormat/>
    <w:rPr>
      <w:sz w:val="24"/>
      <w:szCs w:val="24"/>
    </w:rPr>
  </w:style>
  <w:style w:type="character" w:styleId="2">
    <w:name w:val="Красная строка 2 Знак"/>
    <w:basedOn w:val="Style18"/>
    <w:qFormat/>
    <w:rPr/>
  </w:style>
  <w:style w:type="character" w:styleId="Style19">
    <w:name w:val="Текст сноски Знак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20">
    <w:name w:val="Верхний колонтитул Знак"/>
    <w:qFormat/>
    <w:rPr>
      <w:sz w:val="24"/>
      <w:szCs w:val="24"/>
    </w:rPr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кст примечания Знак"/>
    <w:basedOn w:val="Style13"/>
    <w:qFormat/>
    <w:rPr/>
  </w:style>
  <w:style w:type="character" w:styleId="Style23">
    <w:name w:val="Тема примечания Знак"/>
    <w:qFormat/>
    <w:rPr>
      <w:b/>
      <w:bCs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5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6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8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21">
    <w:name w:val="Красная строка 2"/>
    <w:basedOn w:val="BodyTextIndent"/>
    <w:qFormat/>
    <w:pPr>
      <w:widowControl w:val="false"/>
      <w:autoSpaceDE w:val="false"/>
      <w:spacing w:before="0" w:after="0"/>
      <w:ind w:firstLine="360" w:start="360" w:end="0"/>
    </w:pPr>
    <w:rPr/>
  </w:style>
  <w:style w:type="paragraph" w:styleId="FootnoteText">
    <w:name w:val="footnote text"/>
    <w:basedOn w:val="Normal"/>
    <w:pPr>
      <w:widowControl w:val="false"/>
      <w:autoSpaceDE w:val="false"/>
    </w:pPr>
    <w:rPr>
      <w:sz w:val="20"/>
      <w:szCs w:val="20"/>
    </w:rPr>
  </w:style>
  <w:style w:type="paragraph" w:styleId="Style29">
    <w:name w:val="Текст примечания"/>
    <w:basedOn w:val="Normal"/>
    <w:qFormat/>
    <w:pPr/>
    <w:rPr>
      <w:sz w:val="20"/>
      <w:szCs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  <w:lang w:val="en-US"/>
    </w:rPr>
  </w:style>
  <w:style w:type="paragraph" w:styleId="Style31">
    <w:name w:val="Подподпункт"/>
    <w:basedOn w:val="Normal"/>
    <w:qFormat/>
    <w:pPr>
      <w:numPr>
        <w:ilvl w:val="0"/>
        <w:numId w:val="2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2025-12-15T13:55:00Z</dcterms:created>
  <dc:creator/>
  <dc:description/>
  <cp:keywords/>
  <dc:language>en-US</dc:language>
  <cp:lastModifiedBy/>
  <dcterms:modified xsi:type="dcterms:W3CDTF">2025-12-15T13:56:00Z</dcterms:modified>
  <cp:revision>1</cp:revision>
  <dc:subject/>
  <dc:title>Протокол вскрытия конвертов</dc:title>
</cp:coreProperties>
</file>