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start="-567" w:end="0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  <w:t xml:space="preserve">Протокол подведения итогов запроса котировок </w:t>
        <w:br/>
        <w:t>№ 3376867</w:t>
      </w:r>
    </w:p>
    <w:tbl>
      <w:tblPr>
        <w:tblW w:w="957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9"/>
        <w:gridCol w:w="3792"/>
      </w:tblGrid>
      <w:tr>
        <w:trPr/>
        <w:tc>
          <w:tcPr>
            <w:tcW w:w="5779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</w:rPr>
              <w:t>Место публикации: 676282, Амурская область, г.о. ГОРОД ТЫНДА, Г ТЫНДА, УЛ КРАСНАЯ ПРЕСНЯ, ЗД. 59/4</w:t>
            </w:r>
          </w:p>
        </w:tc>
        <w:tc>
          <w:tcPr>
            <w:tcW w:w="3792" w:type="dxa"/>
            <w:tcBorders/>
          </w:tcPr>
          <w:p>
            <w:pPr>
              <w:pStyle w:val="Normal"/>
              <w:spacing w:lineRule="auto" w:line="240" w:before="0" w:after="0"/>
              <w:ind w:start="-567" w:end="0"/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Дата публикации: 03.03.2025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06"/>
          <w:tab w:val="left" w:pos="-562" w:leader="none"/>
        </w:tabs>
        <w:spacing w:lineRule="auto" w:line="240" w:before="0" w:after="280"/>
        <w:ind w:hanging="360" w:start="-562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Организатор закупки: ГОСУДАРСТВЕННОЕ АВТОНОМНОЕ УЧРЕЖДЕНИЕ ЗДРАВООХРАНЕНИЯ АМУРСКОЙ ОБЛАСТИ "ТЫНДИНСКАЯ МЕЖРАЙОННАЯ БОЛЬНИЦА".</w:t>
      </w:r>
    </w:p>
    <w:p>
      <w:pPr>
        <w:pStyle w:val="Normal"/>
        <w:spacing w:lineRule="auto" w:line="240" w:before="280" w:after="280"/>
        <w:ind w:start="-567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Заказчик(и), заключающие договор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: </w:t>
      </w:r>
    </w:p>
    <w:tbl>
      <w:tblPr>
        <w:tblW w:w="957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ГОСУДАРСТВЕННОЕ АВТОНОМНОЕ УЧРЕЖДЕНИЕ ЗДРАВООХРАНЕНИЯ АМУРСКОЙ ОБЛАСТИ "ТЫНДИНСКАЯ МЕЖРАЙОННАЯ БОЛЬНИЦА"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28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Контактное лицо: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Тимченко Виктория Владимировна, +84165652802, zakupki-tyndacrb@yandex.ru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Наименование закупки: Поставка лекарственных препаратов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Номер лота: 1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Наименование предмета договора: Поставка лекарственных препаратов</w:t>
      </w:r>
      <w:r>
        <w:rPr>
          <w:rFonts w:cs="Times New Roman" w:ascii="Times New Roman" w:hAnsi="Times New Roman"/>
          <w:lang w:eastAsia="zh-CN" w:bidi="hi-IN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Сведения о сроке исполнения договора </w:t>
      </w:r>
      <w:r>
        <w:rPr>
          <w:rFonts w:cs="Times New Roman" w:ascii="Times New Roman" w:hAnsi="Times New Roman"/>
          <w:bCs/>
          <w:sz w:val="24"/>
          <w:szCs w:val="24"/>
        </w:rPr>
        <w:t>равными партиями</w:t>
      </w:r>
      <w:r>
        <w:rPr>
          <w:rFonts w:cs="Times New Roman" w:ascii="Times New Roman" w:hAnsi="Times New Roman"/>
          <w:sz w:val="24"/>
          <w:szCs w:val="24"/>
        </w:rPr>
        <w:t>: 1) в срок 15 календарных дней с даты заключения договора; 2) в период с 15 апреля по 30 апреля 2025г.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Срок предоставления документации: с 21.02.2025 по 03.03.2025.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начала подачи заявок: 21.02.2025.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рассмотрения заявок: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03.03.2025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рассмотрения заявок: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676282, Амурская область, г.о. ГОРОД ТЫНДА, Г ТЫНДА, УЛ КРАСНАЯ ПРЕСНЯ, ЗД. 59/4.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28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3"/>
            <w:bookmarkStart w:id="1" w:name="OLE_LINK14"/>
            <w:bookmarkStart w:id="2" w:name="OLE_LINK19"/>
            <w:bookmarkStart w:id="3" w:name="OLE_LINK11"/>
            <w:bookmarkStart w:id="4" w:name="OLE_LINK12"/>
            <w:bookmarkEnd w:id="0"/>
            <w:bookmarkEnd w:id="1"/>
            <w:bookmarkEnd w:id="2"/>
            <w:bookmarkEnd w:id="3"/>
            <w:bookmarkEnd w:id="4"/>
            <w:r>
              <w:rPr>
                <w:rFonts w:cs="Times New Roman" w:ascii="Times New Roman" w:hAnsi="Times New Roman"/>
              </w:rPr>
              <w:t>46.46.11.000 Услуги по оптовой торговле основной фармацевтической продукцией и лекарственными препаратами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7"/>
            <w:bookmarkStart w:id="6" w:name="OLE_LINK18"/>
            <w:bookmarkEnd w:id="5"/>
            <w:bookmarkEnd w:id="6"/>
            <w:r>
              <w:rPr>
                <w:rFonts w:cs="Times New Roman" w:ascii="Times New Roman" w:hAnsi="Times New Roman"/>
              </w:rPr>
              <w:t>46.46 Торговля оптовая фармацевтической продукцией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bookmarkEnd w:id="7"/>
            <w:bookmarkEnd w:id="8"/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280" w:after="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Начальная (максимальная) цена договора: 274 743,37 (Российский рубль), с НДС</w:t>
      </w:r>
    </w:p>
    <w:p>
      <w:pPr>
        <w:pStyle w:val="Style16"/>
        <w:numPr>
          <w:ilvl w:val="0"/>
          <w:numId w:val="3"/>
        </w:numPr>
        <w:tabs>
          <w:tab w:val="clear" w:pos="706"/>
          <w:tab w:val="left" w:pos="-540" w:leader="none"/>
        </w:tabs>
        <w:spacing w:lineRule="auto" w:line="240" w:before="0" w:after="280"/>
        <w:ind w:hanging="360" w:start="-567" w:end="0"/>
        <w:contextualSpacing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cs="Times New Roman" w:ascii="Times New Roman" w:hAnsi="Times New Roman"/>
          <w:sz w:val="24"/>
          <w:szCs w:val="24"/>
          <w:lang w:eastAsia="ru-RU" w:bidi="hi-IN"/>
        </w:rPr>
        <w:t>Состав комиссии.</w:t>
        <w:br/>
        <w:br/>
        <w:t>На заседании комиссии  присутствовали: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Козлов А.Н.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Чшиева Э.В.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Мовчан Н.И.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Митякова С.Ю.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Ивашкив Н.Н.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Тимченко В.В.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ind w:end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</w:tbl>
    <w:p>
      <w:pPr>
        <w:pStyle w:val="Normal"/>
        <w:spacing w:before="280" w:after="280"/>
        <w:ind w:start="-567" w:end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</w:rPr>
        <w:t>Всего на заседании присутствовало 6 члена(ов) комиссии. Кворум имеется. Заседание правомочно.</w:t>
      </w:r>
    </w:p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28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Сведения о лучших ценовых предложениях, поданных участниками, заявки которых были признаны соответствующими требованиям, и присвоенных итоговых позициях:</w:t>
      </w:r>
    </w:p>
    <w:tbl>
      <w:tblPr>
        <w:tblW w:w="500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9"/>
        <w:gridCol w:w="2317"/>
        <w:gridCol w:w="2055"/>
        <w:gridCol w:w="1961"/>
        <w:gridCol w:w="1753"/>
      </w:tblGrid>
      <w:tr>
        <w:trPr/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200"/>
              <w:ind w:start="-27" w:end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Итоговая позици</w:t>
            </w:r>
            <w:bookmarkStart w:id="9" w:name="_GoBack"/>
            <w:bookmarkEnd w:id="9"/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1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ind w:start="-27" w:end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</w:rPr>
              <w:t>ЗАО "ДАЛЬСИБ ФАРМАЦИЯ"</w:t>
            </w:r>
          </w:p>
        </w:tc>
        <w:tc>
          <w:tcPr>
            <w:tcW w:w="2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</w:rPr>
              <w:t>129 454,00 руб., с НДС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1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Победитель. Заключить договор поставки.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06"/>
          <w:tab w:val="left" w:pos="-567" w:leader="none"/>
        </w:tabs>
        <w:spacing w:lineRule="auto" w:line="240" w:before="0" w:after="280"/>
        <w:ind w:hanging="360" w:start="-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</w:t>
      </w:r>
      <w:r>
        <w:rPr>
          <w:rFonts w:cs="Times New Roman" w:ascii="Times New Roman" w:hAnsi="Times New Roman"/>
          <w:bCs/>
          <w:sz w:val="24"/>
          <w:szCs w:val="24"/>
        </w:rPr>
        <w:t>ротокол подведения итогов запроса котировок подписан всеми присутствующими на заседании членами комиссии</w:t>
      </w:r>
      <w:r>
        <w:rPr>
          <w:rFonts w:cs="Times New Roman" w:ascii="Times New Roman" w:hAnsi="Times New Roman"/>
          <w:sz w:val="24"/>
          <w:szCs w:val="24"/>
        </w:rPr>
        <w:t>.</w:t>
      </w:r>
    </w:p>
    <w:tbl>
      <w:tblPr>
        <w:tblpPr w:vertAnchor="text" w:horzAnchor="margin" w:leftFromText="181" w:rightFromText="181" w:tblpX="-510" w:tblpY="398"/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Козлов А.Н.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Чшиева Э.В.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Мовчан Н.И.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Ивашкив Н.Н.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Митякова С.Ю.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end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Тимченко В.В.</w:t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567" w:end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>
        <w:sz w:val="28"/>
        <w:i w:val="false"/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40" w:hanging="720"/>
      </w:pPr>
    </w:lvl>
    <w:lvl w:ilvl="2">
      <w:start w:val="1"/>
      <w:numFmt w:val="lowerLetter"/>
      <w:lvlText w:val="%1.%2.%3."/>
      <w:lvlJc w:val="start"/>
      <w:pPr>
        <w:tabs>
          <w:tab w:val="num" w:pos="0"/>
        </w:tabs>
        <w:ind w:start="1571" w:hanging="720"/>
      </w:pPr>
    </w:lvl>
    <w:lvl w:ilvl="3">
      <w:start w:val="1"/>
      <w:numFmt w:val="decimal"/>
      <w:lvlText w:val="%1.%2.%3.(%4)."/>
      <w:lvlJc w:val="start"/>
      <w:pPr>
        <w:tabs>
          <w:tab w:val="num" w:pos="0"/>
        </w:tabs>
        <w:ind w:start="2880" w:hanging="720"/>
      </w:pPr>
    </w:lvl>
    <w:lvl w:ilvl="4">
      <w:start w:val="1"/>
      <w:numFmt w:val="lowerRoman"/>
      <w:lvlText w:val="%1.%2.%3(%4)(%5)"/>
      <w:lvlJc w:val="start"/>
      <w:pPr>
        <w:tabs>
          <w:tab w:val="num" w:pos="0"/>
        </w:tabs>
        <w:ind w:start="4320" w:hanging="72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6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pageBreakBefore/>
      <w:widowControl w:val="false"/>
      <w:numPr>
        <w:ilvl w:val="0"/>
        <w:numId w:val="2"/>
      </w:numPr>
      <w:shd w:fill="000000" w:val="clear"/>
      <w:spacing w:lineRule="atLeast" w:line="240" w:before="240" w:after="24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qFormat/>
    <w:pPr>
      <w:keepNext w:val="true"/>
      <w:keepLines/>
      <w:widowControl w:val="false"/>
      <w:numPr>
        <w:ilvl w:val="0"/>
        <w:numId w:val="2"/>
      </w:numPr>
      <w:pBdr>
        <w:bottom w:val="single" w:sz="4" w:space="1" w:color="000000"/>
      </w:pBdr>
      <w:spacing w:lineRule="auto" w:line="240" w:before="240" w:after="140"/>
      <w:ind w:hanging="630" w:start="630" w:end="0"/>
      <w:jc w:val="both"/>
    </w:pPr>
    <w:rPr>
      <w:rFonts w:ascii="Arial" w:hAnsi="Arial" w:eastAsia="Times New Roman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2"/>
      </w:numPr>
      <w:spacing w:before="240" w:after="120"/>
      <w:ind w:hanging="0" w:start="720" w:end="0"/>
    </w:pPr>
    <w:rPr>
      <w:rFonts w:ascii="Arial" w:hAnsi="Arial" w:eastAsia="Times New Roman" w:cs="Times New Roman"/>
      <w:b/>
      <w:bCs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2"/>
      </w:numPr>
      <w:spacing w:before="240" w:after="60"/>
      <w:ind w:hanging="0" w:start="1426" w:end="0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0"/>
        <w:numId w:val="2"/>
      </w:numPr>
      <w:spacing w:lineRule="atLeast" w:line="240" w:before="240" w:after="60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WW8Num1z0">
    <w:name w:val="WW8Num1z0"/>
    <w:qFormat/>
    <w:rPr>
      <w:b/>
      <w:i w:val="false"/>
      <w:sz w:val="28"/>
    </w:rPr>
  </w:style>
  <w:style w:type="character" w:styleId="Style9">
    <w:name w:val="Основной шрифт абзаца"/>
    <w:qFormat/>
    <w:rPr/>
  </w:style>
  <w:style w:type="character" w:styleId="Style10">
    <w:name w:val="Схема документа Знак"/>
    <w:basedOn w:val="Style9"/>
    <w:qFormat/>
    <w:rPr>
      <w:rFonts w:ascii="Tahoma" w:hAnsi="Tahoma" w:cs="Tahoma"/>
      <w:sz w:val="16"/>
      <w:szCs w:val="16"/>
    </w:rPr>
  </w:style>
  <w:style w:type="character" w:styleId="1">
    <w:name w:val="Заголовок 1 Знак"/>
    <w:basedOn w:val="Style9"/>
    <w:qFormat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">
    <w:name w:val="Заголовок 2 Знак"/>
    <w:basedOn w:val="Style9"/>
    <w:qFormat/>
    <w:rPr>
      <w:rFonts w:ascii="Arial" w:hAnsi="Arial" w:eastAsia="Times New Roman" w:cs="Arial"/>
      <w:b/>
      <w:bCs/>
      <w:szCs w:val="20"/>
      <w:lang w:val="en-US"/>
    </w:rPr>
  </w:style>
  <w:style w:type="character" w:styleId="3">
    <w:name w:val="Заголовок 3 Знак"/>
    <w:basedOn w:val="Style9"/>
    <w:qFormat/>
    <w:rPr>
      <w:rFonts w:ascii="Arial" w:hAnsi="Arial" w:eastAsia="Times New Roman" w:cs="Times New Roman"/>
      <w:b/>
      <w:bCs/>
      <w:szCs w:val="26"/>
    </w:rPr>
  </w:style>
  <w:style w:type="character" w:styleId="4">
    <w:name w:val="Заголовок 4 Знак"/>
    <w:basedOn w:val="Style9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">
    <w:name w:val="Заголовок 5 Знак"/>
    <w:basedOn w:val="Style9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1">
    <w:name w:val="Основной текст Знак"/>
    <w:basedOn w:val="Style9"/>
    <w:qFormat/>
    <w:rPr/>
  </w:style>
  <w:style w:type="character" w:styleId="-">
    <w:name w:val="Интернет-ссылка"/>
    <w:qFormat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IndexHeading">
    <w:name w:val="index heading"/>
    <w:basedOn w:val="Normal"/>
    <w:pPr>
      <w:suppressLineNumbers/>
    </w:pPr>
    <w:rPr>
      <w:rFonts w:cs="Arial"/>
    </w:rPr>
  </w:style>
  <w:style w:type="paragraph" w:styleId="Style13">
    <w:name w:val="Схема документа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4">
    <w:name w:val="Содержимое таблицы"/>
    <w:basedOn w:val="Normal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5">
    <w:name w:val="Заголовок таблицы"/>
    <w:basedOn w:val="Style14"/>
    <w:qFormat/>
    <w:pPr>
      <w:jc w:val="center"/>
    </w:pPr>
    <w:rPr>
      <w:b/>
      <w:bCs/>
    </w:rPr>
  </w:style>
  <w:style w:type="paragraph" w:styleId="Style16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2025-03-02T23:22:00Z</dcterms:created>
  <dc:creator>свиридова</dc:creator>
  <dc:description/>
  <dc:language>en-US</dc:language>
  <cp:lastModifiedBy>Пользователь</cp:lastModifiedBy>
  <cp:lastPrinted>2025-03-03T08:22:00Z</cp:lastPrinted>
  <dcterms:modified xsi:type="dcterms:W3CDTF">2025-03-02T23:22:00Z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