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bookmarkStart w:id="0" w:name="_Ref93295407"/>
      <w:bookmarkEnd w:id="0"/>
      <w:r>
        <w:rPr>
          <w:rFonts w:cs="Impact" w:ascii="Impact" w:hAnsi="Impact"/>
          <w:i/>
          <w:color w:val="000000"/>
          <w:sz w:val="16"/>
          <w:szCs w:val="16"/>
          <w:lang w:val="en-US" w:eastAsia="en-US"/>
        </w:rPr>
        <w:drawing>
          <wp:inline distT="0" distB="0" distL="0" distR="0">
            <wp:extent cx="1130300" cy="565150"/>
            <wp:effectExtent l="0" t="0" r="0" b="0"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Impact" w:hAnsi="Impact" w:cs="Impact"/>
          <w:color w:val="000000"/>
          <w:sz w:val="16"/>
          <w:szCs w:val="16"/>
          <w:lang w:val="en-US" w:eastAsia="en-US"/>
        </w:rPr>
      </w:pPr>
      <w:r>
        <w:rPr>
          <w:rFonts w:cs="Impact" w:ascii="Impact" w:hAnsi="Impact"/>
          <w:color w:val="000000"/>
          <w:sz w:val="16"/>
          <w:szCs w:val="1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293485" cy="0"/>
                <wp:effectExtent l="0" t="28575" r="0" b="28575"/>
                <wp:wrapNone/>
                <wp:docPr id="2" name="Прямая соединительная линия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3.25pt" to="495.5pt,13.25pt" ID="Прямая соединительная линия 6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1" w:name="_Ref93295407"/>
      <w:bookmarkStart w:id="2" w:name="_Ref93295407"/>
      <w:bookmarkEnd w:id="2"/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caps/>
          <w:color w:val="000000"/>
          <w:sz w:val="10"/>
          <w:szCs w:val="10"/>
        </w:rPr>
      </w:pPr>
      <w:r>
        <w:rPr>
          <w:rFonts w:cs="Times New Roman" w:ascii="Times New Roman" w:hAnsi="Times New Roman"/>
          <w:caps/>
          <w:color w:val="000000"/>
          <w:sz w:val="10"/>
          <w:szCs w:val="10"/>
        </w:rPr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>
        <w:rPr>
          <w:rFonts w:cs="Times New Roman" w:ascii="Times New Roman" w:hAnsi="Times New Roman"/>
          <w:caps/>
          <w:sz w:val="24"/>
          <w:szCs w:val="24"/>
        </w:rPr>
        <w:t xml:space="preserve">Протокол № </w:t>
      </w:r>
      <w:r>
        <w:rPr>
          <w:rFonts w:cs="Times New Roman" w:ascii="Times New Roman" w:hAnsi="Times New Roman"/>
          <w:caps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caps/>
          <w:sz w:val="24"/>
          <w:szCs w:val="24"/>
        </w:rPr>
        <w:t>/</w:t>
      </w:r>
      <w:r>
        <w:rPr>
          <w:rFonts w:cs="Times New Roman" w:ascii="Times New Roman" w:hAnsi="Times New Roman"/>
          <w:caps/>
          <w:sz w:val="24"/>
          <w:szCs w:val="24"/>
          <w:lang w:val="en-US"/>
        </w:rPr>
        <w:t>ОРГ</w:t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sz w:val="10"/>
          <w:szCs w:val="10"/>
        </w:rPr>
      </w:pPr>
      <w:r>
        <w:rPr>
          <w:rFonts w:cs="Times New Roman" w:ascii="Times New Roman" w:hAnsi="Times New Roman"/>
          <w:sz w:val="24"/>
          <w:szCs w:val="24"/>
        </w:rPr>
        <w:t>заседания закупочной комиссии</w:t>
      </w:r>
    </w:p>
    <w:p>
      <w:pPr>
        <w:pStyle w:val="Normal"/>
        <w:tabs>
          <w:tab w:val="clear" w:pos="709"/>
          <w:tab w:val="right" w:pos="9639" w:leader="none"/>
        </w:tabs>
        <w:spacing w:lineRule="auto" w:line="240"/>
        <w:ind w:hanging="0" w:end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tabs>
          <w:tab w:val="clear" w:pos="709"/>
          <w:tab w:val="right" w:pos="9639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 xml:space="preserve">г. Москва </w:t>
        <w:tab/>
        <w:t>«</w:t>
      </w:r>
      <w:r>
        <w:rPr>
          <w:sz w:val="24"/>
          <w:szCs w:val="24"/>
          <w:lang w:val="en-US"/>
        </w:rPr>
        <w:t>27</w:t>
      </w:r>
      <w:r>
        <w:rPr>
          <w:sz w:val="24"/>
          <w:szCs w:val="24"/>
        </w:rPr>
        <w:t xml:space="preserve">» </w:t>
      </w:r>
      <w:r>
        <w:rPr>
          <w:sz w:val="24"/>
          <w:szCs w:val="24"/>
          <w:lang w:val="en-US"/>
        </w:rPr>
        <w:t>февраля</w:t>
      </w:r>
      <w:r>
        <w:rPr>
          <w:sz w:val="24"/>
          <w:szCs w:val="24"/>
        </w:rPr>
        <w:t xml:space="preserve"> 202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 xml:space="preserve"> года</w:t>
      </w:r>
    </w:p>
    <w:p>
      <w:pPr>
        <w:pStyle w:val="Normal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СПОСОБ И ПРЕДМЕТ ЗАКУПКИ:</w:t>
      </w:r>
    </w:p>
    <w:p>
      <w:pPr>
        <w:pStyle w:val="Normal"/>
        <w:suppressAutoHyphens w:val="true"/>
        <w:spacing w:lineRule="auto" w:line="240"/>
        <w:ind w:hanging="0" w:end="0"/>
        <w:rPr>
          <w:bCs/>
          <w:sz w:val="24"/>
        </w:rPr>
      </w:pPr>
      <w:r>
        <w:rPr>
          <w:sz w:val="24"/>
        </w:rPr>
        <w:t>конкурс в электронной форме на право заключения договора по лоту: ОКПД2 43.29 Выполнение комплекса пуско-наладочных работ и испытаний тепломеханического и электротехнического оборудования в рамках реализации проекта «Расширение Партизанской ГРЭС» для нужд АО «Усть-СреднеканГЭСстрой» (лот № 0009-КС ДОХ-2025-УСГС)</w:t>
      </w:r>
      <w:r>
        <w:rPr>
          <w:bCs/>
          <w:sz w:val="24"/>
        </w:rPr>
        <w:t>.</w:t>
      </w:r>
    </w:p>
    <w:p>
      <w:pPr>
        <w:pStyle w:val="Normal"/>
        <w:suppressAutoHyphens w:val="true"/>
        <w:spacing w:lineRule="auto" w:line="240"/>
        <w:ind w:hanging="0" w:end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uppressAutoHyphens w:val="true"/>
        <w:spacing w:lineRule="auto" w:line="240"/>
        <w:ind w:hanging="0" w:end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ВОПРОСЫ, ВЫНОСИМЫЕ НА РАССМОТРЕНИЕ ЗАКУПОЧНОЙ КОМИССИИ:</w:t>
      </w:r>
    </w:p>
    <w:p>
      <w:pPr>
        <w:pStyle w:val="Normal"/>
        <w:spacing w:lineRule="auto" w:line="240" w:before="240" w:after="240"/>
        <w:ind w:hanging="0" w:end="57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ВОПРОС</w:t>
      </w:r>
      <w:r>
        <w:rPr>
          <w:b/>
          <w:sz w:val="24"/>
          <w:szCs w:val="24"/>
        </w:rPr>
        <w:t xml:space="preserve">: о </w:t>
      </w:r>
      <w:r>
        <w:rPr>
          <w:b/>
          <w:bCs/>
          <w:iCs/>
          <w:sz w:val="24"/>
          <w:szCs w:val="24"/>
        </w:rPr>
        <w:t>переносе сроков проведения закупки</w:t>
      </w:r>
    </w:p>
    <w:p>
      <w:pPr>
        <w:pStyle w:val="Normal"/>
        <w:spacing w:lineRule="auto" w:line="240" w:before="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Установить следующий срок проведения закупки: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426" w:leader="none"/>
        </w:tabs>
        <w:spacing w:lineRule="auto" w:line="240" w:before="120" w:after="0"/>
        <w:ind w:hanging="283" w:start="426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дата подведения итогов закупки: </w:t>
      </w:r>
      <w:r>
        <w:rPr>
          <w:sz w:val="24"/>
          <w:szCs w:val="24"/>
          <w:lang w:val="en-US"/>
        </w:rPr>
        <w:t>27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02</w:t>
      </w:r>
      <w:r>
        <w:rPr>
          <w:sz w:val="24"/>
          <w:szCs w:val="24"/>
        </w:rPr>
        <w:t>.202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>.</w:t>
      </w:r>
    </w:p>
    <w:p>
      <w:pPr>
        <w:pStyle w:val="Normal"/>
        <w:tabs>
          <w:tab w:val="clear" w:pos="709"/>
          <w:tab w:val="right" w:pos="9639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right" w:pos="9639" w:leader="none"/>
        </w:tabs>
        <w:spacing w:lineRule="auto" w:line="240"/>
        <w:ind w:hanging="0" w:end="0"/>
        <w:rPr/>
      </w:pPr>
      <w:r>
        <w:rPr>
          <w:sz w:val="24"/>
          <w:szCs w:val="24"/>
        </w:rPr>
        <w:t xml:space="preserve">Секретарь закупочной комиссии: </w:t>
        <w:tab/>
        <w:t>П.А. Бакуменко</w:t>
      </w:r>
    </w:p>
    <w:sectPr>
      <w:footerReference w:type="default" r:id="rId3"/>
      <w:type w:val="nextPage"/>
      <w:pgSz w:w="11906" w:h="16838"/>
      <w:pgMar w:left="1276" w:right="991" w:gutter="0" w:header="0" w:top="567" w:footer="447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Impact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right" w:pos="10206" w:leader="none"/>
      </w:tabs>
      <w:spacing w:lineRule="auto" w:line="240"/>
      <w:ind w:hanging="0" w:end="0"/>
      <w:rPr>
        <w:i/>
        <w:i/>
        <w:sz w:val="20"/>
      </w:rPr>
    </w:pPr>
    <w:r>
      <w:rPr>
        <w:i/>
        <w:sz w:val="20"/>
      </w:rPr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430530" cy="16065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0530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3.9pt;height:12.65pt;mso-wrap-distance-left:0pt;mso-wrap-distance-right:0pt;mso-wrap-distance-top:0pt;mso-wrap-distance-bottom:0pt;margin-top:0.05pt;mso-position-vertical-relative:text;margin-left:448.0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2"/>
                        <w:szCs w:val="22"/>
                      </w:rPr>
                    </w:pP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t>1</w: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88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3">
    <w:lvl w:ilvl="0">
      <w:start w:val="1"/>
      <w:numFmt w:val="decimal"/>
      <w:lvlText w:val="%1."/>
      <w:lvlJc w:val="center"/>
      <w:pPr>
        <w:tabs>
          <w:tab w:val="num" w:pos="0"/>
        </w:tabs>
        <w:ind w:start="0" w:firstLine="288"/>
      </w:pPr>
      <w:rPr/>
    </w:lvl>
    <w:lvl w:ilvl="1">
      <w:start w:val="1"/>
      <w:numFmt w:val="decimal"/>
      <w:lvlText w:val="%1.%2"/>
      <w:lvlJc w:val="start"/>
      <w:pPr>
        <w:tabs>
          <w:tab w:val="num" w:pos="1418"/>
        </w:tabs>
        <w:ind w:start="0" w:firstLine="567"/>
      </w:pPr>
      <w:rPr/>
    </w:lvl>
    <w:lvl w:ilvl="2">
      <w:start w:val="1"/>
      <w:numFmt w:val="decimal"/>
      <w:lvlText w:val="%1.%2.%3"/>
      <w:lvlJc w:val="start"/>
      <w:pPr>
        <w:tabs>
          <w:tab w:val="num" w:pos="1418"/>
        </w:tabs>
        <w:ind w:start="0" w:firstLine="567"/>
      </w:pPr>
      <w:rPr/>
    </w:lvl>
    <w:lvl w:ilvl="3">
      <w:start w:val="1"/>
      <w:numFmt w:val="lowerLetter"/>
      <w:lvlText w:val="%4)"/>
      <w:lvlJc w:val="start"/>
      <w:pPr>
        <w:tabs>
          <w:tab w:val="num" w:pos="1985"/>
        </w:tabs>
        <w:ind w:start="1985" w:hanging="567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4">
    <w:lvl w:ilvl="0">
      <w:numFmt w:val="bullet"/>
      <w:lvlText w:val="−"/>
      <w:lvlJc w:val="start"/>
      <w:pPr>
        <w:tabs>
          <w:tab w:val="num" w:pos="0"/>
        </w:tabs>
        <w:ind w:start="1800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tabs>
        <w:tab w:val="left" w:pos="709" w:leader="none"/>
      </w:tabs>
      <w:spacing w:lineRule="atLeast" w:line="260" w:before="0" w:after="260"/>
      <w:ind w:hanging="709" w:start="709" w:end="0"/>
      <w:outlineLvl w:val="1"/>
    </w:pPr>
    <w:rPr>
      <w:rFonts w:ascii="Arial" w:hAnsi="Arial" w:cs="Arial"/>
      <w:b/>
      <w:sz w:val="22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tabs>
        <w:tab w:val="clear" w:pos="709"/>
        <w:tab w:val="left" w:pos="2552" w:leader="none"/>
      </w:tabs>
      <w:spacing w:lineRule="atLeast" w:line="260" w:before="0" w:after="260"/>
      <w:ind w:hanging="567" w:start="2552" w:end="0"/>
      <w:outlineLvl w:val="4"/>
    </w:pPr>
    <w:rPr>
      <w:rFonts w:ascii="Arial" w:hAnsi="Arial" w:cs="Arial"/>
      <w:b/>
      <w:sz w:val="22"/>
      <w:lang w:val="en-GB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tabs>
        <w:tab w:val="clear" w:pos="709"/>
        <w:tab w:val="left" w:pos="3119" w:leader="none"/>
      </w:tabs>
      <w:spacing w:lineRule="atLeast" w:line="260" w:before="0" w:after="260"/>
      <w:ind w:hanging="567" w:start="3119" w:end="0"/>
      <w:outlineLvl w:val="5"/>
    </w:pPr>
    <w:rPr>
      <w:rFonts w:ascii="Arial" w:hAnsi="Arial" w:cs="Arial"/>
      <w:b/>
      <w:sz w:val="22"/>
      <w:lang w:val="en-GB"/>
    </w:rPr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>
      <w:b w:val="false"/>
    </w:rPr>
  </w:style>
  <w:style w:type="character" w:styleId="WW8Num5z0">
    <w:name w:val="WW8Num5z0"/>
    <w:qFormat/>
    <w:rPr>
      <w:b w:val="false"/>
    </w:rPr>
  </w:style>
  <w:style w:type="character" w:styleId="WW8Num7z0">
    <w:name w:val="WW8Num7z0"/>
    <w:qFormat/>
    <w:rPr>
      <w:b w:val="false"/>
    </w:rPr>
  </w:style>
  <w:style w:type="character" w:styleId="WW8Num9z0">
    <w:name w:val="WW8Num9z0"/>
    <w:qFormat/>
    <w:rPr>
      <w:b w:val="false"/>
    </w:rPr>
  </w:style>
  <w:style w:type="character" w:styleId="WW8Num10z0">
    <w:name w:val="WW8Num10z0"/>
    <w:qFormat/>
    <w:rPr>
      <w:b w:val="false"/>
    </w:rPr>
  </w:style>
  <w:style w:type="character" w:styleId="WW8Num11z0">
    <w:name w:val="WW8Num11z0"/>
    <w:qFormat/>
    <w:rPr>
      <w:b w:val="false"/>
    </w:rPr>
  </w:style>
  <w:style w:type="character" w:styleId="WW8Num12z0">
    <w:name w:val="WW8Num12z0"/>
    <w:qFormat/>
    <w:rPr>
      <w:b w:val="false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b w:val="false"/>
    </w:rPr>
  </w:style>
  <w:style w:type="character" w:styleId="WW8Num16z0">
    <w:name w:val="WW8Num16z0"/>
    <w:qFormat/>
    <w:rPr>
      <w:color w:val="000000"/>
    </w:rPr>
  </w:style>
  <w:style w:type="character" w:styleId="WW8Num16z1">
    <w:name w:val="WW8Num16z1"/>
    <w:qFormat/>
    <w:rPr/>
  </w:style>
  <w:style w:type="character" w:styleId="WW8Num17z0">
    <w:name w:val="WW8Num17z0"/>
    <w:qFormat/>
    <w:rPr>
      <w:b w:val="false"/>
      <w:i w:val="false"/>
      <w:u w:val="none"/>
    </w:rPr>
  </w:style>
  <w:style w:type="character" w:styleId="WW8Num17z2">
    <w:name w:val="WW8Num17z2"/>
    <w:qFormat/>
    <w:rPr>
      <w:b w:val="false"/>
      <w:i w:val="false"/>
      <w:color w:val="000000"/>
      <w:u w:val="none"/>
    </w:rPr>
  </w:style>
  <w:style w:type="character" w:styleId="WW8Num18z0">
    <w:name w:val="WW8Num18z0"/>
    <w:qFormat/>
    <w:rPr>
      <w:b w:val="false"/>
    </w:rPr>
  </w:style>
  <w:style w:type="character" w:styleId="WW8Num19z0">
    <w:name w:val="WW8Num19z0"/>
    <w:qFormat/>
    <w:rPr>
      <w:b w:val="false"/>
    </w:rPr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2z3">
    <w:name w:val="WW8Num22z3"/>
    <w:qFormat/>
    <w:rPr>
      <w:b w:val="false"/>
      <w:i w:val="false"/>
    </w:rPr>
  </w:style>
  <w:style w:type="character" w:styleId="WW8Num23z0">
    <w:name w:val="WW8Num23z0"/>
    <w:qFormat/>
    <w:rPr>
      <w:b w:val="false"/>
      <w:sz w:val="24"/>
      <w:szCs w:val="24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eastAsia="Times New Roman" w:cs="Times New Roman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b w:val="false"/>
    </w:rPr>
  </w:style>
  <w:style w:type="character" w:styleId="Style8">
    <w:name w:val="Основной шрифт абзаца"/>
    <w:qFormat/>
    <w:rPr/>
  </w:style>
  <w:style w:type="character" w:styleId="Style9">
    <w:name w:val="комментарий"/>
    <w:qFormat/>
    <w:rPr>
      <w:b/>
      <w:i/>
      <w:shd w:fill="FFFF99" w:val="clear"/>
    </w:rPr>
  </w:style>
  <w:style w:type="character" w:styleId="Style10">
    <w:name w:val="Пункт Знак"/>
    <w:qFormat/>
    <w:rPr>
      <w:sz w:val="28"/>
      <w:lang w:val="ru-RU" w:bidi="ar-SA"/>
    </w:rPr>
  </w:style>
  <w:style w:type="character" w:styleId="PageNumber">
    <w:name w:val="page number"/>
    <w:basedOn w:val="Style8"/>
    <w:rPr/>
  </w:style>
  <w:style w:type="character" w:styleId="Strong">
    <w:name w:val="Strong"/>
    <w:qFormat/>
    <w:rPr>
      <w:b/>
      <w:bCs/>
    </w:rPr>
  </w:style>
  <w:style w:type="character" w:styleId="Style11">
    <w:name w:val="Основной текст с отступом Знак"/>
    <w:basedOn w:val="Style8"/>
    <w:qFormat/>
    <w:rPr/>
  </w:style>
  <w:style w:type="character" w:styleId="2">
    <w:name w:val="Основной текст2"/>
    <w:qFormat/>
    <w:rPr>
      <w:b/>
      <w:sz w:val="28"/>
      <w:lang w:val="ru-RU" w:bidi="ar-SA"/>
    </w:rPr>
  </w:style>
  <w:style w:type="character" w:styleId="21">
    <w:name w:val="Заголовок 2 Знак"/>
    <w:qFormat/>
    <w:rPr>
      <w:rFonts w:ascii="Arial" w:hAnsi="Arial" w:cs="Arial"/>
      <w:b/>
      <w:sz w:val="22"/>
      <w:lang w:val="en-GB"/>
    </w:rPr>
  </w:style>
  <w:style w:type="character" w:styleId="5">
    <w:name w:val="Заголовок 5 Знак"/>
    <w:qFormat/>
    <w:rPr>
      <w:rFonts w:ascii="Arial" w:hAnsi="Arial" w:cs="Arial"/>
      <w:b/>
      <w:sz w:val="22"/>
      <w:lang w:val="en-GB"/>
    </w:rPr>
  </w:style>
  <w:style w:type="character" w:styleId="6">
    <w:name w:val="Заголовок 6 Знак"/>
    <w:qFormat/>
    <w:rPr>
      <w:rFonts w:ascii="Arial" w:hAnsi="Arial" w:cs="Arial"/>
      <w:b/>
      <w:sz w:val="22"/>
      <w:lang w:val="en-GB"/>
    </w:rPr>
  </w:style>
  <w:style w:type="character" w:styleId="Hyperlink">
    <w:name w:val="Hyperlink"/>
    <w:rPr>
      <w:color w:val="0000FF"/>
      <w:u w:val="single"/>
    </w:rPr>
  </w:style>
  <w:style w:type="character" w:styleId="Style12">
    <w:name w:val="Основной текст Знак"/>
    <w:qFormat/>
    <w:rPr>
      <w:sz w:val="28"/>
    </w:rPr>
  </w:style>
  <w:style w:type="character" w:styleId="1">
    <w:name w:val="Пункт Знак1"/>
    <w:qFormat/>
    <w:rPr>
      <w:sz w:val="28"/>
    </w:rPr>
  </w:style>
  <w:style w:type="character" w:styleId="22">
    <w:name w:val="Основной текст 2 Знак"/>
    <w:qFormat/>
    <w:rPr>
      <w:sz w:val="28"/>
    </w:rPr>
  </w:style>
  <w:style w:type="character" w:styleId="Emphasis">
    <w:name w:val="Emphasis"/>
    <w:qFormat/>
    <w:rPr>
      <w:i/>
      <w:iCs/>
    </w:rPr>
  </w:style>
  <w:style w:type="character" w:styleId="Style13">
    <w:name w:val="Пункт Знак Знак"/>
    <w:qFormat/>
    <w:rPr>
      <w:sz w:val="28"/>
      <w:lang w:val="ru-RU" w:bidi="ar-SA"/>
    </w:rPr>
  </w:style>
  <w:style w:type="character" w:styleId="Style14">
    <w:name w:val="Название Знак"/>
    <w:qFormat/>
    <w:rPr>
      <w:b/>
      <w:smallCaps/>
      <w:sz w:val="32"/>
    </w:rPr>
  </w:style>
  <w:style w:type="character" w:styleId="3">
    <w:name w:val="Основной текст 3 Знак"/>
    <w:qFormat/>
    <w:rPr>
      <w:sz w:val="26"/>
    </w:rPr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basedOn w:val="Style8"/>
    <w:qFormat/>
    <w:rPr/>
  </w:style>
  <w:style w:type="character" w:styleId="Style17">
    <w:name w:val="Тема примечания Знак"/>
    <w:qFormat/>
    <w:rPr>
      <w:b/>
      <w:bCs/>
    </w:rPr>
  </w:style>
  <w:style w:type="character" w:styleId="Style18">
    <w:name w:val="Схема документа Знак"/>
    <w:qFormat/>
    <w:rPr>
      <w:rFonts w:ascii="Tahoma" w:hAnsi="Tahoma" w:cs="Tahoma"/>
      <w:shd w:fill="000080" w:val="clear"/>
    </w:rPr>
  </w:style>
  <w:style w:type="character" w:styleId="11">
    <w:name w:val="Основной текст Знак Знак Знак1 Знак Знак Знак Знак Знак"/>
    <w:qFormat/>
    <w:rPr>
      <w:b/>
      <w:sz w:val="28"/>
      <w:lang w:val="ru-RU" w:bidi="ar-SA"/>
    </w:rPr>
  </w:style>
  <w:style w:type="character" w:styleId="Style19">
    <w:name w:val="Текст сноски Знак"/>
    <w:basedOn w:val="Style8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h3">
    <w:name w:val="##h3 Знак"/>
    <w:qFormat/>
    <w:rPr>
      <w:bCs/>
      <w:iCs/>
      <w:sz w:val="24"/>
      <w:szCs w:val="24"/>
      <w:lang w:val="en-US"/>
    </w:rPr>
  </w:style>
  <w:style w:type="character" w:styleId="bold1">
    <w:name w:val="bold1"/>
    <w:qFormat/>
    <w:rPr>
      <w:b/>
      <w:bCs/>
    </w:rPr>
  </w:style>
  <w:style w:type="character" w:styleId="12">
    <w:name w:val="Стиль1 Знак"/>
    <w:qFormat/>
    <w:rPr>
      <w:sz w:val="24"/>
      <w:szCs w:val="24"/>
    </w:rPr>
  </w:style>
  <w:style w:type="character" w:styleId="Style20">
    <w:name w:val="Абзац списка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3">
    <w:name w:val="Стиль Заголовок 1 + по ширине"/>
    <w:basedOn w:val="Heading1"/>
    <w:qFormat/>
    <w:pPr>
      <w:keepLines/>
      <w:numPr>
        <w:ilvl w:val="0"/>
        <w:numId w:val="6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2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3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BodyTextIndent">
    <w:name w:val="Body Text Indent"/>
    <w:basedOn w:val="Normal"/>
    <w:pPr>
      <w:spacing w:lineRule="auto" w:line="240" w:before="0" w:after="120"/>
      <w:ind w:hanging="0" w:start="283" w:end="0"/>
      <w:jc w:val="start"/>
    </w:pPr>
    <w:rPr>
      <w:sz w:val="20"/>
    </w:rPr>
  </w:style>
  <w:style w:type="paragraph" w:styleId="Style24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4"/>
    </w:rPr>
  </w:style>
  <w:style w:type="paragraph" w:styleId="ssRestartNumber">
    <w:name w:val="ssRestartNumber"/>
    <w:basedOn w:val="Normal"/>
    <w:next w:val="ssPara1"/>
    <w:qFormat/>
    <w:pPr>
      <w:spacing w:lineRule="atLeast" w:line="260"/>
      <w:ind w:hanging="0" w:start="0" w:end="0"/>
    </w:pPr>
    <w:rPr>
      <w:rFonts w:ascii="Arial" w:hAnsi="Arial" w:cs="Arial"/>
      <w:color w:val="FF0000"/>
      <w:sz w:val="22"/>
      <w:lang w:val="en-GB"/>
    </w:rPr>
  </w:style>
  <w:style w:type="paragraph" w:styleId="ssPara1">
    <w:name w:val="ssPara1"/>
    <w:basedOn w:val="Normal"/>
    <w:qFormat/>
    <w:pPr>
      <w:spacing w:lineRule="atLeast" w:line="260" w:before="0" w:after="260"/>
      <w:ind w:hanging="0" w:start="0" w:end="0"/>
    </w:pPr>
    <w:rPr>
      <w:rFonts w:ascii="Arial" w:hAnsi="Arial" w:cs="Arial"/>
      <w:sz w:val="22"/>
      <w:lang w:val="en-GB"/>
    </w:rPr>
  </w:style>
  <w:style w:type="paragraph" w:styleId="ssNoHeading2">
    <w:name w:val="ssNoHeading2"/>
    <w:basedOn w:val="Heading2"/>
    <w:qFormat/>
    <w:pPr>
      <w:keepNext w:val="false"/>
      <w:widowControl/>
      <w:numPr>
        <w:ilvl w:val="0"/>
        <w:numId w:val="0"/>
      </w:numPr>
      <w:ind w:hanging="709" w:start="709" w:end="0"/>
    </w:pPr>
    <w:rPr>
      <w:b w:val="false"/>
    </w:rPr>
  </w:style>
  <w:style w:type="paragraph" w:styleId="ssNoHeading3">
    <w:name w:val="ssNoHeading3"/>
    <w:basedOn w:val="Heading3"/>
    <w:qFormat/>
    <w:pPr>
      <w:keepNext w:val="false"/>
      <w:numPr>
        <w:ilvl w:val="0"/>
        <w:numId w:val="0"/>
      </w:numPr>
      <w:tabs>
        <w:tab w:val="clear" w:pos="709"/>
        <w:tab w:val="left" w:pos="1418" w:leader="none"/>
      </w:tabs>
      <w:suppressAutoHyphens w:val="false"/>
      <w:spacing w:lineRule="atLeast" w:line="260" w:before="0" w:after="260"/>
      <w:ind w:hanging="709" w:start="1418" w:end="0"/>
      <w:jc w:val="both"/>
      <w:outlineLvl w:val="9"/>
    </w:pPr>
    <w:rPr>
      <w:rFonts w:ascii="Arial" w:hAnsi="Arial" w:cs="Arial"/>
      <w:b w:val="false"/>
      <w:sz w:val="22"/>
      <w:lang w:val="en-GB"/>
    </w:rPr>
  </w:style>
  <w:style w:type="paragraph" w:styleId="Char">
    <w:name w:val=" Char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5">
    <w:name w:val="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6">
    <w:name w:val="Абзац списка"/>
    <w:basedOn w:val="Normal"/>
    <w:qFormat/>
    <w:pPr>
      <w:spacing w:lineRule="auto" w:line="240" w:before="0" w:after="0"/>
      <w:ind w:hanging="0" w:start="720" w:end="0"/>
      <w:contextualSpacing/>
      <w:jc w:val="start"/>
    </w:pPr>
    <w:rPr>
      <w:sz w:val="24"/>
      <w:szCs w:val="24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Style27">
    <w:name w:val="Пункт"/>
    <w:basedOn w:val="BodyText"/>
    <w:qFormat/>
    <w:pPr>
      <w:spacing w:before="0" w:after="0"/>
      <w:ind w:hanging="0" w:start="0" w:end="0"/>
    </w:pPr>
    <w:rPr/>
  </w:style>
  <w:style w:type="paragraph" w:styleId="23">
    <w:name w:val="Основной текст 2"/>
    <w:basedOn w:val="Normal"/>
    <w:qFormat/>
    <w:pPr>
      <w:spacing w:lineRule="auto" w:line="480" w:before="0" w:after="120"/>
    </w:pPr>
    <w:rPr/>
  </w:style>
  <w:style w:type="paragraph" w:styleId="Style28">
    <w:name w:val="Нумерованный список"/>
    <w:basedOn w:val="Normal"/>
    <w:qFormat/>
    <w:pPr>
      <w:numPr>
        <w:ilvl w:val="0"/>
        <w:numId w:val="5"/>
      </w:numPr>
      <w:autoSpaceDE w:val="false"/>
      <w:spacing w:before="60" w:after="0"/>
    </w:pPr>
    <w:rPr>
      <w:szCs w:val="24"/>
    </w:rPr>
  </w:style>
  <w:style w:type="paragraph" w:styleId="-1">
    <w:name w:val="Договор пункт-1"/>
    <w:basedOn w:val="Normal"/>
    <w:qFormat/>
    <w:pPr>
      <w:numPr>
        <w:ilvl w:val="0"/>
        <w:numId w:val="3"/>
      </w:numPr>
      <w:tabs>
        <w:tab w:val="clear" w:pos="709"/>
        <w:tab w:val="left" w:pos="1440" w:leader="none"/>
      </w:tabs>
      <w:ind w:hanging="360" w:start="1440" w:end="0"/>
      <w:jc w:val="start"/>
    </w:pPr>
    <w:rPr>
      <w:sz w:val="20"/>
    </w:rPr>
  </w:style>
  <w:style w:type="paragraph" w:styleId="-2">
    <w:name w:val="Договор пункт-2"/>
    <w:basedOn w:val="Normal"/>
    <w:qFormat/>
    <w:pPr>
      <w:numPr>
        <w:ilvl w:val="0"/>
        <w:numId w:val="3"/>
      </w:numPr>
      <w:tabs>
        <w:tab w:val="clear" w:pos="709"/>
        <w:tab w:val="left" w:pos="2160" w:leader="none"/>
      </w:tabs>
      <w:ind w:hanging="180" w:start="2160" w:end="0"/>
      <w:jc w:val="start"/>
    </w:pPr>
    <w:rPr>
      <w:sz w:val="20"/>
    </w:rPr>
  </w:style>
  <w:style w:type="paragraph" w:styleId="Style29">
    <w:name w:val="Подпункт"/>
    <w:basedOn w:val="Style27"/>
    <w:qFormat/>
    <w:pPr>
      <w:tabs>
        <w:tab w:val="clear" w:pos="709"/>
        <w:tab w:val="left" w:pos="1974" w:leader="none"/>
      </w:tabs>
      <w:ind w:hanging="1134" w:start="1974" w:end="0"/>
    </w:pPr>
    <w:rPr/>
  </w:style>
  <w:style w:type="paragraph" w:styleId="Style30">
    <w:name w:val="Подподпункт"/>
    <w:basedOn w:val="Style29"/>
    <w:qFormat/>
    <w:pPr>
      <w:tabs>
        <w:tab w:val="clear" w:pos="1974"/>
        <w:tab w:val="left" w:pos="3567" w:leader="none"/>
      </w:tabs>
      <w:ind w:hanging="567" w:start="3567" w:end="0"/>
    </w:pPr>
    <w:rPr/>
  </w:style>
  <w:style w:type="paragraph" w:styleId="-3">
    <w:name w:val="Договор пункт-3"/>
    <w:basedOn w:val="Normal"/>
    <w:qFormat/>
    <w:pPr>
      <w:numPr>
        <w:ilvl w:val="0"/>
        <w:numId w:val="3"/>
      </w:numPr>
      <w:tabs>
        <w:tab w:val="clear" w:pos="709"/>
        <w:tab w:val="left" w:pos="2880" w:leader="none"/>
      </w:tabs>
      <w:ind w:hanging="360" w:start="2880" w:end="0"/>
      <w:jc w:val="start"/>
    </w:pPr>
    <w:rPr>
      <w:sz w:val="20"/>
    </w:rPr>
  </w:style>
  <w:style w:type="paragraph" w:styleId="Style31">
    <w:name w:val="Договор раздел"/>
    <w:basedOn w:val="Normal"/>
    <w:qFormat/>
    <w:pPr>
      <w:keepNext w:val="true"/>
      <w:numPr>
        <w:ilvl w:val="0"/>
        <w:numId w:val="3"/>
      </w:numPr>
      <w:shd w:fill="FFFFFF" w:val="clear"/>
      <w:tabs>
        <w:tab w:val="clear" w:pos="709"/>
        <w:tab w:val="left" w:pos="360" w:leader="none"/>
      </w:tabs>
      <w:spacing w:lineRule="auto" w:line="240" w:before="360" w:after="120"/>
      <w:ind w:hanging="360" w:start="360" w:end="0"/>
      <w:jc w:val="center"/>
      <w:outlineLvl w:val="0"/>
    </w:pPr>
    <w:rPr>
      <w:b/>
      <w:bCs/>
      <w:caps/>
      <w:sz w:val="20"/>
      <w:szCs w:val="28"/>
    </w:rPr>
  </w:style>
  <w:style w:type="paragraph" w:styleId="Style32">
    <w:name w:val="Пункт б/н"/>
    <w:basedOn w:val="Normal"/>
    <w:qFormat/>
    <w:pPr>
      <w:tabs>
        <w:tab w:val="clear" w:pos="709"/>
        <w:tab w:val="left" w:pos="1134" w:leader="none"/>
      </w:tabs>
    </w:pPr>
    <w:rPr/>
  </w:style>
  <w:style w:type="paragraph" w:styleId="211">
    <w:name w:val="Основной текст 21"/>
    <w:basedOn w:val="Normal"/>
    <w:qFormat/>
    <w:pPr>
      <w:spacing w:lineRule="auto" w:line="240"/>
    </w:pPr>
    <w:rPr>
      <w:sz w:val="24"/>
    </w:rPr>
  </w:style>
  <w:style w:type="paragraph" w:styleId="32">
    <w:name w:val="Основной текст 3"/>
    <w:basedOn w:val="Normal"/>
    <w:qFormat/>
    <w:pPr>
      <w:spacing w:lineRule="auto" w:line="240"/>
      <w:ind w:hanging="0" w:start="0" w:end="0"/>
    </w:pPr>
    <w:rPr>
      <w:sz w:val="26"/>
    </w:rPr>
  </w:style>
  <w:style w:type="paragraph" w:styleId="33">
    <w:name w:val="Основной текст с отступом 3"/>
    <w:basedOn w:val="Normal"/>
    <w:qFormat/>
    <w:pPr>
      <w:spacing w:lineRule="auto" w:line="240" w:before="0" w:after="120"/>
      <w:ind w:hanging="0" w:start="283" w:end="0"/>
      <w:jc w:val="start"/>
    </w:pPr>
    <w:rPr>
      <w:sz w:val="16"/>
      <w:szCs w:val="16"/>
    </w:rPr>
  </w:style>
  <w:style w:type="paragraph" w:styleId="Style33">
    <w:name w:val="Текст примечания"/>
    <w:basedOn w:val="Normal"/>
    <w:qFormat/>
    <w:pPr>
      <w:spacing w:lineRule="auto" w:line="240"/>
      <w:ind w:hanging="0" w:start="0" w:end="0"/>
      <w:jc w:val="start"/>
    </w:pPr>
    <w:rPr>
      <w:sz w:val="20"/>
    </w:rPr>
  </w:style>
  <w:style w:type="paragraph" w:styleId="Style34">
    <w:name w:val="Тема примечания"/>
    <w:basedOn w:val="Style33"/>
    <w:next w:val="Style33"/>
    <w:qFormat/>
    <w:pPr/>
    <w:rPr>
      <w:b/>
      <w:bCs/>
    </w:rPr>
  </w:style>
  <w:style w:type="paragraph" w:styleId="Style35">
    <w:name w:val="Схема документа"/>
    <w:basedOn w:val="Normal"/>
    <w:qFormat/>
    <w:pPr>
      <w:shd w:fill="000080" w:val="clear"/>
      <w:spacing w:lineRule="auto" w:line="240"/>
      <w:ind w:hanging="0" w:start="0" w:end="0"/>
      <w:jc w:val="start"/>
    </w:pPr>
    <w:rPr>
      <w:rFonts w:ascii="Tahoma" w:hAnsi="Tahoma" w:cs="Tahoma"/>
      <w:sz w:val="20"/>
    </w:rPr>
  </w:style>
  <w:style w:type="paragraph" w:styleId="Style36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4">
    <w:name w:val="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7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8">
    <w:name w:val="Знак Знак Знак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4">
    <w:name w:val="Знак Знак Знак2 Знак Знак Знак Знак Знак Знак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11">
    <w:name w:val="Знак Знак Знак Знак Знак Знак Знак Знак Знак Знак Знак Знак Знак Знак1 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FootnoteText">
    <w:name w:val="footnote text"/>
    <w:basedOn w:val="Normal"/>
    <w:pPr>
      <w:spacing w:lineRule="auto" w:line="240"/>
      <w:ind w:hanging="0" w:start="0" w:end="0"/>
      <w:jc w:val="start"/>
    </w:pPr>
    <w:rPr>
      <w:sz w:val="20"/>
    </w:rPr>
  </w:style>
  <w:style w:type="paragraph" w:styleId="h1">
    <w:name w:val="##h1"/>
    <w:basedOn w:val="Heading2"/>
    <w:qFormat/>
    <w:pPr>
      <w:widowControl/>
      <w:numPr>
        <w:ilvl w:val="0"/>
        <w:numId w:val="2"/>
      </w:numPr>
      <w:tabs>
        <w:tab w:val="left" w:pos="360" w:leader="none"/>
        <w:tab w:val="left" w:pos="709" w:leader="none"/>
      </w:tabs>
      <w:spacing w:lineRule="auto" w:line="240" w:before="360" w:after="120"/>
      <w:ind w:hanging="0" w:start="0" w:end="266"/>
      <w:jc w:val="start"/>
    </w:pPr>
    <w:rPr>
      <w:rFonts w:ascii="Times New Roman" w:hAnsi="Times New Roman" w:eastAsia="SimSun;宋体" w:cs="Times New Roman"/>
      <w:bCs/>
      <w:caps/>
      <w:sz w:val="28"/>
      <w:lang w:val="en-US" w:eastAsia="zh-CN"/>
    </w:rPr>
  </w:style>
  <w:style w:type="paragraph" w:styleId="h31">
    <w:name w:val="##h3"/>
    <w:basedOn w:val="Heading2"/>
    <w:qFormat/>
    <w:pPr>
      <w:keepNext w:val="false"/>
      <w:widowControl/>
      <w:numPr>
        <w:ilvl w:val="0"/>
        <w:numId w:val="2"/>
      </w:numPr>
      <w:spacing w:lineRule="auto" w:line="276" w:before="0" w:after="0"/>
    </w:pPr>
    <w:rPr>
      <w:rFonts w:ascii="Times New Roman" w:hAnsi="Times New Roman" w:cs="Times New Roman"/>
      <w:b w:val="false"/>
      <w:bCs/>
      <w:iCs/>
      <w:sz w:val="24"/>
      <w:szCs w:val="24"/>
      <w:lang w:val="en-US"/>
    </w:rPr>
  </w:style>
  <w:style w:type="paragraph" w:styleId="h4">
    <w:name w:val="##h4"/>
    <w:basedOn w:val="Heading2"/>
    <w:qFormat/>
    <w:pPr>
      <w:keepNext w:val="false"/>
      <w:widowControl/>
      <w:numPr>
        <w:ilvl w:val="0"/>
        <w:numId w:val="2"/>
      </w:numPr>
      <w:tabs>
        <w:tab w:val="left" w:pos="360" w:leader="none"/>
        <w:tab w:val="left" w:pos="709" w:leader="none"/>
      </w:tabs>
      <w:spacing w:lineRule="auto" w:line="276" w:before="0" w:after="0"/>
      <w:ind w:hanging="1134" w:start="1134" w:end="0"/>
    </w:pPr>
    <w:rPr>
      <w:rFonts w:ascii="Times New Roman" w:hAnsi="Times New Roman" w:cs="Times New Roman"/>
      <w:b w:val="false"/>
      <w:bCs/>
      <w:iCs/>
      <w:sz w:val="24"/>
      <w:szCs w:val="24"/>
      <w:lang w:val="en-US"/>
    </w:rPr>
  </w:style>
  <w:style w:type="paragraph" w:styleId="h2">
    <w:name w:val="##h2*"/>
    <w:basedOn w:val="Heading2"/>
    <w:qFormat/>
    <w:pPr>
      <w:keepNext w:val="false"/>
      <w:widowControl/>
      <w:numPr>
        <w:ilvl w:val="0"/>
        <w:numId w:val="2"/>
      </w:numPr>
      <w:tabs>
        <w:tab w:val="left" w:pos="360" w:leader="none"/>
        <w:tab w:val="left" w:pos="709" w:leader="none"/>
      </w:tabs>
      <w:spacing w:lineRule="auto" w:line="276" w:before="0" w:after="0"/>
      <w:ind w:hanging="567" w:start="567" w:end="266"/>
    </w:pPr>
    <w:rPr>
      <w:rFonts w:ascii="Times New Roman" w:hAnsi="Times New Roman" w:cs="Times New Roman"/>
      <w:b w:val="false"/>
      <w:bCs/>
      <w:iCs/>
      <w:sz w:val="24"/>
      <w:szCs w:val="24"/>
      <w:lang w:val="en-US"/>
    </w:rPr>
  </w:style>
  <w:style w:type="paragraph" w:styleId="Char1">
    <w:name w:val="Char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5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15">
    <w:name w:val="Стиль1"/>
    <w:basedOn w:val="Style28"/>
    <w:qFormat/>
    <w:pPr>
      <w:numPr>
        <w:ilvl w:val="0"/>
        <w:numId w:val="0"/>
      </w:numPr>
      <w:tabs>
        <w:tab w:val="clear" w:pos="709"/>
        <w:tab w:val="left" w:pos="567" w:leader="none"/>
      </w:tabs>
      <w:spacing w:lineRule="auto" w:line="240" w:before="0" w:after="0"/>
      <w:ind w:hanging="0" w:start="0" w:end="0"/>
      <w:jc w:val="start"/>
    </w:pPr>
    <w:rPr>
      <w:sz w:val="24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2011-10-12T12:46:00Z</dcterms:created>
  <dc:creator>Инкижеков Андрей Владимирович</dc:creator>
  <dc:description/>
  <cp:keywords/>
  <dc:language>en-US</dc:language>
  <cp:lastModifiedBy>Бакуменко Павел Анатольевич</cp:lastModifiedBy>
  <cp:lastPrinted>2020-10-28T13:04:00Z</cp:lastPrinted>
  <dcterms:modified xsi:type="dcterms:W3CDTF">2025-03-03T05:28:00Z</dcterms:modified>
  <cp:revision>411</cp:revision>
  <dc:subject/>
  <dc:title>Открытое акционерное общество «Управляющая компания ГидроОГК»</dc:title>
</cp:coreProperties>
</file>