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D9B" w:rsidRDefault="00D1774B">
      <w:pPr>
        <w:spacing w:after="0" w:line="240" w:lineRule="auto"/>
        <w:jc w:val="center"/>
      </w:pPr>
      <w:bookmarkStart w:id="0" w:name="_GoBack"/>
      <w:bookmarkEnd w:id="0"/>
      <w:r>
        <w:rPr>
          <w:b/>
          <w:bCs/>
          <w:color w:val="000000"/>
          <w:sz w:val="24"/>
          <w:szCs w:val="24"/>
        </w:rPr>
        <w:t>Протокол подведения итогов запроса котировок № 32514494017</w:t>
      </w:r>
    </w:p>
    <w:p w:rsidR="009D2D9B" w:rsidRDefault="00D1774B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p w:rsidR="009D2D9B" w:rsidRDefault="00D1774B">
      <w:pPr>
        <w:spacing w:after="0" w:line="240" w:lineRule="auto"/>
      </w:pPr>
      <w:r>
        <w:rPr>
          <w:color w:val="000000"/>
          <w:sz w:val="24"/>
          <w:szCs w:val="24"/>
        </w:rPr>
        <w:t>Номер закупки: 32514494017</w:t>
      </w:r>
    </w:p>
    <w:p w:rsidR="009D2D9B" w:rsidRDefault="00D1774B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9D2D9B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ЭТП ТЭК-Торг</w:t>
            </w:r>
          </w:p>
          <w:p w:rsidR="009D2D9B" w:rsidRDefault="009D2D9B">
            <w:pPr>
              <w:spacing w:after="0" w:line="240" w:lineRule="auto"/>
              <w:textAlignment w:val="center"/>
            </w:pPr>
          </w:p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(</w:t>
            </w:r>
            <w:hyperlink r:id="rId8" w:history="1"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https://www.tektorg.ru</w:t>
              </w:r>
            </w:hyperlink>
            <w:r>
              <w:rPr>
                <w:color w:val="000000"/>
                <w:position w:val="-3"/>
                <w:sz w:val="24"/>
                <w:szCs w:val="24"/>
              </w:rPr>
              <w:t>) 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23.02.2025 г.</w:t>
            </w:r>
          </w:p>
          <w:p w:rsidR="009D2D9B" w:rsidRDefault="00D1774B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1. Организатор закупки: ГОСУДАРСТВЕННОЕ БЮДЖЕТНОЕ СТАЦИОНАРНОЕ УЧРЕЖДЕНИЕ СОЦИАЛЬНОГО ОБСЛУЖИВАНИЯ КАЛИНИНГРАДСКОЙ ОБЛАСТИ "СВЕТЛОГОРСКИЙ СОЦИАЛЬНО-ОЗДОРОВИТЕЛЬНЫЙ ЦЕНТР "МЕЧТА"</w:t>
      </w:r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 xml:space="preserve">2. Контактное лицо: Полищук Ирина Алексеевна, 74015321123, </w:t>
      </w:r>
      <w:hyperlink r:id="rId9" w:history="1">
        <w:r>
          <w:rPr>
            <w:rStyle w:val="DefaultParagraphFontPHPDOCX"/>
            <w:color w:val="0000CC"/>
            <w:sz w:val="24"/>
            <w:szCs w:val="24"/>
            <w:u w:val="single"/>
          </w:rPr>
          <w:t>ssoc_mechta@mail.ru</w:t>
        </w:r>
      </w:hyperlink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3. Наименование закупки: на поставку бензина автомобильного и дизельного топлива с использованием топливных карт</w:t>
      </w:r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4. Срок предоставления документации: c 10.02.2025 по 17.02.2025</w:t>
      </w:r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5. Дата начала подачи заявок: 10.02.2</w:t>
      </w:r>
      <w:r>
        <w:rPr>
          <w:color w:val="000000"/>
          <w:sz w:val="24"/>
          <w:szCs w:val="24"/>
        </w:rPr>
        <w:t>025</w:t>
      </w:r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6. Дата и время окончания подачи заявок: 17.02.2025 (по московскому времени)</w:t>
      </w:r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7. Дата подведения итогов: 18.02.2025</w:t>
      </w:r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8. Место подведения итогов:</w:t>
      </w:r>
    </w:p>
    <w:p w:rsidR="009D2D9B" w:rsidRDefault="00D1774B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9. Состав комиссии:</w:t>
      </w:r>
    </w:p>
    <w:p w:rsidR="009D2D9B" w:rsidRDefault="00D1774B">
      <w:pPr>
        <w:spacing w:before="120" w:after="120" w:line="240" w:lineRule="auto"/>
        <w:ind w:left="255"/>
      </w:pPr>
      <w:r>
        <w:rPr>
          <w:color w:val="000000"/>
          <w:sz w:val="24"/>
          <w:szCs w:val="24"/>
        </w:rPr>
        <w:t>На заседании комиссии по подведению итогов запроса котировок 32514494017, присутствовали: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2475"/>
        <w:gridCol w:w="2475"/>
        <w:gridCol w:w="2475"/>
      </w:tblGrid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Член 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Должность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Статус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Животникова Ольга Игоревна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Председатель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Отсутствовал </w:t>
            </w:r>
          </w:p>
        </w:tc>
      </w:tr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Еремина Замира Ибрагимовна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Ткачук Наталья Викторовна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Кремень Юлия Георгиевна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Суслова Ирина Анатольевна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Отсутствовал </w:t>
            </w:r>
          </w:p>
        </w:tc>
      </w:tr>
    </w:tbl>
    <w:p w:rsidR="009D2D9B" w:rsidRDefault="00D1774B">
      <w:pPr>
        <w:spacing w:before="120" w:after="120" w:line="240" w:lineRule="auto"/>
        <w:ind w:left="255"/>
      </w:pPr>
      <w:r>
        <w:rPr>
          <w:color w:val="000000"/>
          <w:sz w:val="24"/>
          <w:szCs w:val="24"/>
        </w:rPr>
        <w:t>Всего на заседании присутствовало 3 члена(ов) комиссии. Кворум имеется. Заседание правомочно.</w:t>
      </w:r>
    </w:p>
    <w:p w:rsidR="009D2D9B" w:rsidRDefault="00D1774B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>10. Сведения о предмете договора и заявках, поданных на участие в закупке:</w:t>
      </w:r>
    </w:p>
    <w:p w:rsidR="009D2D9B" w:rsidRDefault="00D1774B">
      <w:pPr>
        <w:spacing w:before="240" w:after="240" w:line="240" w:lineRule="auto"/>
        <w:ind w:left="990" w:hanging="960"/>
      </w:pPr>
      <w:r>
        <w:rPr>
          <w:b/>
          <w:bCs/>
          <w:color w:val="000000"/>
          <w:sz w:val="24"/>
          <w:szCs w:val="24"/>
        </w:rPr>
        <w:t>Лот №1: на поставку бензина автомобильного и дизельного топлива с использованием топливных карт</w:t>
      </w:r>
    </w:p>
    <w:p w:rsidR="009D2D9B" w:rsidRDefault="00D1774B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10.1.1. Заказчик(и), заключающие договор: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1"/>
      </w:tblGrid>
      <w:tr w:rsidR="009D2D9B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ГОСУДАРСТВЕННОЕ БЮДЖЕТНОЕ СТАЦИОНАРНОЕ УЧРЕ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ЖДЕНИЕ СОЦИАЛЬНОГО </w:t>
            </w:r>
            <w:r>
              <w:rPr>
                <w:color w:val="000000"/>
                <w:position w:val="-3"/>
                <w:sz w:val="24"/>
                <w:szCs w:val="24"/>
              </w:rPr>
              <w:lastRenderedPageBreak/>
              <w:t>ОБСЛУЖИВАНИЯ КАЛИНИНГРАДСКОЙ ОБЛАСТИ "СВЕТЛОГОРСКИЙ СОЦИАЛЬНО-ОЗДОРОВИТЕЛЬНЫЙ ЦЕНТР "МЕЧТА" </w:t>
            </w:r>
          </w:p>
        </w:tc>
      </w:tr>
    </w:tbl>
    <w:p w:rsidR="009D2D9B" w:rsidRDefault="00D1774B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lastRenderedPageBreak/>
        <w:t>10.1.2. Начальная (максимальная) цена договора: 219 200,00 (Российский рубль).</w:t>
      </w:r>
    </w:p>
    <w:p w:rsidR="009D2D9B" w:rsidRDefault="00D1774B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10.1.3. Сведения о сроке исполнения договора: в соответствии с т</w:t>
      </w:r>
      <w:r>
        <w:rPr>
          <w:color w:val="000000"/>
          <w:sz w:val="24"/>
          <w:szCs w:val="24"/>
        </w:rPr>
        <w:t>ребованиями документации.</w:t>
      </w:r>
    </w:p>
    <w:p w:rsidR="009D2D9B" w:rsidRDefault="00D1774B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300"/>
        <w:gridCol w:w="3300"/>
      </w:tblGrid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19.20.21.112 Бензин автомобильный с октановым числом не менее 80, но не более 92 по исследовательскому методу экологического класса К2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19.20.1 Производство жидкого топлива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200.00000 (л; дм[3*]) </w:t>
            </w:r>
          </w:p>
        </w:tc>
      </w:tr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19.20.21.300 Топливо дизельное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 Производство нефтепродуктов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1500.00000 (л; дм[3*]) </w:t>
            </w:r>
          </w:p>
        </w:tc>
      </w:tr>
      <w:tr w:rsidR="009D2D9B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19.20.21.135 Бензин автомобильный с октановым числом более 95, но не более 98 по исследовательскому методу экологического класса К5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19.20.1 Производство жидкого топлива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1500.00000 (л; дм[3*]) </w:t>
            </w:r>
          </w:p>
        </w:tc>
      </w:tr>
    </w:tbl>
    <w:p w:rsidR="009D2D9B" w:rsidRDefault="00D1774B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10.1.5. На момент окончания срока подачи заявок на участие в</w:t>
      </w:r>
      <w:r>
        <w:rPr>
          <w:color w:val="000000"/>
          <w:sz w:val="24"/>
          <w:szCs w:val="24"/>
        </w:rPr>
        <w:t xml:space="preserve"> запросе котировок заявок не было подано.</w:t>
      </w:r>
    </w:p>
    <w:p w:rsidR="009D2D9B" w:rsidRDefault="00D1774B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10.1.6. Сведения о заявках участников: Отсутствуют.</w:t>
      </w:r>
    </w:p>
    <w:p w:rsidR="009D2D9B" w:rsidRDefault="00D1774B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10.1.7. Сведения о решении каждого члена комиссии: Отсутствуют.</w:t>
      </w:r>
    </w:p>
    <w:p w:rsidR="009D2D9B" w:rsidRDefault="00D1774B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10.1.8. Сведения об итоговых позициях участников, заявки на участие которых были признаны соответс</w:t>
      </w:r>
      <w:r>
        <w:rPr>
          <w:color w:val="000000"/>
          <w:sz w:val="24"/>
          <w:szCs w:val="24"/>
        </w:rPr>
        <w:t>твующими требованиям, предъявляемым к участникам запроса котировок</w:t>
      </w:r>
    </w:p>
    <w:p w:rsidR="009D2D9B" w:rsidRDefault="00D1774B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>10.1.9. На основании результатов подведения итогов было принято решение:</w:t>
      </w:r>
    </w:p>
    <w:p w:rsidR="009D2D9B" w:rsidRDefault="00D1774B">
      <w:pPr>
        <w:spacing w:before="120" w:after="120" w:line="240" w:lineRule="auto"/>
        <w:ind w:left="705"/>
      </w:pPr>
      <w:r>
        <w:rPr>
          <w:color w:val="000000"/>
          <w:sz w:val="24"/>
          <w:szCs w:val="24"/>
        </w:rPr>
        <w:t>Не заключать договор.</w:t>
      </w:r>
    </w:p>
    <w:p w:rsidR="009D2D9B" w:rsidRDefault="00D1774B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 xml:space="preserve">11. Запрос котировок признан несостоявшимся, в связи с тем, что "Не подано ни одной заявки на </w:t>
      </w:r>
      <w:r>
        <w:rPr>
          <w:color w:val="000000"/>
          <w:sz w:val="24"/>
          <w:szCs w:val="24"/>
        </w:rPr>
        <w:t>участие в закупке".</w:t>
      </w:r>
    </w:p>
    <w:p w:rsidR="009D2D9B" w:rsidRDefault="00D1774B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>12. Протокол подведения итогов запроса котировок подписан всеми присутствующими на заседании членами комиссии</w:t>
      </w:r>
    </w:p>
    <w:p w:rsidR="009D2D9B" w:rsidRDefault="00D1774B">
      <w:pPr>
        <w:spacing w:before="120" w:after="120" w:line="240" w:lineRule="auto"/>
        <w:ind w:left="375" w:hanging="384"/>
      </w:pPr>
      <w:r>
        <w:rPr>
          <w:color w:val="000000"/>
          <w:sz w:val="24"/>
          <w:szCs w:val="24"/>
        </w:rPr>
        <w:t xml:space="preserve">13. Настоящий протокол подлежит размещению в Единой информационной системе в сфере закупок в порядке и в сроки, установленные </w:t>
      </w:r>
      <w:r>
        <w:rPr>
          <w:color w:val="000000"/>
          <w:sz w:val="24"/>
          <w:szCs w:val="24"/>
        </w:rPr>
        <w:t>Федеральным законом от 18 июля 2011 года № 223-ФЗ «О закупках товаров, работ, услуг отдельными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лиц.</w:t>
      </w:r>
    </w:p>
    <w:p w:rsidR="009D2D9B" w:rsidRDefault="00D1774B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p w:rsidR="009D2D9B" w:rsidRDefault="00D1774B">
      <w:pPr>
        <w:spacing w:after="0" w:line="240" w:lineRule="auto"/>
      </w:pPr>
      <w:r>
        <w:rPr>
          <w:b/>
          <w:bCs/>
          <w:color w:val="000000"/>
          <w:sz w:val="24"/>
          <w:szCs w:val="24"/>
        </w:rPr>
        <w:t>Подписи: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980"/>
        <w:gridCol w:w="3960"/>
      </w:tblGrid>
      <w:tr w:rsidR="009D2D9B"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9D2D9B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lastRenderedPageBreak/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9D2D9B" w:rsidRDefault="00D1774B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Еремина Замира Ибрагимовна </w:t>
            </w:r>
          </w:p>
        </w:tc>
      </w:tr>
      <w:tr w:rsidR="009D2D9B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9D2D9B" w:rsidRDefault="00D1774B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Ткачук Наталья Викторовна </w:t>
            </w:r>
          </w:p>
        </w:tc>
      </w:tr>
      <w:tr w:rsidR="009D2D9B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before="405" w:after="0" w:line="240" w:lineRule="auto"/>
              <w:jc w:val="center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</w:rPr>
              <w:t>                       </w:t>
            </w:r>
          </w:p>
          <w:p w:rsidR="009D2D9B" w:rsidRDefault="00D1774B">
            <w:pPr>
              <w:spacing w:after="0" w:line="240" w:lineRule="auto"/>
              <w:jc w:val="center"/>
            </w:pPr>
            <w:r>
              <w:rPr>
                <w:color w:val="000000"/>
                <w:position w:val="-2"/>
                <w:sz w:val="18"/>
                <w:szCs w:val="18"/>
              </w:rPr>
              <w:t>(подпись)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D2D9B" w:rsidRDefault="00D1774B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Кремень Юлия Георгиевна </w:t>
            </w:r>
          </w:p>
        </w:tc>
      </w:tr>
    </w:tbl>
    <w:p w:rsidR="009D2D9B" w:rsidRDefault="00D1774B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sectPr w:rsidR="009D2D9B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774B" w:rsidRDefault="00D1774B" w:rsidP="006E0FDA">
      <w:pPr>
        <w:spacing w:after="0" w:line="240" w:lineRule="auto"/>
      </w:pPr>
      <w:r>
        <w:separator/>
      </w:r>
    </w:p>
  </w:endnote>
  <w:endnote w:type="continuationSeparator" w:id="0">
    <w:p w:rsidR="00D1774B" w:rsidRDefault="00D1774B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774B" w:rsidRDefault="00D1774B" w:rsidP="006E0FDA">
      <w:pPr>
        <w:spacing w:after="0" w:line="240" w:lineRule="auto"/>
      </w:pPr>
      <w:r>
        <w:separator/>
      </w:r>
    </w:p>
  </w:footnote>
  <w:footnote w:type="continuationSeparator" w:id="0">
    <w:p w:rsidR="00D1774B" w:rsidRDefault="00D1774B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E187A"/>
    <w:multiLevelType w:val="hybridMultilevel"/>
    <w:tmpl w:val="662AB0FA"/>
    <w:lvl w:ilvl="0" w:tplc="95779590">
      <w:start w:val="1"/>
      <w:numFmt w:val="decimal"/>
      <w:lvlText w:val="%1."/>
      <w:lvlJc w:val="left"/>
      <w:pPr>
        <w:ind w:left="720" w:hanging="360"/>
      </w:pPr>
    </w:lvl>
    <w:lvl w:ilvl="1" w:tplc="95779590" w:tentative="1">
      <w:start w:val="1"/>
      <w:numFmt w:val="lowerLetter"/>
      <w:lvlText w:val="%2."/>
      <w:lvlJc w:val="left"/>
      <w:pPr>
        <w:ind w:left="1440" w:hanging="360"/>
      </w:pPr>
    </w:lvl>
    <w:lvl w:ilvl="2" w:tplc="95779590" w:tentative="1">
      <w:start w:val="1"/>
      <w:numFmt w:val="lowerRoman"/>
      <w:lvlText w:val="%3."/>
      <w:lvlJc w:val="right"/>
      <w:pPr>
        <w:ind w:left="2160" w:hanging="180"/>
      </w:pPr>
    </w:lvl>
    <w:lvl w:ilvl="3" w:tplc="95779590" w:tentative="1">
      <w:start w:val="1"/>
      <w:numFmt w:val="decimal"/>
      <w:lvlText w:val="%4."/>
      <w:lvlJc w:val="left"/>
      <w:pPr>
        <w:ind w:left="2880" w:hanging="360"/>
      </w:pPr>
    </w:lvl>
    <w:lvl w:ilvl="4" w:tplc="95779590" w:tentative="1">
      <w:start w:val="1"/>
      <w:numFmt w:val="lowerLetter"/>
      <w:lvlText w:val="%5."/>
      <w:lvlJc w:val="left"/>
      <w:pPr>
        <w:ind w:left="3600" w:hanging="360"/>
      </w:pPr>
    </w:lvl>
    <w:lvl w:ilvl="5" w:tplc="95779590" w:tentative="1">
      <w:start w:val="1"/>
      <w:numFmt w:val="lowerRoman"/>
      <w:lvlText w:val="%6."/>
      <w:lvlJc w:val="right"/>
      <w:pPr>
        <w:ind w:left="4320" w:hanging="180"/>
      </w:pPr>
    </w:lvl>
    <w:lvl w:ilvl="6" w:tplc="95779590" w:tentative="1">
      <w:start w:val="1"/>
      <w:numFmt w:val="decimal"/>
      <w:lvlText w:val="%7."/>
      <w:lvlJc w:val="left"/>
      <w:pPr>
        <w:ind w:left="5040" w:hanging="360"/>
      </w:pPr>
    </w:lvl>
    <w:lvl w:ilvl="7" w:tplc="95779590" w:tentative="1">
      <w:start w:val="1"/>
      <w:numFmt w:val="lowerLetter"/>
      <w:lvlText w:val="%8."/>
      <w:lvlJc w:val="left"/>
      <w:pPr>
        <w:ind w:left="5760" w:hanging="360"/>
      </w:pPr>
    </w:lvl>
    <w:lvl w:ilvl="8" w:tplc="957795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A812ACC"/>
    <w:multiLevelType w:val="hybridMultilevel"/>
    <w:tmpl w:val="3F4A8EEE"/>
    <w:lvl w:ilvl="0" w:tplc="1325453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9D2D9B"/>
    <w:rsid w:val="00AC197E"/>
    <w:rsid w:val="00B21D59"/>
    <w:rsid w:val="00BD419F"/>
    <w:rsid w:val="00D1774B"/>
    <w:rsid w:val="00DF064E"/>
    <w:rsid w:val="00E33830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48E4FB-80D4-4E3A-8DA8-E02FE70F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tor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91414-D141-4D3A-9714-E3EE7C7F6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3298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Юлия</cp:lastModifiedBy>
  <cp:revision>2</cp:revision>
  <dcterms:created xsi:type="dcterms:W3CDTF">2025-02-23T12:06:00Z</dcterms:created>
  <dcterms:modified xsi:type="dcterms:W3CDTF">2025-02-23T12:06:00Z</dcterms:modified>
</cp:coreProperties>
</file>