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form-header"/>
        <w:keepNext w:val="false"/>
        <w:spacing w:before="0" w:after="141"/>
        <w:ind w:start="75" w:end="75"/>
        <w:rPr>
          <w:kern w:val="0"/>
          <w:lang w:val="en-US" w:eastAsia="en-US" w:bidi="en-US"/>
        </w:rPr>
      </w:pPr>
      <w:r>
        <w:rPr>
          <w:kern w:val="0"/>
          <w:lang w:val="en-US" w:eastAsia="en-US" w:bidi="en-US"/>
        </w:rPr>
        <w:t>протокол рассмотрения и оценок котировочных заявок 32515424233-01 (вх.№ 547175)</w:t>
      </w:r>
    </w:p>
    <w:tbl>
      <w:tblPr>
        <w:tblW w:w="5000" w:type="pct"/>
        <w:jc w:val="start"/>
        <w:tblInd w:w="6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04"/>
        <w:gridCol w:w="8685"/>
      </w:tblGrid>
      <w:tr>
        <w:trPr/>
        <w:tc>
          <w:tcPr>
            <w:tcW w:w="1004" w:type="dxa"/>
            <w:tcBorders/>
          </w:tcPr>
          <w:p>
            <w:pPr>
              <w:pStyle w:val="Normal"/>
              <w:snapToGrid w:val="false"/>
              <w:rPr>
                <w:rFonts w:ascii="Arial" w:hAnsi="Arial" w:eastAsia="Arial" w:cs="Arial"/>
                <w:color w:val="033522"/>
                <w:sz w:val="18"/>
                <w:szCs w:val="18"/>
                <w:lang w:val="en-US" w:eastAsia="en-US" w:bidi="en-US"/>
              </w:rPr>
            </w:pPr>
            <w:r>
              <w:rPr>
                <w:rFonts w:eastAsia="Arial" w:cs="Arial" w:ascii="Arial" w:hAnsi="Arial"/>
                <w:color w:val="033522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8685" w:type="dxa"/>
            <w:tcBorders/>
          </w:tcPr>
          <w:p>
            <w:pPr>
              <w:pStyle w:val="Normal"/>
              <w:jc w:val="end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 xml:space="preserve">Дата подписания протокола: </w:t>
            </w:r>
          </w:p>
        </w:tc>
      </w:tr>
    </w:tbl>
    <w:p>
      <w:pPr>
        <w:pStyle w:val="view-formp"/>
        <w:spacing w:before="180" w:after="180"/>
        <w:ind w:start="75" w:end="75"/>
        <w:rPr>
          <w:rStyle w:val="view-formspan"/>
          <w:rFonts w:ascii="Times New Roman" w:hAnsi="Times New Roman" w:eastAsia="Times New Roman" w:cs="Times New Roman"/>
          <w:color w:val="000000"/>
          <w:lang w:val="en-US" w:eastAsia="en-US" w:bidi="en-US"/>
        </w:rPr>
      </w:pP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 xml:space="preserve">Извещение № 32515424233 </w:t>
        <w:br/>
        <w:t xml:space="preserve">запрос котировок в электронной форме </w:t>
        <w:br/>
        <w:br/>
        <w:t xml:space="preserve">1. Место проведения процедуры: В соответствии с условиями извещения о закупке </w:t>
        <w:br/>
        <w:t xml:space="preserve">2. Дата и время проведения: 28.11.2025 15:00 (+03:00)\Местное: 28.11.2025 15:00 (+03:00) </w:t>
        <w:br/>
        <w:t xml:space="preserve">3. Дата начала подачи заявок: 21.11.2025 09:00 (+03:00)\Местное: 21.11.2025 09:00 (+03:00) </w:t>
        <w:br/>
        <w:t xml:space="preserve">4. Окончание срока подачи заявок: 28.11.2025 09:00 (+03:00)\Местное: 28.11.2025 09:00 (+03:00) </w:t>
        <w:br/>
        <w:t xml:space="preserve">5. Сведения о сроке исполнения договора: в соответствии с Проектом договора </w:t>
        <w:br/>
        <w:t>6. Сведения о заказчике(ах), заключающих договор: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 w:eastAsia="en-US" w:bidi="en-US"/>
        </w:rPr>
        <w:t xml:space="preserve">АКЦИОНЕРНОЕ ОБЩЕСТВО "ЕЛАБУЖСКОЕ ПРЕДПРИЯТИЕ ТЕПЛОВЫХ СЕТЕЙ" (423602, Респ Татарстан, Елабужский р-н, г Елабуга, ул Интернациональная, дом 9А) </w:t>
        <w:br/>
      </w: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 xml:space="preserve">7. Предмет закупки: На оказание услуг по техническому обслуживанию оборудования автоматизированной информационно-измерительной системы коммерческого учёта электроэнергии в АО «Елабужское ПТС» </w:t>
        <w:br/>
        <w:t xml:space="preserve">8. Количество товаров, работ, услуг: 1 </w:t>
        <w:br/>
        <w:t>9. Начальная (максимальная) цена договора: 211 750,00 руб.</w:t>
        <w:br/>
        <w:t>10. Количество поданных заявок на участие: 0</w:t>
        <w:br/>
        <w:t>10.1. Количество рассмотренных заявок: 0</w:t>
        <w:br/>
        <w:t>11. Количество отклонённых заявок на участие: 0</w:t>
        <w:br/>
        <w:t>12. Закупка признана несостоявшейся: Да</w:t>
        <w:br/>
        <w:t>12.1 Причина признания закупки несостоявшейся: Конкурентная закупка признана несостоявшейся в связи с тем, что не подано ни одной заявки на участие в закупке</w:t>
      </w: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>.</w:t>
      </w:r>
    </w:p>
    <w:p>
      <w:pPr>
        <w:pStyle w:val="view-formp"/>
        <w:spacing w:before="180" w:after="180"/>
        <w:ind w:start="75" w:end="75"/>
        <w:rPr>
          <w:rStyle w:val="view-formspan"/>
          <w:rFonts w:ascii="Times New Roman" w:hAnsi="Times New Roman" w:eastAsia="Times New Roman" w:cs="Times New Roman"/>
          <w:color w:val="000000"/>
          <w:lang w:val="en-US" w:eastAsia="en-US" w:bidi="en-US"/>
        </w:rPr>
      </w:pP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>13.Комиссия приняла решение рекомендовать заключение договора с единственным поставщиком на условиях согласно технического задания и проекта договора.</w:t>
      </w:r>
    </w:p>
    <w:p>
      <w:pPr>
        <w:pStyle w:val="view-formp"/>
        <w:spacing w:before="180" w:after="180"/>
        <w:ind w:start="75" w:end="75"/>
        <w:rPr>
          <w:rStyle w:val="view-formspan"/>
          <w:rFonts w:ascii="Times New Roman" w:hAnsi="Times New Roman" w:eastAsia="Times New Roman" w:cs="Times New Roman"/>
          <w:color w:val="000000"/>
          <w:lang w:val="en-US" w:eastAsia="en-US" w:bidi="en-US"/>
        </w:rPr>
      </w:pPr>
      <w:r>
        <w:rPr/>
      </w:r>
    </w:p>
    <w:p>
      <w:pPr>
        <w:pStyle w:val="view-formp"/>
        <w:spacing w:before="180" w:after="180"/>
        <w:ind w:start="75" w:end="75"/>
        <w:rPr>
          <w:rStyle w:val="view-formspan"/>
          <w:rFonts w:ascii="Times New Roman" w:hAnsi="Times New Roman" w:eastAsia="Times New Roman" w:cs="Times New Roman"/>
          <w:color w:val="000000"/>
          <w:lang w:val="en-US" w:eastAsia="en-US" w:bidi="en-US"/>
        </w:rPr>
      </w:pPr>
      <w:r>
        <w:rPr/>
      </w:r>
    </w:p>
    <w:p>
      <w:pPr>
        <w:pStyle w:val="view-formp"/>
        <w:spacing w:before="180" w:after="180"/>
        <w:ind w:start="75" w:end="75"/>
        <w:rPr/>
      </w:pP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>Исполнительный директор</w:t>
      </w:r>
    </w:p>
    <w:p>
      <w:pPr>
        <w:pStyle w:val="view-formp"/>
        <w:spacing w:before="180" w:after="180"/>
        <w:ind w:start="75" w:end="75"/>
        <w:rPr>
          <w:lang w:val="en-US" w:eastAsia="en-US" w:bidi="en-US"/>
        </w:rPr>
      </w:pP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>Главный инженер</w:t>
        <w:tab/>
        <w:tab/>
        <w:tab/>
        <w:tab/>
        <w:tab/>
        <w:tab/>
        <w:tab/>
        <w:tab/>
        <w:t>А.В.Кисмяков</w:t>
      </w:r>
    </w:p>
    <w:p>
      <w:pPr>
        <w:pStyle w:val="view-formp"/>
        <w:spacing w:before="180" w:after="180"/>
        <w:ind w:start="75" w:end="75"/>
        <w:rPr>
          <w:lang w:val="en-US" w:eastAsia="en-US" w:bidi="en-US"/>
        </w:rPr>
      </w:pPr>
      <w:r>
        <w:rPr>
          <w:lang w:val="en-US" w:eastAsia="en-US" w:bidi="en-US"/>
        </w:rPr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Style8">
    <w:name w:val="Основной шрифт абзаца"/>
    <w:qFormat/>
    <w:rPr/>
  </w:style>
  <w:style w:type="character" w:styleId="view-formspan">
    <w:name w:val="view-form_span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1form-header">
    <w:name w:val="h1_form-header"/>
    <w:basedOn w:val="Heading1"/>
    <w:qFormat/>
    <w:pPr>
      <w:numPr>
        <w:ilvl w:val="0"/>
        <w:numId w:val="0"/>
      </w:numPr>
      <w:outlineLvl w:val="9"/>
    </w:pPr>
    <w:rPr>
      <w:sz w:val="21"/>
      <w:szCs w:val="21"/>
    </w:rPr>
  </w:style>
  <w:style w:type="paragraph" w:styleId="view-form">
    <w:name w:val="view-form"/>
    <w:basedOn w:val="Normal"/>
    <w:qFormat/>
    <w:pPr>
      <w:jc w:val="start"/>
    </w:pPr>
    <w:rPr>
      <w:sz w:val="18"/>
      <w:szCs w:val="18"/>
    </w:rPr>
  </w:style>
  <w:style w:type="paragraph" w:styleId="view-formp">
    <w:name w:val="view-form_p"/>
    <w:basedOn w:val="Normal"/>
    <w:qFormat/>
    <w:pPr/>
    <w:rPr>
      <w:rFonts w:ascii="Arial" w:hAnsi="Arial" w:eastAsia="Arial" w:cs="Arial"/>
      <w:color w:val="00000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2025-11-28T06:21:00Z</dcterms:created>
  <dc:creator>Лариса Никитина</dc:creator>
  <dc:description/>
  <cp:keywords/>
  <dc:language>en-US</dc:language>
  <cp:lastModifiedBy>Лариса Никитина</cp:lastModifiedBy>
  <cp:lastPrinted>2025-11-28T09:21:00Z</cp:lastPrinted>
  <dcterms:modified xsi:type="dcterms:W3CDTF">2025-11-28T06:21:00Z</dcterms:modified>
  <cp:revision>2</cp:revision>
  <dc:subject/>
  <dc:title>протокол рассмотрения и оценок котировочных заявок 32515424233-01 (вх.№ 547175)</dc:title>
</cp:coreProperties>
</file>