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a4"/>
        <w:bidi w:val="0"/>
        <w:spacing w:before="0" w:after="0"/>
        <w:rPr/>
      </w:pPr>
      <w:r>
        <w:rPr/>
        <w:t>Общество с ограниченной ответственностью «Газпром проектирование»</w:t>
        <w:br/>
      </w:r>
      <w:r>
        <w:rPr>
          <w:b/>
        </w:rPr>
        <w:t>(ООО «Газпром проектирование»)</w:t>
      </w:r>
    </w:p>
    <w:p>
      <w:pPr>
        <w:pStyle w:val="wa4"/>
        <w:bidi w:val="0"/>
        <w:spacing w:before="0" w:after="0"/>
        <w:ind w:hanging="0"/>
        <w:jc w:val="center"/>
        <w:rPr/>
      </w:pPr>
      <w:r>
        <w:rPr/>
        <w:t>Итоговый протокол</w:t>
        <w:br/>
        <w:t>№ 1/0080/25/2.3/00104296/ГППроект/К/ГОС/Э/14.11.2025</w:t>
        <w:br/>
        <w:t>по конкурентному отбору</w:t>
        <w:br/>
        <w:t>№ 0080/25/2.3/00104296/ГППроект/К/ГОС/Э/14.11.2025</w:t>
        <w:br/>
        <w:t xml:space="preserve">Выполнение проектно-изыскательских работ по объекту «Газопровод-отвод к р.ц. Соль-Илецк» для нужд ООО «Газпром проектирование» </w:t>
      </w:r>
    </w:p>
    <w:p>
      <w:pPr>
        <w:pStyle w:val="wa3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Дата принятия решения 27 ноября 2025 г.</w:t>
      </w:r>
    </w:p>
    <w:p>
      <w:pPr>
        <w:pStyle w:val="wa3"/>
        <w:bidi w:val="0"/>
        <w:spacing w:before="0" w:after="0"/>
        <w:rPr/>
      </w:pPr>
      <w:r>
        <w:rPr/>
        <w:t>Заказчик: ООО «Газпром проектирование».</w:t>
      </w:r>
    </w:p>
    <w:p>
      <w:pPr>
        <w:pStyle w:val="wa3"/>
        <w:bidi w:val="0"/>
        <w:spacing w:before="0" w:after="0"/>
        <w:rPr/>
      </w:pPr>
      <w:r>
        <w:rPr/>
        <w:t>Организатор: ООО «Газпром проектирование».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Извещение о проведении конкурентного отбора № 32515404873 было размещено 14 ноября 2025 г. в Единой информационной системе в сфере закупок.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Количество поданных заявок на участие в конкурентном отборе (далее — Заявки) — 10.</w:t>
      </w:r>
    </w:p>
    <w:p>
      <w:pPr>
        <w:pStyle w:val="wa3"/>
        <w:bidi w:val="0"/>
        <w:spacing w:before="0" w:after="0"/>
        <w:rPr/>
      </w:pPr>
      <w:r>
        <w:rPr/>
        <w:t>Комиссия по осуществлению конкурентного отбора ООО «Газпром проектирование» (далее — Комиссия) рассмотрела Заявки, заключения и рекомендации экспертов и</w:t>
      </w:r>
      <w:r>
        <w:rPr>
          <w:b/>
        </w:rPr>
        <w:t> решила:</w:t>
      </w:r>
    </w:p>
    <w:tbl>
      <w:tblPr>
        <w:tblW w:w="1039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65"/>
        <w:gridCol w:w="3465"/>
        <w:gridCol w:w="3465"/>
      </w:tblGrid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Идентификационный номер Участника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/>
            </w:pPr>
            <w:r>
              <w:rPr>
                <w:b/>
              </w:rPr>
              <w:t>Д</w:t>
            </w:r>
            <w:r>
              <w:rPr>
                <w:b/>
              </w:rPr>
              <w:t>ата и время регистрации Заявки (МCК)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Решение Комиссии о допуске/отклонении Заявки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21.11.2025 14:52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Отклонить  по п. 2 методики (отсутствие Формы 2.2 в отношении лиц, информация которых отражена в документах заявки)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24.11.2025 12:26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24.11.2025 16:13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4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24.11.2025 18:08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25.11.2025 08:43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25.11.2025 09:12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25.11.2025 09:14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25.11.2025 09:41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9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25.11.2025 09:43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10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25.11.2025 09:47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</w:tbl>
    <w:p>
      <w:pPr>
        <w:pStyle w:val="wa3"/>
        <w:bidi w:val="0"/>
        <w:spacing w:before="0" w:after="0"/>
        <w:rPr/>
      </w:pPr>
      <w:r>
        <w:rPr/>
        <w:t>Количество отклоненных Заявок — 1.</w:t>
      </w:r>
    </w:p>
    <w:p>
      <w:pPr>
        <w:pStyle w:val="wa3"/>
        <w:bidi w:val="0"/>
        <w:spacing w:before="0" w:after="0"/>
        <w:rPr/>
      </w:pPr>
      <w:r>
        <w:rPr/>
      </w:r>
    </w:p>
    <w:p>
      <w:pPr>
        <w:pStyle w:val="wa3"/>
        <w:bidi w:val="0"/>
        <w:spacing w:before="0" w:after="0"/>
        <w:rPr/>
      </w:pPr>
      <w:r>
        <w:rPr/>
        <w:t>По результатам оценки Заявок присвоить им значения по критериям в соответствии с разделом 3 Методики анализа и оценки заявок на участие в конкурентном отборе с определением порядковых номеров Заявок:</w:t>
      </w:r>
    </w:p>
    <w:tbl>
      <w:tblPr>
        <w:tblW w:w="1039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78"/>
        <w:gridCol w:w="2079"/>
        <w:gridCol w:w="2079"/>
        <w:gridCol w:w="2079"/>
        <w:gridCol w:w="2080"/>
      </w:tblGrid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Идентификационный номер Участника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Стоимостной критерий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Нестоимостной критерий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Итоговая оценка (значения в баллах)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Присвоенный порядковый номер (значение) Заявки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9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13,34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75,20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88,54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13,30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72,80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86,10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13,22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71,20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84,42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13,50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64,80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78,30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13,58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64,00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77,58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13,30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62,40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75,70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13,42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57,60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71,02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20,00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43,60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63,60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4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14,52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45,60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60,12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9</w:t>
            </w:r>
          </w:p>
        </w:tc>
      </w:tr>
    </w:tbl>
    <w:p>
      <w:pPr>
        <w:pStyle w:val="wa3"/>
        <w:bidi w:val="0"/>
        <w:spacing w:before="0" w:after="0"/>
        <w:rPr/>
      </w:pPr>
      <w:r>
        <w:rPr/>
        <w:t>Определить победителем Участника с идентификационным номером 9, Заявке которого присвоен первый порядковый номер, с ценовым предложением</w:t>
      </w:r>
      <w:r>
        <w:rPr>
          <w:b/>
        </w:rPr>
        <w:t> 53 160 000,00</w:t>
      </w:r>
      <w:r>
        <w:rPr/>
        <w:t> руб. (с НДС).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Цена договора, заключаемого по итогам конкурентного отбора, не может превышать цену договора, указанную в Заявке победителя.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Объем закупаемых товаров, работ, услуг и сроки исполнения договора определены в соответствии с документацией о конкурентном отборе.</w:t>
      </w:r>
    </w:p>
    <w:p>
      <w:pPr>
        <w:pStyle w:val="wa3"/>
        <w:bidi w:val="0"/>
        <w:jc w:val="end"/>
        <w:rPr>
          <w:b/>
        </w:rPr>
      </w:pPr>
      <w:r>
        <w:rPr>
          <w:b/>
        </w:rPr>
        <w:t>Дата подписания «27» ноября 2025 г.</w:t>
      </w:r>
    </w:p>
    <w:p>
      <w:pPr>
        <w:pStyle w:val="wDefault"/>
        <w:bidi w:val="0"/>
        <w:jc w:val="end"/>
        <w:rPr/>
      </w:pPr>
      <w:r>
        <w:rPr/>
      </w:r>
    </w:p>
    <w:p>
      <w:pPr>
        <w:pStyle w:val="wa3"/>
        <w:bidi w:val="0"/>
        <w:ind w:hanging="0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2238" w:h="15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9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9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8"/>
      <w:bidi w:val="0"/>
      <w:spacing w:before="0" w:after="0"/>
      <w:ind w:hanging="0"/>
      <w:jc w:val="end"/>
      <w:rPr/>
    </w:pPr>
    <w:r>
      <w:rPr/>
      <w:t>Итоговый протокол № 1/0080/25/2.3/00104296/ГППроект/К/ГОС/Э/14.11.2025</w:t>
      <w:br/>
      <w:t>заседания комиссии по осуществлению конкурентного отбора ООО «Газпром проектирование»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8"/>
      <w:bidi w:val="0"/>
      <w:spacing w:before="0" w:after="0"/>
      <w:ind w:hanging="0"/>
      <w:jc w:val="end"/>
      <w:rPr/>
    </w:pPr>
    <w:r>
      <w:rPr/>
      <w:t>Итоговый протокол № 1/0080/25/2.3/00104296/ГППроект/К/ГОС/Э/14.11.2025</w:t>
      <w:br/>
      <w:t>заседания комиссии по осуществлению конкурентного отбора ООО «Газпром проектирование»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lang w:val="ru-RU" w:eastAsia="ru-RU" w:bidi="sa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sa-SA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wa0">
    <w:name w:val="wa0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a">
    <w:name w:val="wa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sa-SA"/>
    </w:rPr>
  </w:style>
  <w:style w:type="paragraph" w:styleId="wa3">
    <w:name w:val="wa3"/>
    <w:qFormat/>
    <w:pPr>
      <w:widowControl w:val="false"/>
      <w:bidi w:val="0"/>
      <w:spacing w:before="0" w:after="0"/>
      <w:ind w:hanging="0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4">
    <w:name w:val="wa4"/>
    <w:basedOn w:val="wa3"/>
    <w:qFormat/>
    <w:pPr>
      <w:spacing w:before="0" w:after="0"/>
      <w:ind w:hanging="0"/>
      <w:jc w:val="center"/>
    </w:pPr>
    <w:rPr/>
  </w:style>
  <w:style w:type="paragraph" w:styleId="wa5">
    <w:name w:val="wa5"/>
    <w:qFormat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6">
    <w:name w:val="wa6"/>
    <w:qFormat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7">
    <w:name w:val="wa7"/>
    <w:basedOn w:val="wa3"/>
    <w:qFormat/>
    <w:pPr>
      <w:ind w:hanging="0"/>
      <w:jc w:val="center"/>
    </w:pPr>
    <w:rPr>
      <w:sz w:val="22"/>
    </w:rPr>
  </w:style>
  <w:style w:type="paragraph" w:styleId="wa8">
    <w:name w:val="wa8"/>
    <w:basedOn w:val="wa3"/>
    <w:qFormat/>
    <w:pPr>
      <w:spacing w:before="0" w:after="0"/>
      <w:ind w:hanging="0"/>
      <w:jc w:val="end"/>
    </w:pPr>
    <w:rPr>
      <w:sz w:val="20"/>
    </w:rPr>
  </w:style>
  <w:style w:type="paragraph" w:styleId="wa9">
    <w:name w:val="wa9"/>
    <w:basedOn w:val="wa3"/>
    <w:qFormat/>
    <w:pPr>
      <w:spacing w:before="0" w:after="0"/>
      <w:ind w:hanging="0"/>
      <w:jc w:val="end"/>
    </w:pPr>
    <w:rPr>
      <w:sz w:val="20"/>
    </w:rPr>
  </w:style>
  <w:style w:type="paragraph" w:styleId="wDefault">
    <w:name w:val="wDefault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ru-RU" w:bidi="sa-S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Manager/>
  <TotalTime>12</TotalTime>
  <Application>LibreOffice/25.8.3.2$Linux_X86_64 LibreOffice_project/580$Build-2</Application>
  <HyperlinkBase/>
  <AppVersion>15.0000</AppVersion>
  <Pages>3</Pages>
  <Words>368</Words>
  <CharactersWithSpaces>2102</CharactersWithSpaces>
  <Paragraphs>4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2025-11-27T14:24:00Z</dcterms:created>
  <dc:creator>Киреева Софья Алиевна</dc:creator>
  <dc:description/>
  <cp:keywords/>
  <dc:language>en-US</dc:language>
  <cp:lastModifiedBy>Киреева Софья Алиевна</cp:lastModifiedBy>
  <dcterms:modified xsi:type="dcterms:W3CDTF">2025-11-27T14:36:00Z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/>
  </property>
  <property fmtid="{D5CDD505-2E9C-101B-9397-08002B2CF9AE}" pid="3" name="Version">
    <vt:lpwstr>16</vt:lpwstr>
  </property>
</Properties>
</file>