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720" w:leader="none"/>
          <w:tab w:val="left" w:pos="900" w:leader="none"/>
        </w:tabs>
        <w:ind w:start="5580" w:end="0"/>
        <w:jc w:val="center"/>
        <w:rPr>
          <w:b/>
          <w:color w:val="000000"/>
          <w:sz w:val="23"/>
          <w:szCs w:val="23"/>
        </w:rPr>
      </w:pPr>
      <w:r>
        <w:rPr>
          <w:b/>
          <w:color w:val="000000"/>
          <w:sz w:val="23"/>
          <w:szCs w:val="23"/>
        </w:rPr>
        <w:t>Утверждаю</w:t>
      </w:r>
    </w:p>
    <w:p>
      <w:pPr>
        <w:pStyle w:val="Normal"/>
        <w:tabs>
          <w:tab w:val="clear" w:pos="708"/>
          <w:tab w:val="left" w:pos="720" w:leader="none"/>
          <w:tab w:val="left" w:pos="900" w:leader="none"/>
        </w:tabs>
        <w:ind w:start="5580" w:end="0"/>
        <w:jc w:val="center"/>
        <w:rPr/>
      </w:pPr>
      <w:r>
        <w:rPr>
          <w:b/>
          <w:color w:val="000000"/>
          <w:sz w:val="23"/>
          <w:szCs w:val="23"/>
        </w:rPr>
        <w:t>Генеральный директор</w:t>
      </w:r>
    </w:p>
    <w:p>
      <w:pPr>
        <w:pStyle w:val="Normal"/>
        <w:tabs>
          <w:tab w:val="clear" w:pos="708"/>
          <w:tab w:val="left" w:pos="720" w:leader="none"/>
          <w:tab w:val="left" w:pos="900" w:leader="none"/>
        </w:tabs>
        <w:ind w:start="5580" w:end="0"/>
        <w:jc w:val="center"/>
        <w:rPr/>
      </w:pPr>
      <w:r>
        <w:rPr>
          <w:b/>
          <w:color w:val="000000"/>
          <w:sz w:val="23"/>
          <w:szCs w:val="23"/>
        </w:rPr>
        <w:t>ООО «Шаимгаз»</w:t>
      </w:r>
    </w:p>
    <w:p>
      <w:pPr>
        <w:pStyle w:val="Normal"/>
        <w:tabs>
          <w:tab w:val="clear" w:pos="708"/>
          <w:tab w:val="left" w:pos="720" w:leader="none"/>
          <w:tab w:val="left" w:pos="900" w:leader="none"/>
        </w:tabs>
        <w:ind w:start="5580" w:end="0"/>
        <w:jc w:val="center"/>
        <w:rPr>
          <w:b/>
          <w:color w:val="000000"/>
          <w:sz w:val="23"/>
          <w:szCs w:val="23"/>
        </w:rPr>
      </w:pPr>
      <w:r>
        <w:rPr>
          <w:b/>
          <w:color w:val="000000"/>
          <w:sz w:val="23"/>
          <w:szCs w:val="23"/>
        </w:rPr>
        <w:t>__________ В.В. Павлюк</w:t>
      </w:r>
    </w:p>
    <w:p>
      <w:pPr>
        <w:pStyle w:val="Normal"/>
        <w:tabs>
          <w:tab w:val="clear" w:pos="708"/>
          <w:tab w:val="left" w:pos="720" w:leader="none"/>
          <w:tab w:val="left" w:pos="900" w:leader="none"/>
        </w:tabs>
        <w:ind w:start="5580" w:end="0"/>
        <w:jc w:val="center"/>
        <w:rPr/>
      </w:pPr>
      <w:r>
        <w:rPr>
          <w:b/>
          <w:color w:val="000000"/>
          <w:sz w:val="23"/>
          <w:szCs w:val="23"/>
        </w:rPr>
        <w:t>«___» _______________ 2025 г.</w:t>
      </w:r>
    </w:p>
    <w:p>
      <w:pPr>
        <w:pStyle w:val="Normal"/>
        <w:tabs>
          <w:tab w:val="clear" w:pos="708"/>
          <w:tab w:val="left" w:pos="720" w:leader="none"/>
          <w:tab w:val="left" w:pos="900" w:leader="none"/>
        </w:tabs>
        <w:jc w:val="both"/>
        <w:rPr>
          <w:b/>
          <w:color w:val="000000"/>
          <w:sz w:val="23"/>
          <w:szCs w:val="23"/>
        </w:rPr>
      </w:pPr>
      <w:r>
        <w:rPr>
          <w:b/>
          <w:color w:val="000000"/>
          <w:sz w:val="23"/>
          <w:szCs w:val="23"/>
        </w:rPr>
      </w:r>
    </w:p>
    <w:p>
      <w:pPr>
        <w:pStyle w:val="Normal"/>
        <w:tabs>
          <w:tab w:val="clear" w:pos="708"/>
          <w:tab w:val="left" w:pos="720" w:leader="none"/>
          <w:tab w:val="left" w:pos="900" w:leader="none"/>
        </w:tabs>
        <w:jc w:val="both"/>
        <w:rPr>
          <w:color w:val="000000"/>
          <w:sz w:val="23"/>
          <w:szCs w:val="23"/>
        </w:rPr>
      </w:pPr>
      <w:r>
        <w:rPr>
          <w:color w:val="000000"/>
          <w:sz w:val="23"/>
          <w:szCs w:val="23"/>
        </w:rPr>
      </w:r>
    </w:p>
    <w:p>
      <w:pPr>
        <w:pStyle w:val="Normal"/>
        <w:tabs>
          <w:tab w:val="clear" w:pos="708"/>
          <w:tab w:val="left" w:pos="720" w:leader="none"/>
          <w:tab w:val="left" w:pos="900" w:leader="none"/>
        </w:tabs>
        <w:jc w:val="both"/>
        <w:rPr>
          <w:color w:val="000000"/>
          <w:sz w:val="23"/>
          <w:szCs w:val="23"/>
        </w:rPr>
      </w:pPr>
      <w:r>
        <w:rPr>
          <w:color w:val="000000"/>
          <w:sz w:val="23"/>
          <w:szCs w:val="23"/>
        </w:rPr>
      </w:r>
    </w:p>
    <w:p>
      <w:pPr>
        <w:pStyle w:val="Normal"/>
        <w:tabs>
          <w:tab w:val="clear" w:pos="708"/>
          <w:tab w:val="left" w:pos="720" w:leader="none"/>
          <w:tab w:val="left" w:pos="900" w:leader="none"/>
        </w:tabs>
        <w:jc w:val="center"/>
        <w:rPr>
          <w:b/>
          <w:color w:val="000000"/>
          <w:sz w:val="23"/>
          <w:szCs w:val="23"/>
        </w:rPr>
      </w:pPr>
      <w:r>
        <w:rPr>
          <w:b/>
          <w:color w:val="000000"/>
          <w:sz w:val="23"/>
          <w:szCs w:val="23"/>
        </w:rPr>
        <w:t>ПРОТОКОЛ ЗАКУПКИ</w:t>
      </w:r>
    </w:p>
    <w:p>
      <w:pPr>
        <w:pStyle w:val="Normal"/>
        <w:tabs>
          <w:tab w:val="clear" w:pos="708"/>
          <w:tab w:val="left" w:pos="720" w:leader="none"/>
          <w:tab w:val="left" w:pos="900" w:leader="none"/>
        </w:tabs>
        <w:jc w:val="both"/>
        <w:rPr>
          <w:b/>
          <w:color w:val="000000"/>
          <w:sz w:val="23"/>
          <w:szCs w:val="23"/>
        </w:rPr>
      </w:pPr>
      <w:r>
        <w:rPr>
          <w:b/>
          <w:color w:val="000000"/>
          <w:sz w:val="23"/>
          <w:szCs w:val="23"/>
        </w:rPr>
      </w:r>
    </w:p>
    <w:p>
      <w:pPr>
        <w:pStyle w:val="Normal"/>
        <w:tabs>
          <w:tab w:val="clear" w:pos="708"/>
          <w:tab w:val="left" w:pos="720" w:leader="none"/>
          <w:tab w:val="left" w:pos="900" w:leader="none"/>
        </w:tabs>
        <w:jc w:val="both"/>
        <w:rPr>
          <w:color w:val="000000"/>
          <w:sz w:val="23"/>
          <w:szCs w:val="23"/>
        </w:rPr>
      </w:pPr>
      <w:r>
        <w:rPr>
          <w:color w:val="000000"/>
          <w:sz w:val="23"/>
          <w:szCs w:val="23"/>
        </w:rPr>
      </w:r>
    </w:p>
    <w:p>
      <w:pPr>
        <w:pStyle w:val="Normal"/>
        <w:tabs>
          <w:tab w:val="clear" w:pos="708"/>
          <w:tab w:val="left" w:pos="720" w:leader="none"/>
          <w:tab w:val="left" w:pos="900" w:leader="none"/>
        </w:tabs>
        <w:jc w:val="both"/>
        <w:rPr/>
      </w:pPr>
      <w:r>
        <w:rPr>
          <w:color w:val="000000"/>
          <w:sz w:val="23"/>
          <w:szCs w:val="23"/>
        </w:rPr>
        <w:t>г. Урай, мкр. Аэропорт, 35                                                                                           15 декабря 2025 г.</w:t>
      </w:r>
    </w:p>
    <w:p>
      <w:pPr>
        <w:pStyle w:val="Normal"/>
        <w:tabs>
          <w:tab w:val="clear" w:pos="708"/>
          <w:tab w:val="left" w:pos="720" w:leader="none"/>
          <w:tab w:val="left" w:pos="900" w:leader="none"/>
        </w:tabs>
        <w:jc w:val="both"/>
        <w:rPr>
          <w:color w:val="000000"/>
          <w:sz w:val="23"/>
          <w:szCs w:val="23"/>
        </w:rPr>
      </w:pPr>
      <w:r>
        <w:rPr>
          <w:color w:val="000000"/>
          <w:sz w:val="23"/>
          <w:szCs w:val="23"/>
        </w:rPr>
      </w:r>
    </w:p>
    <w:p>
      <w:pPr>
        <w:pStyle w:val="Normal"/>
        <w:tabs>
          <w:tab w:val="clear" w:pos="708"/>
          <w:tab w:val="left" w:pos="720" w:leader="none"/>
          <w:tab w:val="left" w:pos="900" w:leader="none"/>
        </w:tabs>
        <w:jc w:val="both"/>
        <w:rPr>
          <w:color w:val="000000"/>
          <w:sz w:val="23"/>
          <w:szCs w:val="23"/>
        </w:rPr>
      </w:pPr>
      <w:r>
        <w:rPr>
          <w:color w:val="000000"/>
          <w:sz w:val="23"/>
          <w:szCs w:val="23"/>
        </w:rPr>
      </w:r>
    </w:p>
    <w:p>
      <w:pPr>
        <w:pStyle w:val="Normal"/>
        <w:tabs>
          <w:tab w:val="clear" w:pos="708"/>
          <w:tab w:val="left" w:pos="540" w:leader="none"/>
          <w:tab w:val="left" w:pos="900" w:leader="none"/>
        </w:tabs>
        <w:ind w:firstLine="567" w:end="0"/>
        <w:jc w:val="both"/>
        <w:rPr>
          <w:color w:val="000000"/>
          <w:sz w:val="23"/>
          <w:szCs w:val="23"/>
        </w:rPr>
      </w:pPr>
      <w:r>
        <w:rPr>
          <w:color w:val="000000"/>
          <w:sz w:val="23"/>
          <w:szCs w:val="23"/>
        </w:rPr>
        <w:t xml:space="preserve">Предмет закупки: </w:t>
      </w:r>
    </w:p>
    <w:p>
      <w:pPr>
        <w:pStyle w:val="Normal"/>
        <w:ind w:firstLine="567" w:end="0"/>
        <w:jc w:val="both"/>
        <w:rPr/>
      </w:pPr>
      <w:r>
        <w:rPr>
          <w:color w:val="000000"/>
          <w:spacing w:val="7"/>
          <w:sz w:val="23"/>
          <w:szCs w:val="23"/>
        </w:rPr>
        <w:t>Поставка нефтепродуктов (бензина различных марок, дизельного топлива) в момент заправки транспортных средств заказчика через сеть АЗС.</w:t>
      </w:r>
    </w:p>
    <w:p>
      <w:pPr>
        <w:pStyle w:val="Normal"/>
        <w:ind w:firstLine="567" w:end="0"/>
        <w:jc w:val="both"/>
        <w:rPr>
          <w:color w:val="000000"/>
          <w:spacing w:val="7"/>
          <w:sz w:val="23"/>
          <w:szCs w:val="23"/>
        </w:rPr>
      </w:pPr>
      <w:r>
        <w:rPr>
          <w:color w:val="000000"/>
          <w:spacing w:val="7"/>
          <w:sz w:val="23"/>
          <w:szCs w:val="23"/>
        </w:rPr>
      </w:r>
    </w:p>
    <w:p>
      <w:pPr>
        <w:pStyle w:val="Normal"/>
        <w:tabs>
          <w:tab w:val="clear" w:pos="708"/>
          <w:tab w:val="left" w:pos="540" w:leader="none"/>
          <w:tab w:val="left" w:pos="900" w:leader="none"/>
        </w:tabs>
        <w:ind w:firstLine="567" w:end="0"/>
        <w:jc w:val="both"/>
        <w:rPr>
          <w:color w:val="000000"/>
          <w:sz w:val="23"/>
          <w:szCs w:val="23"/>
        </w:rPr>
      </w:pPr>
      <w:r>
        <w:rPr>
          <w:color w:val="000000"/>
          <w:sz w:val="23"/>
          <w:szCs w:val="23"/>
        </w:rPr>
        <w:t xml:space="preserve">Начальная (максимальная) цена закупки (с НДС): </w:t>
      </w:r>
    </w:p>
    <w:p>
      <w:pPr>
        <w:pStyle w:val="Normal"/>
        <w:ind w:firstLine="426" w:end="0"/>
        <w:jc w:val="both"/>
        <w:rPr>
          <w:b/>
          <w:color w:val="000000"/>
          <w:sz w:val="22"/>
          <w:szCs w:val="22"/>
        </w:rPr>
      </w:pPr>
      <w:r>
        <w:rPr>
          <w:b/>
          <w:color w:val="000000"/>
          <w:sz w:val="22"/>
          <w:szCs w:val="22"/>
        </w:rPr>
        <w:t>628 575,00 руб.</w:t>
      </w:r>
    </w:p>
    <w:p>
      <w:pPr>
        <w:pStyle w:val="Normal"/>
        <w:ind w:firstLine="567" w:end="0"/>
        <w:jc w:val="both"/>
        <w:rPr>
          <w:color w:val="000000"/>
          <w:sz w:val="22"/>
          <w:szCs w:val="22"/>
        </w:rPr>
      </w:pPr>
      <w:r>
        <w:rPr>
          <w:color w:val="000000"/>
          <w:sz w:val="22"/>
          <w:szCs w:val="22"/>
        </w:rPr>
        <w:t>Отпуск нефтепродуктов производится по цене на день отгрузки, не превышающей максимальной цены, установленной по результатам закупки. При увеличении отпускной цены на нефтепродукты, отпуск производится по новой цене, но не выше максимальной цены, установленной по результатам закупки.</w:t>
      </w:r>
    </w:p>
    <w:p>
      <w:pPr>
        <w:pStyle w:val="Normal"/>
        <w:tabs>
          <w:tab w:val="clear" w:pos="708"/>
          <w:tab w:val="left" w:pos="540" w:leader="none"/>
          <w:tab w:val="left" w:pos="900" w:leader="none"/>
        </w:tabs>
        <w:ind w:firstLine="567" w:end="0"/>
        <w:jc w:val="both"/>
        <w:rPr>
          <w:color w:val="000000"/>
          <w:sz w:val="23"/>
          <w:szCs w:val="23"/>
        </w:rPr>
      </w:pPr>
      <w:r>
        <w:rPr>
          <w:color w:val="000000"/>
          <w:sz w:val="23"/>
          <w:szCs w:val="23"/>
        </w:rPr>
      </w:r>
    </w:p>
    <w:p>
      <w:pPr>
        <w:pStyle w:val="Normal"/>
        <w:tabs>
          <w:tab w:val="clear" w:pos="708"/>
          <w:tab w:val="left" w:pos="720" w:leader="none"/>
          <w:tab w:val="left" w:pos="900" w:leader="none"/>
        </w:tabs>
        <w:ind w:firstLine="567" w:end="0"/>
        <w:jc w:val="both"/>
        <w:rPr/>
      </w:pPr>
      <w:r>
        <w:rPr>
          <w:color w:val="000000"/>
          <w:sz w:val="23"/>
          <w:szCs w:val="23"/>
        </w:rPr>
        <w:t xml:space="preserve">Способ закупки: </w:t>
      </w:r>
      <w:r>
        <w:rPr>
          <w:b/>
          <w:color w:val="000000"/>
          <w:sz w:val="23"/>
          <w:szCs w:val="23"/>
        </w:rPr>
        <w:t>аукцион в электронной форме</w:t>
      </w:r>
      <w:r>
        <w:rPr>
          <w:color w:val="000000"/>
          <w:sz w:val="23"/>
          <w:szCs w:val="23"/>
        </w:rPr>
        <w:t>.</w:t>
      </w:r>
    </w:p>
    <w:p>
      <w:pPr>
        <w:pStyle w:val="Normal"/>
        <w:tabs>
          <w:tab w:val="clear" w:pos="708"/>
          <w:tab w:val="left" w:pos="720" w:leader="none"/>
          <w:tab w:val="left" w:pos="900" w:leader="none"/>
        </w:tabs>
        <w:ind w:firstLine="567" w:end="0"/>
        <w:jc w:val="both"/>
        <w:rPr/>
      </w:pPr>
      <w:r>
        <w:rPr>
          <w:color w:val="000000"/>
          <w:sz w:val="23"/>
          <w:szCs w:val="23"/>
        </w:rPr>
        <w:t>На день окончания срока подачи заявок на участие в закупке – 13.12.2025 г. – поступила одна заявка на участие в закупке:</w:t>
      </w:r>
    </w:p>
    <w:p>
      <w:pPr>
        <w:pStyle w:val="Normal"/>
        <w:tabs>
          <w:tab w:val="clear" w:pos="708"/>
          <w:tab w:val="left" w:pos="720" w:leader="none"/>
          <w:tab w:val="left" w:pos="900" w:leader="none"/>
        </w:tabs>
        <w:ind w:firstLine="567" w:end="0"/>
        <w:jc w:val="both"/>
        <w:rPr>
          <w:color w:val="000000"/>
          <w:sz w:val="23"/>
          <w:szCs w:val="23"/>
        </w:rPr>
      </w:pPr>
      <w:r>
        <w:rPr>
          <w:color w:val="000000"/>
          <w:sz w:val="23"/>
          <w:szCs w:val="23"/>
        </w:rPr>
      </w:r>
    </w:p>
    <w:tbl>
      <w:tblPr>
        <w:tblW w:w="9687" w:type="dxa"/>
        <w:jc w:val="center"/>
        <w:tblInd w:w="0" w:type="dxa"/>
        <w:tblLayout w:type="fixed"/>
        <w:tblCellMar>
          <w:top w:w="0" w:type="dxa"/>
          <w:start w:w="108" w:type="dxa"/>
          <w:bottom w:w="0" w:type="dxa"/>
          <w:end w:w="108" w:type="dxa"/>
        </w:tblCellMar>
      </w:tblPr>
      <w:tblGrid>
        <w:gridCol w:w="5684"/>
        <w:gridCol w:w="4003"/>
      </w:tblGrid>
      <w:tr>
        <w:trPr/>
        <w:tc>
          <w:tcPr>
            <w:tcW w:w="5684"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20" w:leader="none"/>
                <w:tab w:val="left" w:pos="900" w:leader="none"/>
              </w:tabs>
              <w:jc w:val="center"/>
              <w:rPr>
                <w:color w:val="000000"/>
                <w:sz w:val="23"/>
                <w:szCs w:val="23"/>
              </w:rPr>
            </w:pPr>
            <w:r>
              <w:rPr>
                <w:color w:val="000000"/>
                <w:sz w:val="23"/>
                <w:szCs w:val="23"/>
              </w:rPr>
              <w:t>Наименование заявителя</w:t>
            </w:r>
          </w:p>
        </w:tc>
        <w:tc>
          <w:tcPr>
            <w:tcW w:w="4003"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20" w:leader="none"/>
                <w:tab w:val="left" w:pos="900" w:leader="none"/>
              </w:tabs>
              <w:jc w:val="center"/>
              <w:rPr>
                <w:color w:val="000000"/>
                <w:sz w:val="23"/>
                <w:szCs w:val="23"/>
              </w:rPr>
            </w:pPr>
            <w:r>
              <w:rPr>
                <w:color w:val="000000"/>
                <w:sz w:val="23"/>
                <w:szCs w:val="23"/>
              </w:rPr>
              <w:t>Дата и время регистрации заявки</w:t>
            </w:r>
          </w:p>
        </w:tc>
      </w:tr>
      <w:tr>
        <w:trPr/>
        <w:tc>
          <w:tcPr>
            <w:tcW w:w="5684"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20" w:leader="none"/>
                <w:tab w:val="left" w:pos="900" w:leader="none"/>
              </w:tabs>
              <w:jc w:val="center"/>
              <w:rPr>
                <w:color w:val="000000"/>
                <w:sz w:val="23"/>
                <w:szCs w:val="23"/>
              </w:rPr>
            </w:pPr>
            <w:r>
              <w:rPr>
                <w:color w:val="000000"/>
                <w:sz w:val="23"/>
                <w:szCs w:val="23"/>
              </w:rPr>
              <w:t>ИП Хусаинов В.Ж.</w:t>
            </w:r>
          </w:p>
        </w:tc>
        <w:tc>
          <w:tcPr>
            <w:tcW w:w="4003"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20" w:leader="none"/>
                <w:tab w:val="left" w:pos="900" w:leader="none"/>
              </w:tabs>
              <w:jc w:val="center"/>
              <w:rPr/>
            </w:pPr>
            <w:r>
              <w:rPr>
                <w:color w:val="000000"/>
                <w:sz w:val="23"/>
                <w:szCs w:val="23"/>
              </w:rPr>
              <w:t>05.12.2025 г.       09:40 час.</w:t>
            </w:r>
          </w:p>
        </w:tc>
      </w:tr>
    </w:tbl>
    <w:p>
      <w:pPr>
        <w:pStyle w:val="Normal"/>
        <w:tabs>
          <w:tab w:val="clear" w:pos="708"/>
          <w:tab w:val="left" w:pos="720" w:leader="none"/>
          <w:tab w:val="left" w:pos="900" w:leader="none"/>
        </w:tabs>
        <w:ind w:firstLine="567" w:end="0"/>
        <w:jc w:val="both"/>
        <w:rPr>
          <w:color w:val="000000"/>
          <w:sz w:val="23"/>
          <w:szCs w:val="23"/>
        </w:rPr>
      </w:pPr>
      <w:r>
        <w:rPr>
          <w:color w:val="000000"/>
          <w:sz w:val="23"/>
          <w:szCs w:val="23"/>
        </w:rPr>
      </w:r>
    </w:p>
    <w:p>
      <w:pPr>
        <w:pStyle w:val="Normal"/>
        <w:tabs>
          <w:tab w:val="clear" w:pos="708"/>
          <w:tab w:val="left" w:pos="720" w:leader="none"/>
          <w:tab w:val="left" w:pos="900" w:leader="none"/>
        </w:tabs>
        <w:ind w:firstLine="567" w:end="0"/>
        <w:jc w:val="both"/>
        <w:rPr>
          <w:color w:val="000000"/>
          <w:sz w:val="23"/>
          <w:szCs w:val="23"/>
        </w:rPr>
      </w:pPr>
      <w:r>
        <w:rPr>
          <w:color w:val="000000"/>
          <w:sz w:val="23"/>
          <w:szCs w:val="23"/>
        </w:rPr>
        <w:t xml:space="preserve">ИП Хусаинов В.Ж. соответствует требованиям, предъявленным ООО «Шаимгаз» к участнику данной закупки. </w:t>
      </w:r>
    </w:p>
    <w:p>
      <w:pPr>
        <w:pStyle w:val="Normal"/>
        <w:tabs>
          <w:tab w:val="clear" w:pos="708"/>
          <w:tab w:val="left" w:pos="720" w:leader="none"/>
          <w:tab w:val="left" w:pos="900" w:leader="none"/>
        </w:tabs>
        <w:ind w:firstLine="567" w:end="0"/>
        <w:jc w:val="both"/>
        <w:rPr/>
      </w:pPr>
      <w:r>
        <w:rPr>
          <w:color w:val="000000"/>
          <w:sz w:val="23"/>
          <w:szCs w:val="23"/>
        </w:rPr>
        <w:t>Содержание, оформление и состав заявки ИП Хусаинова В.Ж. соответствуют предъявленным ООО «Шаимгаз» требованиям.</w:t>
      </w:r>
    </w:p>
    <w:p>
      <w:pPr>
        <w:pStyle w:val="Normal"/>
        <w:tabs>
          <w:tab w:val="clear" w:pos="708"/>
          <w:tab w:val="left" w:pos="720" w:leader="none"/>
          <w:tab w:val="left" w:pos="900" w:leader="none"/>
        </w:tabs>
        <w:ind w:firstLine="567" w:end="0"/>
        <w:jc w:val="both"/>
        <w:rPr>
          <w:color w:val="000000"/>
          <w:sz w:val="23"/>
          <w:szCs w:val="23"/>
        </w:rPr>
      </w:pPr>
      <w:r>
        <w:rPr>
          <w:color w:val="000000"/>
          <w:sz w:val="23"/>
          <w:szCs w:val="23"/>
        </w:rPr>
      </w:r>
    </w:p>
    <w:p>
      <w:pPr>
        <w:pStyle w:val="Normal"/>
        <w:tabs>
          <w:tab w:val="clear" w:pos="708"/>
          <w:tab w:val="left" w:pos="720" w:leader="none"/>
          <w:tab w:val="left" w:pos="900" w:leader="none"/>
        </w:tabs>
        <w:ind w:firstLine="567" w:end="0"/>
        <w:jc w:val="both"/>
        <w:rPr>
          <w:color w:val="000000"/>
          <w:sz w:val="23"/>
          <w:szCs w:val="23"/>
        </w:rPr>
      </w:pPr>
      <w:r>
        <w:rPr>
          <w:color w:val="000000"/>
          <w:sz w:val="23"/>
          <w:szCs w:val="23"/>
        </w:rPr>
      </w:r>
    </w:p>
    <w:p>
      <w:pPr>
        <w:pStyle w:val="Normal"/>
        <w:tabs>
          <w:tab w:val="clear" w:pos="708"/>
          <w:tab w:val="left" w:pos="720" w:leader="none"/>
          <w:tab w:val="left" w:pos="900" w:leader="none"/>
        </w:tabs>
        <w:ind w:firstLine="567" w:end="0"/>
        <w:jc w:val="both"/>
        <w:rPr/>
      </w:pPr>
      <w:r>
        <w:rPr>
          <w:color w:val="000000"/>
          <w:sz w:val="23"/>
          <w:szCs w:val="23"/>
        </w:rPr>
        <w:t>Решение комиссии</w:t>
      </w:r>
      <w:r>
        <w:rPr>
          <w:sz w:val="23"/>
          <w:szCs w:val="23"/>
        </w:rPr>
        <w:t>:</w:t>
      </w:r>
    </w:p>
    <w:p>
      <w:pPr>
        <w:pStyle w:val="Normal"/>
        <w:tabs>
          <w:tab w:val="clear" w:pos="708"/>
          <w:tab w:val="left" w:pos="720" w:leader="none"/>
          <w:tab w:val="left" w:pos="900" w:leader="none"/>
        </w:tabs>
        <w:ind w:firstLine="567" w:end="0"/>
        <w:jc w:val="both"/>
        <w:rPr/>
      </w:pPr>
      <w:r>
        <w:rPr>
          <w:color w:val="000000"/>
          <w:sz w:val="23"/>
          <w:szCs w:val="23"/>
          <w:shd w:fill="FFFFFF" w:val="clear"/>
        </w:rPr>
        <w:t xml:space="preserve">признать закупку несостоявшейся в связи с тем, что на участие в закупке подана только одна заявка и заключить договор на </w:t>
      </w:r>
      <w:r>
        <w:rPr>
          <w:color w:val="000000"/>
          <w:sz w:val="23"/>
          <w:szCs w:val="23"/>
          <w:shd w:fill="FFFFFF" w:val="clear"/>
        </w:rPr>
        <w:t> п</w:t>
      </w:r>
      <w:r>
        <w:rPr>
          <w:color w:val="000000"/>
          <w:spacing w:val="7"/>
          <w:sz w:val="23"/>
          <w:szCs w:val="23"/>
        </w:rPr>
        <w:t>оставку нефтепродуктов (бензина различных марок, дизельного топлива) в момент заправки транспортных средств заказчика через сеть АЗС</w:t>
      </w:r>
      <w:r>
        <w:rPr>
          <w:color w:val="000000"/>
          <w:sz w:val="23"/>
          <w:szCs w:val="23"/>
        </w:rPr>
        <w:t xml:space="preserve"> по максимальной цене </w:t>
      </w:r>
      <w:r>
        <w:rPr>
          <w:b/>
          <w:color w:val="000000"/>
          <w:sz w:val="23"/>
          <w:szCs w:val="23"/>
        </w:rPr>
        <w:t>628 575</w:t>
      </w:r>
      <w:r>
        <w:rPr>
          <w:b/>
          <w:color w:val="000000"/>
          <w:sz w:val="22"/>
          <w:szCs w:val="22"/>
        </w:rPr>
        <w:t xml:space="preserve">,00 </w:t>
      </w:r>
      <w:r>
        <w:rPr>
          <w:color w:val="000000"/>
          <w:sz w:val="23"/>
          <w:szCs w:val="23"/>
        </w:rPr>
        <w:t>руб. с ИП Хусаиновым В.Ж.</w:t>
      </w:r>
    </w:p>
    <w:p>
      <w:pPr>
        <w:pStyle w:val="Normal"/>
        <w:tabs>
          <w:tab w:val="clear" w:pos="708"/>
          <w:tab w:val="left" w:pos="720" w:leader="none"/>
          <w:tab w:val="left" w:pos="900" w:leader="none"/>
        </w:tabs>
        <w:jc w:val="both"/>
        <w:rPr>
          <w:color w:val="000000"/>
          <w:sz w:val="23"/>
          <w:szCs w:val="23"/>
        </w:rPr>
      </w:pPr>
      <w:r>
        <w:rPr>
          <w:color w:val="000000"/>
          <w:sz w:val="23"/>
          <w:szCs w:val="23"/>
        </w:rPr>
      </w:r>
    </w:p>
    <w:p>
      <w:pPr>
        <w:pStyle w:val="Normal"/>
        <w:jc w:val="center"/>
        <w:rPr>
          <w:color w:val="000000"/>
          <w:sz w:val="23"/>
          <w:szCs w:val="23"/>
        </w:rPr>
      </w:pPr>
      <w:r>
        <w:rPr>
          <w:color w:val="000000"/>
          <w:sz w:val="23"/>
          <w:szCs w:val="23"/>
        </w:rPr>
      </w:r>
    </w:p>
    <w:p>
      <w:pPr>
        <w:pStyle w:val="Normal"/>
        <w:jc w:val="center"/>
        <w:rPr>
          <w:color w:val="000000"/>
          <w:sz w:val="23"/>
          <w:szCs w:val="23"/>
        </w:rPr>
      </w:pPr>
      <w:r>
        <w:rPr>
          <w:color w:val="000000"/>
          <w:sz w:val="23"/>
          <w:szCs w:val="23"/>
        </w:rPr>
        <w:t>Члены закупочной комиссии:</w:t>
      </w:r>
    </w:p>
    <w:p>
      <w:pPr>
        <w:pStyle w:val="Normal"/>
        <w:jc w:val="center"/>
        <w:rPr>
          <w:color w:val="000000"/>
          <w:sz w:val="23"/>
          <w:szCs w:val="23"/>
        </w:rPr>
      </w:pPr>
      <w:r>
        <w:rPr>
          <w:color w:val="000000"/>
          <w:sz w:val="23"/>
          <w:szCs w:val="23"/>
        </w:rPr>
      </w:r>
    </w:p>
    <w:p>
      <w:pPr>
        <w:pStyle w:val="Normal"/>
        <w:jc w:val="center"/>
        <w:rPr>
          <w:color w:val="000000"/>
          <w:sz w:val="23"/>
          <w:szCs w:val="23"/>
        </w:rPr>
      </w:pPr>
      <w:r>
        <w:rPr>
          <w:color w:val="000000"/>
          <w:sz w:val="23"/>
          <w:szCs w:val="23"/>
        </w:rPr>
      </w:r>
    </w:p>
    <w:p>
      <w:pPr>
        <w:pStyle w:val="Normal"/>
        <w:jc w:val="center"/>
        <w:rPr>
          <w:color w:val="000000"/>
          <w:sz w:val="23"/>
          <w:szCs w:val="23"/>
        </w:rPr>
      </w:pPr>
      <w:r>
        <w:rPr>
          <w:color w:val="000000"/>
          <w:sz w:val="23"/>
          <w:szCs w:val="23"/>
        </w:rPr>
        <w:t>_________________ Н.Ю. Мотина</w:t>
      </w:r>
    </w:p>
    <w:p>
      <w:pPr>
        <w:pStyle w:val="Normal"/>
        <w:jc w:val="center"/>
        <w:rPr>
          <w:color w:val="000000"/>
          <w:sz w:val="23"/>
          <w:szCs w:val="23"/>
        </w:rPr>
      </w:pPr>
      <w:r>
        <w:rPr>
          <w:color w:val="000000"/>
          <w:sz w:val="23"/>
          <w:szCs w:val="23"/>
        </w:rPr>
      </w:r>
    </w:p>
    <w:p>
      <w:pPr>
        <w:pStyle w:val="Normal"/>
        <w:jc w:val="center"/>
        <w:rPr>
          <w:color w:val="000000"/>
          <w:sz w:val="23"/>
          <w:szCs w:val="23"/>
        </w:rPr>
      </w:pPr>
      <w:r>
        <w:rPr>
          <w:color w:val="000000"/>
          <w:sz w:val="23"/>
          <w:szCs w:val="23"/>
        </w:rPr>
        <w:t>_________________ С.А. Алимов</w:t>
      </w:r>
    </w:p>
    <w:p>
      <w:pPr>
        <w:pStyle w:val="Normal"/>
        <w:jc w:val="center"/>
        <w:rPr>
          <w:color w:val="000000"/>
          <w:sz w:val="23"/>
          <w:szCs w:val="23"/>
        </w:rPr>
      </w:pPr>
      <w:r>
        <w:rPr>
          <w:color w:val="000000"/>
          <w:sz w:val="23"/>
          <w:szCs w:val="23"/>
        </w:rPr>
      </w:r>
    </w:p>
    <w:p>
      <w:pPr>
        <w:pStyle w:val="Normal"/>
        <w:jc w:val="center"/>
        <w:rPr>
          <w:color w:val="000000"/>
          <w:sz w:val="23"/>
          <w:szCs w:val="23"/>
        </w:rPr>
      </w:pPr>
      <w:r>
        <w:rPr>
          <w:color w:val="000000"/>
          <w:sz w:val="23"/>
          <w:szCs w:val="23"/>
        </w:rPr>
        <w:t>_________________ Н.А. Винникова</w:t>
      </w:r>
    </w:p>
    <w:p>
      <w:pPr>
        <w:pStyle w:val="Normal"/>
        <w:rPr>
          <w:color w:val="000000"/>
          <w:sz w:val="23"/>
          <w:szCs w:val="23"/>
        </w:rPr>
      </w:pPr>
      <w:r>
        <w:rPr>
          <w:color w:val="000000"/>
          <w:sz w:val="23"/>
          <w:szCs w:val="23"/>
        </w:rPr>
      </w:r>
    </w:p>
    <w:sectPr>
      <w:type w:val="nextPage"/>
      <w:pgSz w:w="11906" w:h="16838"/>
      <w:pgMar w:left="1701" w:right="567"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Tahoma">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character" w:styleId="Style14">
    <w:name w:val="Основной шрифт абзаца"/>
    <w:qFormat/>
    <w:rPr/>
  </w:style>
  <w:style w:type="character" w:styleId="Style15">
    <w:name w:val="Текст выноски Знак"/>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6">
    <w:name w:val=" Знак Знак Знак Знак Знак Знак Знак"/>
    <w:basedOn w:val="Normal"/>
    <w:qFormat/>
    <w:pPr>
      <w:spacing w:lineRule="exact" w:line="240" w:before="0" w:after="160"/>
    </w:pPr>
    <w:rPr>
      <w:rFonts w:ascii="Verdana" w:hAnsi="Verdana" w:cs="Verdana"/>
      <w:sz w:val="20"/>
      <w:szCs w:val="20"/>
      <w:lang w:val="en-US"/>
    </w:rPr>
  </w:style>
  <w:style w:type="paragraph" w:styleId="Style17">
    <w:name w:val="Текст выноски"/>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2025-12-15T05:48:00Z</dcterms:created>
  <dc:creator>NeoLine</dc:creator>
  <dc:description/>
  <cp:keywords/>
  <dc:language>en-US</dc:language>
  <cp:lastModifiedBy>SHG_U</cp:lastModifiedBy>
  <cp:lastPrinted>2025-12-15T10:48:00Z</cp:lastPrinted>
  <dcterms:modified xsi:type="dcterms:W3CDTF">2025-12-15T05:48:00Z</dcterms:modified>
  <cp:revision>2</cp:revision>
  <dc:subject/>
  <dc:title>Утверждаю</dc:title>
</cp:coreProperties>
</file>