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nsPlusTitle"/>
        <w:jc w:val="center"/>
        <w:rPr/>
      </w:pPr>
      <w:r>
        <w:rPr>
          <w:rFonts w:cs="Times New Roman" w:ascii="PT Astra Serif" w:hAnsi="PT Astra Serif"/>
          <w:szCs w:val="22"/>
        </w:rPr>
        <w:t>Протокол рассмотрения первых частей заявок на участие в аукционе в электронной форме</w:t>
      </w:r>
    </w:p>
    <w:p>
      <w:pPr>
        <w:pStyle w:val="ConsPlusTitle"/>
        <w:jc w:val="center"/>
        <w:rPr>
          <w:rFonts w:ascii="PT Astra Serif" w:hAnsi="PT Astra Serif" w:cs="Times New Roman"/>
          <w:b w:val="false"/>
          <w:szCs w:val="22"/>
        </w:rPr>
      </w:pPr>
      <w:r>
        <w:rPr>
          <w:rFonts w:cs="Times New Roman" w:ascii="PT Astra Serif" w:hAnsi="PT Astra Serif"/>
          <w:b w:val="false"/>
          <w:szCs w:val="22"/>
        </w:rPr>
      </w:r>
    </w:p>
    <w:p>
      <w:pPr>
        <w:pStyle w:val="ConsPlusTitle"/>
        <w:jc w:val="center"/>
        <w:rPr>
          <w:rFonts w:ascii="PT Astra Serif" w:hAnsi="PT Astra Serif" w:cs="Times New Roman"/>
          <w:b w:val="false"/>
          <w:szCs w:val="22"/>
        </w:rPr>
      </w:pPr>
      <w:r>
        <w:rPr>
          <w:rFonts w:cs="Times New Roman" w:ascii="PT Astra Serif" w:hAnsi="PT Astra Serif"/>
          <w:b w:val="false"/>
          <w:szCs w:val="22"/>
        </w:rPr>
      </w:r>
    </w:p>
    <w:p>
      <w:pPr>
        <w:pStyle w:val="Normal"/>
        <w:jc w:val="center"/>
        <w:rPr>
          <w:rFonts w:ascii="PT Astra Serif" w:hAnsi="PT Astra Serif" w:cs="PT Astra Serif"/>
          <w:sz w:val="22"/>
          <w:szCs w:val="22"/>
        </w:rPr>
      </w:pPr>
      <w:r>
        <w:rPr>
          <w:rFonts w:cs="PT Astra Serif" w:ascii="PT Astra Serif" w:hAnsi="PT Astra Serif"/>
          <w:sz w:val="22"/>
          <w:szCs w:val="22"/>
        </w:rPr>
        <w:t xml:space="preserve">Протокол рассмотрения первых частей заявок на участие в аукционе в электронной форме </w:t>
      </w:r>
    </w:p>
    <w:p>
      <w:pPr>
        <w:pStyle w:val="Normal"/>
        <w:jc w:val="center"/>
        <w:rPr>
          <w:rFonts w:ascii="PT Astra Serif" w:hAnsi="PT Astra Serif" w:cs="PT Astra Serif"/>
          <w:sz w:val="22"/>
          <w:szCs w:val="22"/>
        </w:rPr>
      </w:pPr>
      <w:r>
        <w:rPr>
          <w:rFonts w:cs="PT Astra Serif" w:ascii="PT Astra Serif" w:hAnsi="PT Astra Serif"/>
          <w:sz w:val="22"/>
          <w:szCs w:val="22"/>
        </w:rPr>
        <w:t>Поставка лекарственных препаратов (ЦНС) для нужд ОГАУЗ "Стрежевская ГБ"</w:t>
      </w:r>
    </w:p>
    <w:p>
      <w:pPr>
        <w:pStyle w:val="Normal"/>
        <w:jc w:val="center"/>
        <w:rPr>
          <w:rFonts w:ascii="PT Astra Serif" w:hAnsi="PT Astra Serif" w:cs="PT Astra Serif"/>
          <w:sz w:val="22"/>
          <w:szCs w:val="22"/>
        </w:rPr>
      </w:pPr>
      <w:r>
        <w:rPr>
          <w:rFonts w:cs="PT Astra Serif" w:ascii="PT Astra Serif" w:hAnsi="PT Astra Serif"/>
          <w:sz w:val="22"/>
          <w:szCs w:val="22"/>
        </w:rPr>
        <w:t xml:space="preserve">№ </w:t>
      </w:r>
      <w:r>
        <w:rPr>
          <w:rFonts w:cs="PT Astra Serif" w:ascii="PT Astra Serif" w:hAnsi="PT Astra Serif"/>
          <w:sz w:val="22"/>
          <w:szCs w:val="22"/>
        </w:rPr>
        <w:t>32514497669 (3362278)</w:t>
      </w:r>
    </w:p>
    <w:tbl>
      <w:tblPr>
        <w:tblW w:w="107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70"/>
        <w:gridCol w:w="5370"/>
      </w:tblGrid>
      <w:tr>
        <w:trPr>
          <w:trHeight w:val="278" w:hRule="atLeast"/>
        </w:trPr>
        <w:tc>
          <w:tcPr>
            <w:tcW w:w="5370" w:type="dxa"/>
            <w:tcBorders/>
          </w:tcPr>
          <w:p>
            <w:pPr>
              <w:pStyle w:val="Normal"/>
              <w:snapToGrid w:val="false"/>
              <w:jc w:val="both"/>
              <w:rPr>
                <w:rFonts w:ascii="PT Astra Serif" w:hAnsi="PT Astra Serif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rFonts w:ascii="PT Astra Serif" w:hAnsi="PT Astra Serif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</w:r>
          </w:p>
        </w:tc>
        <w:tc>
          <w:tcPr>
            <w:tcW w:w="5370" w:type="dxa"/>
            <w:tcBorders/>
          </w:tcPr>
          <w:p>
            <w:pPr>
              <w:pStyle w:val="Normal"/>
              <w:snapToGrid w:val="false"/>
              <w:jc w:val="end"/>
              <w:rPr>
                <w:rFonts w:ascii="PT Astra Serif" w:hAnsi="PT Astra Serif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</w:r>
          </w:p>
        </w:tc>
      </w:tr>
    </w:tbl>
    <w:p>
      <w:pPr>
        <w:pStyle w:val="Normal"/>
        <w:autoSpaceDE w:val="false"/>
        <w:jc w:val="both"/>
        <w:rPr>
          <w:rFonts w:ascii="PT Astra Serif" w:hAnsi="PT Astra Serif" w:cs="PT Astra Serif"/>
          <w:sz w:val="22"/>
          <w:szCs w:val="22"/>
        </w:rPr>
      </w:pPr>
      <w:r>
        <w:rPr>
          <w:rFonts w:cs="PT Astra Serif" w:ascii="PT Astra Serif" w:hAnsi="PT Astra Serif"/>
          <w:b/>
          <w:bCs/>
          <w:sz w:val="22"/>
          <w:szCs w:val="22"/>
        </w:rPr>
        <w:t xml:space="preserve">1. </w:t>
      </w:r>
      <w:r>
        <w:rPr>
          <w:rFonts w:cs="PT Astra Serif" w:ascii="PT Astra Serif" w:hAnsi="PT Astra Serif"/>
          <w:bCs/>
          <w:sz w:val="22"/>
          <w:szCs w:val="22"/>
        </w:rPr>
        <w:t xml:space="preserve">Дата подписания </w:t>
      </w:r>
      <w:r>
        <w:rPr>
          <w:rFonts w:cs="PT Astra Serif" w:ascii="PT Astra Serif" w:hAnsi="PT Astra Serif"/>
          <w:sz w:val="22"/>
          <w:szCs w:val="22"/>
        </w:rPr>
        <w:t>протокола рассмотрения первых частей заявок: 03.03.2025г</w:t>
      </w:r>
    </w:p>
    <w:p>
      <w:pPr>
        <w:pStyle w:val="Normal"/>
        <w:autoSpaceDE w:val="false"/>
        <w:jc w:val="both"/>
        <w:rPr>
          <w:rFonts w:ascii="PT Astra Serif" w:hAnsi="PT Astra Serif" w:cs="PT Astra Serif"/>
          <w:b/>
          <w:bCs/>
          <w:sz w:val="22"/>
          <w:szCs w:val="22"/>
        </w:rPr>
      </w:pPr>
      <w:r>
        <w:rPr>
          <w:rFonts w:cs="PT Astra Serif" w:ascii="PT Astra Serif" w:hAnsi="PT Astra Serif"/>
          <w:b/>
          <w:bCs/>
          <w:sz w:val="22"/>
          <w:szCs w:val="22"/>
        </w:rPr>
      </w:r>
    </w:p>
    <w:p>
      <w:pPr>
        <w:pStyle w:val="Normal"/>
        <w:autoSpaceDE w:val="false"/>
        <w:jc w:val="both"/>
        <w:rPr>
          <w:rFonts w:ascii="PT Astra Serif" w:hAnsi="PT Astra Serif" w:cs="PT Astra Serif"/>
          <w:sz w:val="22"/>
          <w:szCs w:val="22"/>
        </w:rPr>
      </w:pPr>
      <w:r>
        <w:rPr>
          <w:rFonts w:cs="PT Astra Serif" w:ascii="PT Astra Serif" w:hAnsi="PT Astra Serif"/>
          <w:b/>
          <w:bCs/>
          <w:sz w:val="22"/>
          <w:szCs w:val="22"/>
        </w:rPr>
        <w:t>2.</w:t>
      </w:r>
      <w:r>
        <w:rPr>
          <w:rFonts w:cs="PT Astra Serif" w:ascii="PT Astra Serif" w:hAnsi="PT Astra Serif"/>
          <w:bCs/>
          <w:sz w:val="22"/>
          <w:szCs w:val="22"/>
        </w:rPr>
        <w:t xml:space="preserve"> На заседании комиссии по осуществлению конкурентной закупки (далее - комиссия) присутствовали следующие члены:</w:t>
      </w:r>
    </w:p>
    <w:p>
      <w:pPr>
        <w:pStyle w:val="Normal"/>
        <w:autoSpaceDE w:val="false"/>
        <w:jc w:val="both"/>
        <w:rPr>
          <w:rFonts w:ascii="PT Astra Serif" w:hAnsi="PT Astra Serif" w:cs="PT Astra Serif"/>
          <w:sz w:val="22"/>
          <w:szCs w:val="22"/>
          <w:u w:val="single"/>
        </w:rPr>
      </w:pPr>
      <w:r>
        <w:rPr>
          <w:rFonts w:cs="PT Astra Serif" w:ascii="PT Astra Serif" w:hAnsi="PT Astra Serif"/>
          <w:bCs/>
          <w:sz w:val="22"/>
          <w:szCs w:val="22"/>
          <w:u w:val="single"/>
        </w:rPr>
        <w:t>Малышев Лев Юрьевич - председатель комиссии;</w:t>
      </w:r>
    </w:p>
    <w:p>
      <w:pPr>
        <w:pStyle w:val="Normal"/>
        <w:autoSpaceDE w:val="false"/>
        <w:jc w:val="both"/>
        <w:rPr/>
      </w:pPr>
      <w:r>
        <w:rPr>
          <w:rFonts w:cs="PT Astra Serif" w:ascii="PT Astra Serif" w:hAnsi="PT Astra Serif"/>
          <w:sz w:val="22"/>
          <w:szCs w:val="22"/>
          <w:u w:val="single"/>
        </w:rPr>
        <w:t>Кликушина Анна Александровна</w:t>
      </w:r>
      <w:r>
        <w:rPr>
          <w:rFonts w:cs="PT Astra Serif" w:ascii="PT Astra Serif" w:hAnsi="PT Astra Serif"/>
          <w:bCs/>
          <w:sz w:val="22"/>
          <w:szCs w:val="22"/>
          <w:u w:val="single"/>
        </w:rPr>
        <w:t xml:space="preserve"> - з</w:t>
      </w:r>
      <w:r>
        <w:rPr>
          <w:rFonts w:cs="PT Astra Serif" w:ascii="PT Astra Serif" w:hAnsi="PT Astra Serif"/>
          <w:sz w:val="22"/>
          <w:szCs w:val="22"/>
          <w:u w:val="single"/>
        </w:rPr>
        <w:t>аместитель председателя;</w:t>
      </w:r>
    </w:p>
    <w:p>
      <w:pPr>
        <w:pStyle w:val="Normal"/>
        <w:autoSpaceDE w:val="false"/>
        <w:jc w:val="both"/>
        <w:rPr>
          <w:rFonts w:ascii="PT Astra Serif" w:hAnsi="PT Astra Serif" w:cs="PT Astra Serif"/>
          <w:bCs/>
          <w:sz w:val="22"/>
          <w:szCs w:val="22"/>
          <w:u w:val="single"/>
        </w:rPr>
      </w:pPr>
      <w:r>
        <w:rPr>
          <w:rFonts w:cs="PT Astra Serif" w:ascii="PT Astra Serif" w:hAnsi="PT Astra Serif"/>
          <w:bCs/>
          <w:sz w:val="22"/>
          <w:szCs w:val="22"/>
          <w:u w:val="single"/>
        </w:rPr>
        <w:t>Гринева Елена Юрьевна - член комиссии;</w:t>
      </w:r>
    </w:p>
    <w:p>
      <w:pPr>
        <w:pStyle w:val="Normal"/>
        <w:autoSpaceDE w:val="false"/>
        <w:jc w:val="both"/>
        <w:rPr>
          <w:rFonts w:ascii="PT Astra Serif" w:hAnsi="PT Astra Serif" w:cs="PT Astra Serif"/>
          <w:bCs/>
          <w:sz w:val="22"/>
          <w:szCs w:val="22"/>
          <w:u w:val="single"/>
        </w:rPr>
      </w:pPr>
      <w:r>
        <w:rPr>
          <w:rFonts w:cs="PT Astra Serif" w:ascii="PT Astra Serif" w:hAnsi="PT Astra Serif"/>
          <w:bCs/>
          <w:sz w:val="22"/>
          <w:szCs w:val="22"/>
          <w:u w:val="single"/>
        </w:rPr>
        <w:t>Исаев Андрей Евгеньевич - член комиссии;</w:t>
      </w:r>
    </w:p>
    <w:p>
      <w:pPr>
        <w:pStyle w:val="Normal"/>
        <w:autoSpaceDE w:val="false"/>
        <w:jc w:val="both"/>
        <w:rPr/>
      </w:pPr>
      <w:r>
        <w:rPr>
          <w:rFonts w:cs="PT Astra Serif" w:ascii="PT Astra Serif" w:hAnsi="PT Astra Serif"/>
          <w:bCs/>
          <w:sz w:val="22"/>
          <w:szCs w:val="22"/>
          <w:u w:val="single"/>
        </w:rPr>
        <w:t>Лябах Эльвира Ильдусовна - секретарь</w:t>
      </w:r>
      <w:r>
        <w:rPr>
          <w:rFonts w:cs="PT Astra Serif" w:ascii="PT Astra Serif" w:hAnsi="PT Astra Serif"/>
          <w:bCs/>
          <w:sz w:val="22"/>
          <w:szCs w:val="22"/>
        </w:rPr>
        <w:t>.</w:t>
      </w:r>
    </w:p>
    <w:p>
      <w:pPr>
        <w:pStyle w:val="Normal"/>
        <w:autoSpaceDE w:val="false"/>
        <w:jc w:val="both"/>
        <w:rPr>
          <w:rFonts w:ascii="PT Astra Serif" w:hAnsi="PT Astra Serif" w:cs="PT Astra Serif"/>
          <w:bCs/>
          <w:sz w:val="22"/>
          <w:szCs w:val="22"/>
        </w:rPr>
      </w:pPr>
      <w:r>
        <w:rPr>
          <w:rFonts w:cs="PT Astra Serif" w:ascii="PT Astra Serif" w:hAnsi="PT Astra Serif"/>
          <w:bCs/>
          <w:sz w:val="22"/>
          <w:szCs w:val="22"/>
        </w:rPr>
      </w:r>
    </w:p>
    <w:p>
      <w:pPr>
        <w:pStyle w:val="Normal"/>
        <w:autoSpaceDE w:val="false"/>
        <w:jc w:val="both"/>
        <w:rPr/>
      </w:pPr>
      <w:r>
        <w:rPr>
          <w:rFonts w:cs="PT Astra Serif" w:ascii="PT Astra Serif" w:hAnsi="PT Astra Serif"/>
          <w:b/>
          <w:bCs/>
          <w:sz w:val="22"/>
          <w:szCs w:val="22"/>
        </w:rPr>
        <w:t xml:space="preserve">3. </w:t>
      </w:r>
      <w:r>
        <w:rPr>
          <w:rFonts w:cs="PT Astra Serif" w:ascii="PT Astra Serif" w:hAnsi="PT Astra Serif"/>
          <w:bCs/>
          <w:sz w:val="22"/>
          <w:szCs w:val="22"/>
        </w:rPr>
        <w:t>На участие в аукционе в электронной форме (далее – аукцион) подано 4 заявки.</w:t>
      </w:r>
    </w:p>
    <w:p>
      <w:pPr>
        <w:pStyle w:val="Normal"/>
        <w:autoSpaceDE w:val="false"/>
        <w:jc w:val="both"/>
        <w:rPr>
          <w:rFonts w:ascii="PT Astra Serif" w:hAnsi="PT Astra Serif" w:cs="PT Astra Serif"/>
          <w:b/>
          <w:bCs/>
          <w:sz w:val="22"/>
          <w:szCs w:val="22"/>
        </w:rPr>
      </w:pPr>
      <w:r>
        <w:rPr>
          <w:rFonts w:cs="PT Astra Serif" w:ascii="PT Astra Serif" w:hAnsi="PT Astra Serif"/>
          <w:b/>
          <w:bCs/>
          <w:sz w:val="22"/>
          <w:szCs w:val="22"/>
        </w:rPr>
      </w:r>
    </w:p>
    <w:p>
      <w:pPr>
        <w:pStyle w:val="Normal"/>
        <w:autoSpaceDE w:val="false"/>
        <w:jc w:val="both"/>
        <w:rPr/>
      </w:pPr>
      <w:r>
        <w:rPr>
          <w:rFonts w:cs="PT Astra Serif" w:ascii="PT Astra Serif" w:hAnsi="PT Astra Serif"/>
          <w:b/>
          <w:bCs/>
          <w:sz w:val="22"/>
          <w:szCs w:val="22"/>
        </w:rPr>
        <w:t xml:space="preserve">4. </w:t>
      </w:r>
      <w:r>
        <w:rPr>
          <w:rFonts w:cs="PT Astra Serif" w:ascii="PT Astra Serif" w:hAnsi="PT Astra Serif"/>
          <w:bCs/>
          <w:sz w:val="22"/>
          <w:szCs w:val="22"/>
        </w:rPr>
        <w:t>Порядковый номер заявки, дата и время регистрации каждой заявки на участие в аукционе:</w:t>
      </w:r>
    </w:p>
    <w:p>
      <w:pPr>
        <w:pStyle w:val="Normal"/>
        <w:autoSpaceDE w:val="false"/>
        <w:jc w:val="both"/>
        <w:rPr>
          <w:rFonts w:ascii="PT Astra Serif" w:hAnsi="PT Astra Serif" w:cs="PT Astra Serif"/>
          <w:bCs/>
          <w:sz w:val="22"/>
          <w:szCs w:val="22"/>
        </w:rPr>
      </w:pPr>
      <w:r>
        <w:rPr>
          <w:rFonts w:cs="PT Astra Serif" w:ascii="PT Astra Serif" w:hAnsi="PT Astra Serif"/>
          <w:bCs/>
          <w:sz w:val="22"/>
          <w:szCs w:val="22"/>
        </w:rPr>
      </w:r>
    </w:p>
    <w:tbl>
      <w:tblPr>
        <w:tblW w:w="102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3827"/>
        <w:gridCol w:w="2977"/>
        <w:gridCol w:w="2693"/>
      </w:tblGrid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 xml:space="preserve">№ </w:t>
            </w:r>
          </w:p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п/п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 xml:space="preserve">Порядковый номер заявки 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 xml:space="preserve">Дата регистрации </w:t>
            </w:r>
          </w:p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заявки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Время регистрации заявки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1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26.02.2025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17:05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2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26.02.2025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21:50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3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27.02.2025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07:25</w:t>
            </w:r>
          </w:p>
        </w:tc>
      </w:tr>
    </w:tbl>
    <w:p>
      <w:pPr>
        <w:pStyle w:val="Normal"/>
        <w:autoSpaceDE w:val="false"/>
        <w:jc w:val="both"/>
        <w:rPr>
          <w:rFonts w:ascii="PT Astra Serif" w:hAnsi="PT Astra Serif" w:cs="PT Astra Serif"/>
          <w:bCs/>
          <w:sz w:val="22"/>
          <w:szCs w:val="22"/>
        </w:rPr>
      </w:pPr>
      <w:r>
        <w:rPr>
          <w:rFonts w:cs="PT Astra Serif" w:ascii="PT Astra Serif" w:hAnsi="PT Astra Serif"/>
          <w:bCs/>
          <w:sz w:val="22"/>
          <w:szCs w:val="22"/>
        </w:rPr>
      </w:r>
    </w:p>
    <w:p>
      <w:pPr>
        <w:pStyle w:val="Normal"/>
        <w:autoSpaceDE w:val="false"/>
        <w:jc w:val="both"/>
        <w:rPr>
          <w:rFonts w:ascii="PT Astra Serif" w:hAnsi="PT Astra Serif" w:eastAsia="Calibri" w:cs="PT Astra Serif"/>
          <w:sz w:val="22"/>
          <w:szCs w:val="22"/>
        </w:rPr>
      </w:pPr>
      <w:r>
        <w:rPr>
          <w:rFonts w:cs="PT Astra Serif" w:ascii="PT Astra Serif" w:hAnsi="PT Astra Serif"/>
          <w:b/>
          <w:bCs/>
          <w:sz w:val="22"/>
          <w:szCs w:val="22"/>
        </w:rPr>
        <w:t>5.</w:t>
      </w:r>
      <w:r>
        <w:rPr>
          <w:rFonts w:cs="PT Astra Serif" w:ascii="PT Astra Serif" w:hAnsi="PT Astra Serif"/>
          <w:bCs/>
          <w:sz w:val="22"/>
          <w:szCs w:val="22"/>
        </w:rPr>
        <w:t xml:space="preserve"> По результатам рассмотрения </w:t>
      </w:r>
      <w:r>
        <w:rPr>
          <w:rFonts w:cs="PT Astra Serif" w:ascii="PT Astra Serif" w:hAnsi="PT Astra Serif"/>
          <w:sz w:val="22"/>
          <w:szCs w:val="22"/>
        </w:rPr>
        <w:t xml:space="preserve">первых частей </w:t>
      </w:r>
      <w:r>
        <w:rPr>
          <w:rFonts w:cs="PT Astra Serif" w:ascii="PT Astra Serif" w:hAnsi="PT Astra Serif"/>
          <w:bCs/>
          <w:sz w:val="22"/>
          <w:szCs w:val="22"/>
        </w:rPr>
        <w:t xml:space="preserve">заявок на участие в аукционе комиссия приняла решения о допуске следующих </w:t>
      </w:r>
      <w:r>
        <w:rPr>
          <w:rFonts w:eastAsia="Calibri" w:cs="PT Astra Serif" w:ascii="PT Astra Serif" w:hAnsi="PT Astra Serif"/>
          <w:sz w:val="22"/>
          <w:szCs w:val="22"/>
        </w:rPr>
        <w:t>участников закупки, подавших заявки на участие в аукционе, к участию в нем и признании этих участников закупки участниками такого аукциона:</w:t>
      </w:r>
    </w:p>
    <w:p>
      <w:pPr>
        <w:pStyle w:val="Normal"/>
        <w:autoSpaceDE w:val="false"/>
        <w:jc w:val="both"/>
        <w:rPr>
          <w:rFonts w:ascii="PT Astra Serif" w:hAnsi="PT Astra Serif" w:eastAsia="Calibri" w:cs="PT Astra Serif"/>
          <w:sz w:val="22"/>
          <w:szCs w:val="22"/>
        </w:rPr>
      </w:pPr>
      <w:r>
        <w:rPr>
          <w:rFonts w:eastAsia="Calibri" w:cs="PT Astra Serif" w:ascii="PT Astra Serif" w:hAnsi="PT Astra Serif"/>
          <w:sz w:val="22"/>
          <w:szCs w:val="22"/>
        </w:rPr>
      </w:r>
    </w:p>
    <w:tbl>
      <w:tblPr>
        <w:tblW w:w="1024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1739"/>
        <w:gridCol w:w="2693"/>
        <w:gridCol w:w="2835"/>
        <w:gridCol w:w="2268"/>
      </w:tblGrid>
      <w:tr>
        <w:trPr/>
        <w:tc>
          <w:tcPr>
            <w:tcW w:w="70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№</w:t>
            </w:r>
          </w:p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п/п</w:t>
            </w:r>
          </w:p>
        </w:tc>
        <w:tc>
          <w:tcPr>
            <w:tcW w:w="17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 xml:space="preserve">Порядковый номер заявки </w:t>
            </w:r>
          </w:p>
        </w:tc>
        <w:tc>
          <w:tcPr>
            <w:tcW w:w="26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 xml:space="preserve">Итоговое решение комиссии 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sz w:val="22"/>
                <w:szCs w:val="22"/>
              </w:rPr>
              <w:t>Решение каждого члена комиссии</w:t>
            </w:r>
          </w:p>
        </w:tc>
      </w:tr>
      <w:tr>
        <w:trPr/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17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6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 xml:space="preserve">Решение </w:t>
            </w:r>
          </w:p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члена комиссии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/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Фамилия, имя, отчество (последнее - при наличии)</w:t>
            </w:r>
          </w:p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члена комиссии</w:t>
            </w:r>
          </w:p>
        </w:tc>
      </w:tr>
      <w:tr>
        <w:trPr/>
        <w:tc>
          <w:tcPr>
            <w:tcW w:w="70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1.</w:t>
            </w:r>
          </w:p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17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1</w:t>
            </w:r>
          </w:p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6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Допустить к участию </w:t>
            </w:r>
          </w:p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в аукционе и признать участником аукциона 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Допустить к участию </w:t>
              <w:br/>
              <w:t xml:space="preserve">в аукционе и признать участником аукциона 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Малышев Лев Юрьевич</w:t>
            </w:r>
          </w:p>
        </w:tc>
      </w:tr>
      <w:tr>
        <w:trPr/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17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6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Допустить к участию </w:t>
            </w:r>
          </w:p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в аукционе и признать участником аукциона 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Кликушина Анна Александровна</w:t>
            </w:r>
          </w:p>
        </w:tc>
      </w:tr>
      <w:tr>
        <w:trPr/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17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6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Допустить к участию </w:t>
            </w:r>
          </w:p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в аукционе и признать участником аукциона 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Гринева Елена Юрьевна</w:t>
            </w:r>
          </w:p>
        </w:tc>
      </w:tr>
      <w:tr>
        <w:trPr/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17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6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Допустить к участию </w:t>
              <w:br/>
              <w:t xml:space="preserve">в аукционе и признать участником аукциона 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Исаев Андрей Евгеньевич</w:t>
            </w:r>
          </w:p>
        </w:tc>
      </w:tr>
      <w:tr>
        <w:trPr/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17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6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Допустить к участию </w:t>
              <w:br/>
              <w:t>в аукционе и признать участником аукциона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Лябах Эльвира Ильдусовна</w:t>
            </w:r>
          </w:p>
        </w:tc>
      </w:tr>
      <w:tr>
        <w:trPr/>
        <w:tc>
          <w:tcPr>
            <w:tcW w:w="70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17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2</w:t>
            </w:r>
          </w:p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6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Допустить к участию </w:t>
            </w:r>
          </w:p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в аукционе и признать участником аукциона 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Допустить к участию </w:t>
            </w:r>
          </w:p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в аукционе и признать участником аукциона 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Малышев Лев Юрьевич</w:t>
            </w:r>
          </w:p>
        </w:tc>
      </w:tr>
      <w:tr>
        <w:trPr/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17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6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Допустить к участию </w:t>
            </w:r>
          </w:p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в аукционе и признать участником аукциона 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Кликушина Анна Александровна</w:t>
            </w:r>
          </w:p>
        </w:tc>
      </w:tr>
      <w:tr>
        <w:trPr/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17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6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Допустить к участию </w:t>
              <w:br/>
              <w:t xml:space="preserve">в аукционе и признать участником аукциона 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Гринева Елена Юрьевна</w:t>
            </w:r>
          </w:p>
        </w:tc>
      </w:tr>
      <w:tr>
        <w:trPr/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17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6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Допустить к участию </w:t>
              <w:br/>
              <w:t xml:space="preserve">в аукционе и признать участником аукциона 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Исаев Андрей Евгеньевич</w:t>
            </w:r>
          </w:p>
        </w:tc>
      </w:tr>
      <w:tr>
        <w:trPr/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17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6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Допустить к участию </w:t>
              <w:br/>
              <w:t xml:space="preserve">в аукционе и признать участником аукциона 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Лябах Эльвира Ильдусовна</w:t>
            </w:r>
          </w:p>
        </w:tc>
      </w:tr>
      <w:tr>
        <w:trPr/>
        <w:tc>
          <w:tcPr>
            <w:tcW w:w="70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17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6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Допустить к участию </w:t>
            </w:r>
          </w:p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в аукционе и признать участником аукциона </w:t>
            </w:r>
          </w:p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Допустить к участию </w:t>
            </w:r>
          </w:p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в аукционе и признать участником аукциона 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Малышев Лев Юрьевич</w:t>
            </w:r>
          </w:p>
        </w:tc>
      </w:tr>
      <w:tr>
        <w:trPr/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17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6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Допустить к участию </w:t>
            </w:r>
          </w:p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в аукционе и признать участником аукциона 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Кликушина Анна Александровна</w:t>
            </w:r>
          </w:p>
        </w:tc>
      </w:tr>
      <w:tr>
        <w:trPr/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17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6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Допустить к участию </w:t>
              <w:br/>
              <w:t xml:space="preserve">в аукционе и признать участником аукциона 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Гринева Елена Юрьевна</w:t>
            </w:r>
          </w:p>
        </w:tc>
      </w:tr>
      <w:tr>
        <w:trPr/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</w:r>
          </w:p>
        </w:tc>
        <w:tc>
          <w:tcPr>
            <w:tcW w:w="17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6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Допустить к участию </w:t>
              <w:br/>
              <w:t xml:space="preserve">в аукционе и признать участником аукциона 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Исаев Андрей Евгеньевич</w:t>
            </w:r>
          </w:p>
        </w:tc>
      </w:tr>
      <w:tr>
        <w:trPr/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17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6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Допустить к участию </w:t>
              <w:br/>
              <w:t xml:space="preserve">в аукционе и признать участником аукциона 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Лябах Эльвира Ильдусовна</w:t>
            </w:r>
          </w:p>
        </w:tc>
      </w:tr>
    </w:tbl>
    <w:p>
      <w:pPr>
        <w:pStyle w:val="Normal"/>
        <w:jc w:val="both"/>
        <w:rPr>
          <w:rFonts w:ascii="PT Astra Serif" w:hAnsi="PT Astra Serif" w:cs="PT Astra Serif"/>
          <w:b/>
          <w:bCs/>
          <w:sz w:val="22"/>
          <w:szCs w:val="22"/>
        </w:rPr>
      </w:pPr>
      <w:r>
        <w:rPr>
          <w:rFonts w:cs="PT Astra Serif" w:ascii="PT Astra Serif" w:hAnsi="PT Astra Serif"/>
          <w:b/>
          <w:bCs/>
          <w:sz w:val="22"/>
          <w:szCs w:val="22"/>
        </w:rPr>
      </w:r>
    </w:p>
    <w:p>
      <w:pPr>
        <w:pStyle w:val="Normal"/>
        <w:autoSpaceDE w:val="false"/>
        <w:jc w:val="both"/>
        <w:rPr>
          <w:rFonts w:ascii="PT Astra Serif" w:hAnsi="PT Astra Serif" w:cs="PT Astra Serif"/>
          <w:sz w:val="22"/>
          <w:szCs w:val="22"/>
        </w:rPr>
      </w:pPr>
      <w:r>
        <w:rPr>
          <w:rFonts w:cs="PT Astra Serif" w:ascii="PT Astra Serif" w:hAnsi="PT Astra Serif"/>
          <w:b/>
          <w:bCs/>
          <w:sz w:val="22"/>
          <w:szCs w:val="22"/>
        </w:rPr>
        <w:t xml:space="preserve">6. </w:t>
      </w:r>
      <w:r>
        <w:rPr>
          <w:rFonts w:cs="PT Astra Serif" w:ascii="PT Astra Serif" w:hAnsi="PT Astra Serif"/>
          <w:bCs/>
          <w:sz w:val="22"/>
          <w:szCs w:val="22"/>
        </w:rPr>
        <w:t>Подписи членов комиссии:</w:t>
      </w:r>
    </w:p>
    <w:tbl>
      <w:tblPr>
        <w:tblpPr w:vertAnchor="text" w:horzAnchor="margin" w:leftFromText="181" w:rightFromText="181" w:tblpX="-538" w:tblpY="398"/>
        <w:tblW w:w="9781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rPr>
                <w:rFonts w:ascii="PT Astra Serif" w:hAnsi="PT Astra Serif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ind w:end="114"/>
              <w:jc w:val="center"/>
              <w:rPr>
                <w:rFonts w:ascii="PT Astra Serif" w:hAnsi="PT Astra Serif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</w:r>
          </w:p>
          <w:p>
            <w:pPr>
              <w:pStyle w:val="Normal"/>
              <w:ind w:end="114"/>
              <w:jc w:val="center"/>
              <w:rPr>
                <w:rFonts w:ascii="PT Astra Serif" w:hAnsi="PT Astra Serif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rPr>
                <w:rFonts w:ascii="PT Astra Serif" w:hAnsi="PT Astra Serif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Малышев Лев Юрьевич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rPr>
                <w:rFonts w:ascii="PT Astra Serif" w:hAnsi="PT Astra Serif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ind w:end="114"/>
              <w:jc w:val="center"/>
              <w:rPr>
                <w:rFonts w:ascii="PT Astra Serif" w:hAnsi="PT Astra Serif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</w:r>
          </w:p>
          <w:p>
            <w:pPr>
              <w:pStyle w:val="Normal"/>
              <w:ind w:end="114"/>
              <w:jc w:val="center"/>
              <w:rPr>
                <w:rFonts w:ascii="PT Astra Serif" w:hAnsi="PT Astra Serif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rPr>
                <w:rFonts w:ascii="PT Astra Serif" w:hAnsi="PT Astra Serif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Гринёва Елена Юрьевна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rPr>
                <w:rFonts w:ascii="PT Astra Serif" w:hAnsi="PT Astra Serif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ind w:end="114"/>
              <w:jc w:val="center"/>
              <w:rPr>
                <w:rFonts w:ascii="PT Astra Serif" w:hAnsi="PT Astra Serif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</w:r>
          </w:p>
          <w:p>
            <w:pPr>
              <w:pStyle w:val="Normal"/>
              <w:ind w:end="114"/>
              <w:jc w:val="center"/>
              <w:rPr>
                <w:rFonts w:ascii="PT Astra Serif" w:hAnsi="PT Astra Serif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rPr>
                <w:rFonts w:ascii="PT Astra Serif" w:hAnsi="PT Astra Serif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Исаев Андрей Евгеньевич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rPr>
                <w:rFonts w:ascii="PT Astra Serif" w:hAnsi="PT Astra Serif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Секретарь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ind w:end="114"/>
              <w:jc w:val="center"/>
              <w:rPr>
                <w:rFonts w:ascii="PT Astra Serif" w:hAnsi="PT Astra Serif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</w:r>
          </w:p>
          <w:p>
            <w:pPr>
              <w:pStyle w:val="Normal"/>
              <w:ind w:end="114"/>
              <w:jc w:val="center"/>
              <w:rPr>
                <w:rFonts w:ascii="PT Astra Serif" w:hAnsi="PT Astra Serif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rPr>
                <w:rFonts w:ascii="PT Astra Serif" w:hAnsi="PT Astra Serif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Лябах Эльвира Ильдусовна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rPr>
                <w:rFonts w:ascii="PT Astra Serif" w:hAnsi="PT Astra Serif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ind w:end="114"/>
              <w:jc w:val="center"/>
              <w:rPr>
                <w:rFonts w:ascii="PT Astra Serif" w:hAnsi="PT Astra Serif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</w:r>
          </w:p>
          <w:p>
            <w:pPr>
              <w:pStyle w:val="Normal"/>
              <w:ind w:end="114"/>
              <w:jc w:val="center"/>
              <w:rPr>
                <w:rFonts w:ascii="PT Astra Serif" w:hAnsi="PT Astra Serif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rPr>
                <w:rFonts w:ascii="PT Astra Serif" w:hAnsi="PT Astra Serif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  <w:t>Кликушина Анна Александровна</w:t>
            </w:r>
          </w:p>
        </w:tc>
      </w:tr>
    </w:tbl>
    <w:p>
      <w:pPr>
        <w:pStyle w:val="Normal"/>
        <w:jc w:val="both"/>
        <w:rPr>
          <w:b/>
          <w:bCs/>
          <w:color w:val="FF0000"/>
        </w:rPr>
      </w:pPr>
      <w:r>
        <w:rPr>
          <w:b/>
          <w:bCs/>
          <w:color w:val="FF0000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567" w:gutter="0" w:header="709" w:top="765" w:footer="0" w:bottom="1134"/>
      <w:pgNumType w:start="26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PT Astra Serif">
    <w:charset w:val="cc" w:characterSet="windows-125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20"/>
        <w:szCs w:val="20"/>
      </w:rPr>
    </w:pPr>
    <w:r>
      <w:rPr>
        <w:sz w:val="20"/>
        <w:szCs w:val="20"/>
      </w:rPr>
      <w:t>28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20"/>
        <w:szCs w:val="20"/>
      </w:rPr>
    </w:pPr>
    <w:r>
      <w:rPr>
        <w:sz w:val="20"/>
        <w:szCs w:val="20"/>
      </w:rPr>
      <w:t>27</w:t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677" w:leader="none"/>
        <w:tab w:val="center" w:pos="5102" w:leader="none"/>
        <w:tab w:val="left" w:pos="5655" w:leader="none"/>
        <w:tab w:val="right" w:pos="9355" w:leader="none"/>
      </w:tabs>
      <w:rPr>
        <w:sz w:val="20"/>
        <w:szCs w:val="20"/>
      </w:rPr>
    </w:pPr>
    <w:r>
      <w:rPr>
        <w:sz w:val="20"/>
        <w:szCs w:val="20"/>
      </w:rPr>
      <w:tab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evenAndOddHeaders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Style15">
    <w:name w:val="Текст сноски Знак"/>
    <w:basedOn w:val="Style14"/>
    <w:qFormat/>
    <w:rPr>
      <w:rFonts w:ascii="Times New Roman" w:hAnsi="Times New Roman" w:eastAsia="Times New Roman" w:cs="Times New Roman"/>
      <w:sz w:val="20"/>
      <w:szCs w:val="20"/>
    </w:rPr>
  </w:style>
  <w:style w:type="character" w:styleId="FootnoteCharacters">
    <w:name w:val="Footnote Characters"/>
    <w:basedOn w:val="Style14"/>
    <w:qFormat/>
    <w:rPr>
      <w:vertAlign w:val="superscript"/>
    </w:rPr>
  </w:style>
  <w:style w:type="character" w:styleId="Style16">
    <w:name w:val="Верхний колонтитул Знак"/>
    <w:basedOn w:val="Style14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7">
    <w:name w:val="Нижний колонтитул Знак"/>
    <w:basedOn w:val="Style14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8">
    <w:name w:val="Текст выноски Знак"/>
    <w:basedOn w:val="Style14"/>
    <w:qFormat/>
    <w:rPr>
      <w:rFonts w:ascii="Tahoma" w:hAnsi="Tahoma" w:eastAsia="Times New Roman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ConsPlusTitle">
    <w:name w:val="ConsPlusTitle"/>
    <w:qFormat/>
    <w:pPr>
      <w:widowControl w:val="false"/>
      <w:autoSpaceDE w:val="false"/>
      <w:bidi w:val="0"/>
    </w:pPr>
    <w:rPr>
      <w:rFonts w:ascii="Calibri" w:hAnsi="Calibri" w:eastAsia="Times New Roman" w:cs="Calibri"/>
      <w:b/>
      <w:color w:val="auto"/>
      <w:sz w:val="22"/>
      <w:szCs w:val="20"/>
      <w:lang w:val="ru-RU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9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2018-09-12T07:26:00Z</dcterms:created>
  <dc:creator>Анна Петровна Чубик</dc:creator>
  <dc:description/>
  <cp:keywords/>
  <dc:language>en-US</dc:language>
  <cp:lastModifiedBy>Лябах Э.И.</cp:lastModifiedBy>
  <cp:lastPrinted>2018-08-20T15:57:00Z</cp:lastPrinted>
  <dcterms:modified xsi:type="dcterms:W3CDTF">2025-02-27T07:11:00Z</dcterms:modified>
  <cp:revision>23</cp:revision>
  <dc:subject/>
  <dc:title/>
</cp:coreProperties>
</file>