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autoSpaceDE w:val="false"/>
        <w:spacing w:lineRule="auto" w:line="240" w:before="0" w:after="0"/>
        <w:jc w:val="center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cs="Times New Roman" w:ascii="Times New Roman" w:hAnsi="Times New Roman"/>
          <w:b/>
          <w:bCs/>
          <w:sz w:val="21"/>
          <w:szCs w:val="21"/>
        </w:rPr>
        <w:t xml:space="preserve">Протокол </w:t>
      </w:r>
    </w:p>
    <w:p>
      <w:pPr>
        <w:pStyle w:val="Normal"/>
        <w:widowControl w:val="false"/>
        <w:autoSpaceDE w:val="false"/>
        <w:spacing w:lineRule="auto" w:line="240" w:before="0" w:after="0"/>
        <w:jc w:val="center"/>
        <w:rPr>
          <w:rFonts w:ascii="Times New Roman" w:hAnsi="Times New Roman" w:cs="Times New Roman"/>
          <w:b/>
          <w:sz w:val="21"/>
          <w:szCs w:val="21"/>
        </w:rPr>
      </w:pPr>
      <w:r>
        <w:rPr>
          <w:rFonts w:cs="Times New Roman" w:ascii="Times New Roman" w:hAnsi="Times New Roman"/>
          <w:b/>
          <w:bCs/>
          <w:sz w:val="21"/>
          <w:szCs w:val="21"/>
        </w:rPr>
        <w:t>заседания закупочной комиссии о результатах переторжки</w:t>
        <w:br/>
        <w:t xml:space="preserve">№ </w:t>
      </w:r>
      <w:r>
        <w:rPr>
          <w:rFonts w:cs="Times New Roman" w:ascii="Times New Roman" w:hAnsi="Times New Roman"/>
          <w:b/>
          <w:bCs/>
        </w:rPr>
        <w:t>32515473729</w:t>
      </w:r>
    </w:p>
    <w:p>
      <w:pPr>
        <w:pStyle w:val="Normal"/>
        <w:widowControl w:val="false"/>
        <w:autoSpaceDE w:val="false"/>
        <w:spacing w:lineRule="auto" w:line="240" w:before="0" w:after="0"/>
        <w:jc w:val="center"/>
        <w:rPr>
          <w:rFonts w:ascii="Times New Roman" w:hAnsi="Times New Roman" w:cs="Times New Roman"/>
          <w:b/>
          <w:sz w:val="21"/>
          <w:szCs w:val="21"/>
        </w:rPr>
      </w:pPr>
      <w:r>
        <w:rPr>
          <w:rFonts w:cs="Times New Roman" w:ascii="Times New Roman" w:hAnsi="Times New Roman"/>
          <w:b/>
          <w:sz w:val="21"/>
          <w:szCs w:val="21"/>
        </w:rPr>
      </w:r>
    </w:p>
    <w:tbl>
      <w:tblPr>
        <w:tblW w:w="10487" w:type="dxa"/>
        <w:jc w:val="start"/>
        <w:tblInd w:w="36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225"/>
        <w:gridCol w:w="5262"/>
      </w:tblGrid>
      <w:tr>
        <w:trPr>
          <w:trHeight w:val="217" w:hRule="atLeast"/>
        </w:trPr>
        <w:tc>
          <w:tcPr>
            <w:tcW w:w="5225" w:type="dxa"/>
            <w:tcBorders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/>
            </w:pPr>
            <w:r>
              <w:rPr>
                <w:rFonts w:cs="Times New Roman" w:ascii="Times New Roman" w:hAnsi="Times New Roman"/>
                <w:sz w:val="21"/>
                <w:szCs w:val="21"/>
              </w:rPr>
              <w:t xml:space="preserve">г. Балахна                                                                        </w:t>
            </w:r>
          </w:p>
        </w:tc>
        <w:tc>
          <w:tcPr>
            <w:tcW w:w="5262" w:type="dxa"/>
            <w:tcBorders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jc w:val="center"/>
              <w:rPr/>
            </w:pPr>
            <w:r>
              <w:rPr>
                <w:rFonts w:cs="Times New Roman" w:ascii="Times New Roman" w:hAnsi="Times New Roman"/>
                <w:sz w:val="21"/>
                <w:szCs w:val="21"/>
              </w:rPr>
              <w:t>15 декабря 2025г.</w:t>
            </w:r>
          </w:p>
        </w:tc>
      </w:tr>
    </w:tbl>
    <w:p>
      <w:pPr>
        <w:pStyle w:val="Normal"/>
        <w:widowControl w:val="false"/>
        <w:autoSpaceDE w:val="false"/>
        <w:spacing w:lineRule="auto" w:line="240" w:before="0" w:after="0"/>
        <w:ind w:firstLine="567" w:end="0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cs="Times New Roman" w:ascii="Times New Roman" w:hAnsi="Times New Roman"/>
          <w:sz w:val="21"/>
          <w:szCs w:val="21"/>
        </w:rPr>
      </w:r>
    </w:p>
    <w:p>
      <w:pPr>
        <w:pStyle w:val="Normal"/>
        <w:widowControl w:val="false"/>
        <w:autoSpaceDE w:val="false"/>
        <w:spacing w:lineRule="auto" w:line="240" w:before="0" w:after="0"/>
        <w:ind w:firstLine="567" w:end="0"/>
        <w:jc w:val="both"/>
        <w:rPr/>
      </w:pPr>
      <w:r>
        <w:rPr>
          <w:rFonts w:cs="Times New Roman" w:ascii="Times New Roman" w:hAnsi="Times New Roman"/>
          <w:sz w:val="21"/>
          <w:szCs w:val="21"/>
        </w:rPr>
        <w:t>Заказчик: Общество с ограниченной ответственностью «БиотехСервис»</w:t>
      </w:r>
    </w:p>
    <w:p>
      <w:pPr>
        <w:pStyle w:val="Normal"/>
        <w:widowControl w:val="false"/>
        <w:autoSpaceDE w:val="false"/>
        <w:spacing w:lineRule="auto" w:line="288" w:before="0" w:after="0"/>
        <w:ind w:firstLine="567" w:end="0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cs="Times New Roman" w:ascii="Times New Roman" w:hAnsi="Times New Roman"/>
          <w:sz w:val="21"/>
          <w:szCs w:val="21"/>
        </w:rPr>
        <w:t>Способ размещения заказа: Запрос котировок в электронной форме</w:t>
      </w:r>
    </w:p>
    <w:p>
      <w:pPr>
        <w:pStyle w:val="Style21"/>
        <w:numPr>
          <w:ilvl w:val="0"/>
          <w:numId w:val="1"/>
        </w:numPr>
        <w:rPr>
          <w:rFonts w:ascii="Times New Roman" w:hAnsi="Times New Roman" w:cs="Times New Roman"/>
          <w:b/>
          <w:sz w:val="21"/>
          <w:szCs w:val="21"/>
        </w:rPr>
      </w:pPr>
      <w:r>
        <w:rPr>
          <w:rFonts w:cs="Times New Roman" w:ascii="Times New Roman" w:hAnsi="Times New Roman"/>
          <w:b/>
          <w:sz w:val="21"/>
          <w:szCs w:val="21"/>
        </w:rPr>
        <w:t xml:space="preserve">Наименование процедуры и предмета договора, лота: </w:t>
      </w:r>
    </w:p>
    <w:p>
      <w:pPr>
        <w:pStyle w:val="Style21"/>
        <w:rPr>
          <w:rFonts w:ascii="Times New Roman" w:hAnsi="Times New Roman" w:cs="Times New Roman"/>
          <w:sz w:val="21"/>
          <w:szCs w:val="21"/>
        </w:rPr>
      </w:pPr>
      <w:r>
        <w:rPr>
          <w:rFonts w:cs="Times New Roman" w:ascii="Times New Roman" w:hAnsi="Times New Roman"/>
          <w:sz w:val="21"/>
          <w:szCs w:val="21"/>
        </w:rPr>
        <w:t>Размещение заказа поставку товара: «Гипохлорит натрия на 2026 г» (170-25)</w:t>
      </w:r>
    </w:p>
    <w:p>
      <w:pPr>
        <w:pStyle w:val="Style21"/>
        <w:numPr>
          <w:ilvl w:val="0"/>
          <w:numId w:val="1"/>
        </w:numPr>
        <w:rPr>
          <w:rFonts w:ascii="Times New Roman" w:hAnsi="Times New Roman" w:cs="Times New Roman"/>
          <w:sz w:val="21"/>
          <w:szCs w:val="21"/>
        </w:rPr>
      </w:pPr>
      <w:r>
        <w:rPr>
          <w:rFonts w:cs="Times New Roman" w:ascii="Times New Roman" w:hAnsi="Times New Roman"/>
          <w:b/>
          <w:bCs/>
          <w:sz w:val="21"/>
          <w:szCs w:val="21"/>
        </w:rPr>
        <w:t>Начальная цена договора:</w:t>
      </w:r>
      <w:r>
        <w:rPr>
          <w:rFonts w:cs="Times New Roman" w:ascii="Times New Roman" w:hAnsi="Times New Roman"/>
          <w:bCs/>
          <w:sz w:val="21"/>
          <w:szCs w:val="21"/>
        </w:rPr>
        <w:t xml:space="preserve"> </w:t>
      </w:r>
      <w:r>
        <w:rPr>
          <w:rFonts w:cs="Times New Roman" w:ascii="Times New Roman" w:hAnsi="Times New Roman"/>
        </w:rPr>
        <w:t>113 930 880 руб. 00 коп</w:t>
      </w:r>
      <w:r>
        <w:rPr>
          <w:rFonts w:cs="Times New Roman" w:ascii="Times New Roman" w:hAnsi="Times New Roman"/>
          <w:bCs/>
          <w:sz w:val="21"/>
          <w:szCs w:val="21"/>
        </w:rPr>
        <w:t>.</w:t>
      </w:r>
    </w:p>
    <w:p>
      <w:pPr>
        <w:pStyle w:val="Normal"/>
        <w:widowControl w:val="false"/>
        <w:autoSpaceDE w:val="false"/>
        <w:spacing w:lineRule="auto" w:line="240" w:before="0" w:after="0"/>
        <w:ind w:firstLine="567" w:end="0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cs="Times New Roman" w:ascii="Times New Roman" w:hAnsi="Times New Roman"/>
          <w:sz w:val="21"/>
          <w:szCs w:val="21"/>
        </w:rPr>
        <w:t>3. Извещение и документация о проведении настоящей процедуры были размещены «01» декабря 2025 года на сайте Единой электронной торговой площадки (АО «ЕЭТП»), по адресу в сети «Интернет»: https://corproseltorg.ru.</w:t>
      </w:r>
    </w:p>
    <w:p>
      <w:pPr>
        <w:pStyle w:val="Normal"/>
        <w:widowControl w:val="false"/>
        <w:autoSpaceDE w:val="false"/>
        <w:spacing w:lineRule="auto" w:line="240" w:before="0" w:after="0"/>
        <w:ind w:firstLine="567" w:end="0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cs="Times New Roman" w:ascii="Times New Roman" w:hAnsi="Times New Roman"/>
          <w:sz w:val="21"/>
          <w:szCs w:val="21"/>
        </w:rPr>
        <w:t>4. Состав комиссии.</w:t>
      </w:r>
    </w:p>
    <w:p>
      <w:pPr>
        <w:pStyle w:val="Normal"/>
        <w:widowControl w:val="false"/>
        <w:autoSpaceDE w:val="false"/>
        <w:spacing w:lineRule="auto" w:line="240" w:before="0" w:after="0"/>
        <w:ind w:firstLine="567" w:end="0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cs="Times New Roman" w:ascii="Times New Roman" w:hAnsi="Times New Roman"/>
          <w:sz w:val="21"/>
          <w:szCs w:val="21"/>
        </w:rPr>
        <w:t>Состав закупочной комиссии утвержден приказом директора от 27.12.2024г. №45.</w:t>
      </w:r>
    </w:p>
    <w:p>
      <w:pPr>
        <w:pStyle w:val="Normal"/>
        <w:widowControl w:val="false"/>
        <w:autoSpaceDE w:val="false"/>
        <w:spacing w:lineRule="auto" w:line="240" w:before="0" w:after="0"/>
        <w:ind w:firstLine="567" w:end="0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cs="Times New Roman" w:ascii="Times New Roman" w:hAnsi="Times New Roman"/>
          <w:sz w:val="21"/>
          <w:szCs w:val="21"/>
        </w:rPr>
        <w:t>5. К переторжке были допущены заявки следующих участников процедуры:</w:t>
      </w:r>
    </w:p>
    <w:tbl>
      <w:tblPr>
        <w:tblW w:w="1066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95"/>
        <w:gridCol w:w="3969"/>
        <w:gridCol w:w="3260"/>
        <w:gridCol w:w="2636"/>
      </w:tblGrid>
      <w:tr>
        <w:trPr>
          <w:tblHeader w:val="true"/>
        </w:trPr>
        <w:tc>
          <w:tcPr>
            <w:tcW w:w="7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lang w:eastAsia="en-US"/>
              </w:rPr>
            </w:pPr>
            <w:r>
              <w:rPr>
                <w:rFonts w:eastAsia="Calibri" w:cs="Times New Roman" w:ascii="Times New Roman" w:hAnsi="Times New Roman"/>
                <w:lang w:eastAsia="en-US"/>
              </w:rPr>
              <w:t>п/п№</w:t>
            </w:r>
          </w:p>
        </w:tc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Calibri" w:cs="Times New Roman"/>
                <w:lang w:eastAsia="en-US"/>
              </w:rPr>
            </w:pPr>
            <w:r>
              <w:rPr>
                <w:rFonts w:eastAsia="Calibri" w:cs="Times New Roman" w:ascii="Times New Roman" w:hAnsi="Times New Roman"/>
                <w:lang w:eastAsia="en-US"/>
              </w:rPr>
              <w:t>Участник закупки</w:t>
            </w:r>
          </w:p>
        </w:tc>
        <w:tc>
          <w:tcPr>
            <w:tcW w:w="3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en-US"/>
              </w:rPr>
            </w:pPr>
            <w:r>
              <w:rPr>
                <w:rFonts w:eastAsia="Calibri" w:cs="Times New Roman" w:ascii="Times New Roman" w:hAnsi="Times New Roman"/>
                <w:lang w:eastAsia="en-US"/>
              </w:rPr>
              <w:t>Дата подачи заявки</w:t>
            </w:r>
          </w:p>
        </w:tc>
        <w:tc>
          <w:tcPr>
            <w:tcW w:w="2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en-US"/>
              </w:rPr>
            </w:pPr>
            <w:r>
              <w:rPr>
                <w:rFonts w:eastAsia="Calibri" w:cs="Times New Roman" w:ascii="Times New Roman" w:hAnsi="Times New Roman"/>
                <w:lang w:eastAsia="en-US"/>
              </w:rPr>
              <w:t xml:space="preserve">Цена, руб., с НДС </w:t>
            </w:r>
          </w:p>
        </w:tc>
      </w:tr>
      <w:tr>
        <w:trPr>
          <w:trHeight w:val="425" w:hRule="atLeast"/>
        </w:trPr>
        <w:tc>
          <w:tcPr>
            <w:tcW w:w="7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1</w:t>
            </w:r>
          </w:p>
        </w:tc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Участник 1</w:t>
            </w:r>
          </w:p>
        </w:tc>
        <w:tc>
          <w:tcPr>
            <w:tcW w:w="3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08.12.2025 10:00:19</w:t>
            </w:r>
          </w:p>
        </w:tc>
        <w:tc>
          <w:tcPr>
            <w:tcW w:w="2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113 100 480.00</w:t>
            </w:r>
          </w:p>
        </w:tc>
      </w:tr>
      <w:tr>
        <w:trPr>
          <w:trHeight w:val="418" w:hRule="atLeast"/>
        </w:trPr>
        <w:tc>
          <w:tcPr>
            <w:tcW w:w="7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2</w:t>
            </w:r>
          </w:p>
        </w:tc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Участник 2</w:t>
            </w:r>
          </w:p>
        </w:tc>
        <w:tc>
          <w:tcPr>
            <w:tcW w:w="3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08.12.2025 14:57:29</w:t>
            </w:r>
          </w:p>
        </w:tc>
        <w:tc>
          <w:tcPr>
            <w:tcW w:w="2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104 630 400.00</w:t>
            </w:r>
          </w:p>
        </w:tc>
      </w:tr>
      <w:tr>
        <w:trPr>
          <w:trHeight w:val="418" w:hRule="atLeast"/>
        </w:trPr>
        <w:tc>
          <w:tcPr>
            <w:tcW w:w="7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3</w:t>
            </w:r>
          </w:p>
        </w:tc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Участник 3</w:t>
            </w:r>
          </w:p>
        </w:tc>
        <w:tc>
          <w:tcPr>
            <w:tcW w:w="3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08.12.2025 18:16:15</w:t>
            </w:r>
          </w:p>
        </w:tc>
        <w:tc>
          <w:tcPr>
            <w:tcW w:w="2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99 232 800.00</w:t>
            </w:r>
          </w:p>
        </w:tc>
      </w:tr>
    </w:tbl>
    <w:p>
      <w:pPr>
        <w:pStyle w:val="Normal"/>
        <w:widowControl w:val="false"/>
        <w:autoSpaceDE w:val="false"/>
        <w:spacing w:lineRule="auto" w:line="240" w:before="0" w:after="0"/>
        <w:ind w:firstLine="567" w:end="0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cs="Times New Roman" w:ascii="Times New Roman" w:hAnsi="Times New Roman"/>
          <w:sz w:val="21"/>
          <w:szCs w:val="21"/>
        </w:rPr>
      </w:r>
    </w:p>
    <w:p>
      <w:pPr>
        <w:pStyle w:val="Normal"/>
        <w:widowControl w:val="false"/>
        <w:autoSpaceDE w:val="false"/>
        <w:spacing w:lineRule="auto" w:line="240" w:before="0" w:after="0"/>
        <w:ind w:firstLine="567" w:end="0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cs="Times New Roman" w:ascii="Times New Roman" w:hAnsi="Times New Roman"/>
          <w:sz w:val="21"/>
          <w:szCs w:val="21"/>
        </w:rPr>
      </w:r>
    </w:p>
    <w:p>
      <w:pPr>
        <w:pStyle w:val="Normal"/>
        <w:widowControl w:val="false"/>
        <w:autoSpaceDE w:val="false"/>
        <w:spacing w:lineRule="auto" w:line="240" w:before="0" w:after="0"/>
        <w:ind w:firstLine="567" w:end="0"/>
        <w:jc w:val="both"/>
        <w:rPr/>
      </w:pPr>
      <w:r>
        <w:rPr>
          <w:rFonts w:cs="Times New Roman" w:ascii="Times New Roman" w:hAnsi="Times New Roman"/>
          <w:sz w:val="21"/>
          <w:szCs w:val="21"/>
        </w:rPr>
        <w:t xml:space="preserve">6. Переторжка проводилась 15.12.2025 в 10 ч. 00 мин. по МСК на сайте Единой электронной торговой площадки (АО «ЕЭТП»), по адресу в сети «Интернет»: </w:t>
      </w:r>
      <w:hyperlink r:id="rId2">
        <w:r>
          <w:rPr>
            <w:rStyle w:val="Hyperlink"/>
            <w:rFonts w:cs="Times New Roman" w:ascii="Times New Roman" w:hAnsi="Times New Roman"/>
            <w:sz w:val="21"/>
            <w:szCs w:val="21"/>
          </w:rPr>
          <w:t>https://corproseltorg.ru</w:t>
        </w:r>
      </w:hyperlink>
      <w:r>
        <w:rPr>
          <w:rFonts w:cs="Times New Roman" w:ascii="Times New Roman" w:hAnsi="Times New Roman"/>
          <w:sz w:val="21"/>
          <w:szCs w:val="21"/>
        </w:rPr>
        <w:t>.</w:t>
      </w:r>
    </w:p>
    <w:p>
      <w:pPr>
        <w:pStyle w:val="Normal"/>
        <w:widowControl w:val="false"/>
        <w:autoSpaceDE w:val="false"/>
        <w:spacing w:lineRule="auto" w:line="240" w:before="0" w:after="0"/>
        <w:ind w:firstLine="567" w:end="0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cs="Times New Roman" w:ascii="Times New Roman" w:hAnsi="Times New Roman"/>
          <w:sz w:val="21"/>
          <w:szCs w:val="21"/>
        </w:rPr>
        <w:t>Комиссия ознакомилась с предложениями о цене договора, сделанными участниками переторжки. Все минимальные предложения о цене договора, сделанные участниками переторжки в электронной форме:</w:t>
      </w:r>
    </w:p>
    <w:p>
      <w:pPr>
        <w:pStyle w:val="Normal"/>
        <w:widowControl w:val="false"/>
        <w:autoSpaceDE w:val="false"/>
        <w:spacing w:lineRule="auto" w:line="240" w:before="0" w:after="0"/>
        <w:ind w:firstLine="567" w:end="0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cs="Times New Roman" w:ascii="Times New Roman" w:hAnsi="Times New Roman"/>
          <w:sz w:val="21"/>
          <w:szCs w:val="21"/>
        </w:rPr>
      </w:r>
    </w:p>
    <w:tbl>
      <w:tblPr>
        <w:tblW w:w="1066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95"/>
        <w:gridCol w:w="3969"/>
        <w:gridCol w:w="3260"/>
        <w:gridCol w:w="2636"/>
      </w:tblGrid>
      <w:tr>
        <w:trPr>
          <w:tblHeader w:val="true"/>
        </w:trPr>
        <w:tc>
          <w:tcPr>
            <w:tcW w:w="7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jc w:val="both"/>
              <w:rPr>
                <w:rFonts w:ascii="Times New Roman" w:hAnsi="Times New Roman" w:eastAsia="Calibri" w:cs="Times New Roman"/>
                <w:lang w:eastAsia="en-US"/>
              </w:rPr>
            </w:pPr>
            <w:r>
              <w:rPr>
                <w:rFonts w:eastAsia="Calibri" w:cs="Times New Roman" w:ascii="Times New Roman" w:hAnsi="Times New Roman"/>
                <w:lang w:eastAsia="en-US"/>
              </w:rPr>
              <w:t>п/п№</w:t>
            </w:r>
          </w:p>
        </w:tc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Calibri" w:cs="Times New Roman"/>
                <w:lang w:eastAsia="en-US"/>
              </w:rPr>
            </w:pPr>
            <w:r>
              <w:rPr>
                <w:rFonts w:eastAsia="Calibri" w:cs="Times New Roman" w:ascii="Times New Roman" w:hAnsi="Times New Roman"/>
                <w:lang w:eastAsia="en-US"/>
              </w:rPr>
              <w:t>Участник закупки</w:t>
            </w:r>
          </w:p>
        </w:tc>
        <w:tc>
          <w:tcPr>
            <w:tcW w:w="3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en-US"/>
              </w:rPr>
            </w:pPr>
            <w:r>
              <w:rPr>
                <w:rFonts w:eastAsia="Calibri" w:cs="Times New Roman" w:ascii="Times New Roman" w:hAnsi="Times New Roman"/>
                <w:lang w:eastAsia="en-US"/>
              </w:rPr>
              <w:t>Дата подачи заявки</w:t>
            </w:r>
          </w:p>
        </w:tc>
        <w:tc>
          <w:tcPr>
            <w:tcW w:w="2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en-US"/>
              </w:rPr>
            </w:pPr>
            <w:r>
              <w:rPr>
                <w:rFonts w:eastAsia="Calibri" w:cs="Times New Roman" w:ascii="Times New Roman" w:hAnsi="Times New Roman"/>
                <w:lang w:eastAsia="en-US"/>
              </w:rPr>
              <w:t xml:space="preserve">Цена, руб., с НДС </w:t>
            </w:r>
          </w:p>
        </w:tc>
      </w:tr>
      <w:tr>
        <w:trPr>
          <w:trHeight w:val="425" w:hRule="atLeast"/>
        </w:trPr>
        <w:tc>
          <w:tcPr>
            <w:tcW w:w="7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1</w:t>
            </w:r>
          </w:p>
        </w:tc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Участник 1</w:t>
            </w:r>
          </w:p>
        </w:tc>
        <w:tc>
          <w:tcPr>
            <w:tcW w:w="3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15.12.2025 11:07:46</w:t>
            </w:r>
          </w:p>
        </w:tc>
        <w:tc>
          <w:tcPr>
            <w:tcW w:w="2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85 340 208,00</w:t>
            </w:r>
          </w:p>
        </w:tc>
      </w:tr>
      <w:tr>
        <w:trPr>
          <w:trHeight w:val="418" w:hRule="atLeast"/>
        </w:trPr>
        <w:tc>
          <w:tcPr>
            <w:tcW w:w="7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2</w:t>
            </w:r>
          </w:p>
        </w:tc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Участник 2</w:t>
            </w:r>
          </w:p>
        </w:tc>
        <w:tc>
          <w:tcPr>
            <w:tcW w:w="3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15.12.2025 11:07:02</w:t>
            </w:r>
          </w:p>
        </w:tc>
        <w:tc>
          <w:tcPr>
            <w:tcW w:w="2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86 332 536,00</w:t>
            </w:r>
          </w:p>
        </w:tc>
      </w:tr>
      <w:tr>
        <w:trPr>
          <w:trHeight w:val="418" w:hRule="atLeast"/>
        </w:trPr>
        <w:tc>
          <w:tcPr>
            <w:tcW w:w="7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3</w:t>
            </w:r>
          </w:p>
        </w:tc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Участник 3</w:t>
            </w:r>
          </w:p>
        </w:tc>
        <w:tc>
          <w:tcPr>
            <w:tcW w:w="3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08.12.2025 17:06:12</w:t>
            </w:r>
          </w:p>
        </w:tc>
        <w:tc>
          <w:tcPr>
            <w:tcW w:w="2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99 232 800.00</w:t>
            </w:r>
          </w:p>
        </w:tc>
      </w:tr>
    </w:tbl>
    <w:p>
      <w:pPr>
        <w:pStyle w:val="Normal"/>
        <w:widowControl w:val="false"/>
        <w:autoSpaceDE w:val="false"/>
        <w:spacing w:lineRule="auto" w:line="240" w:before="0" w:after="0"/>
        <w:ind w:firstLine="567" w:end="0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cs="Times New Roman" w:ascii="Times New Roman" w:hAnsi="Times New Roman"/>
          <w:sz w:val="21"/>
          <w:szCs w:val="21"/>
        </w:rPr>
      </w:r>
    </w:p>
    <w:p>
      <w:pPr>
        <w:pStyle w:val="Normal"/>
        <w:widowControl w:val="false"/>
        <w:autoSpaceDE w:val="false"/>
        <w:spacing w:lineRule="auto" w:line="240" w:before="0" w:after="0"/>
        <w:ind w:firstLine="567" w:end="0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cs="Times New Roman" w:ascii="Times New Roman" w:hAnsi="Times New Roman"/>
          <w:sz w:val="21"/>
          <w:szCs w:val="21"/>
        </w:rPr>
        <w:t>7. По итогам проведенной переторжки наименьшую стоимость – 85 340 208 руб. 00 коп. предложил Участник 1.</w:t>
      </w:r>
    </w:p>
    <w:p>
      <w:pPr>
        <w:pStyle w:val="Normal"/>
        <w:widowControl w:val="false"/>
        <w:autoSpaceDE w:val="false"/>
        <w:spacing w:lineRule="auto" w:line="240" w:before="0" w:after="0"/>
        <w:ind w:firstLine="567" w:end="0"/>
        <w:rPr>
          <w:rFonts w:ascii="Times New Roman" w:hAnsi="Times New Roman" w:cs="Times New Roman"/>
          <w:sz w:val="21"/>
          <w:szCs w:val="21"/>
        </w:rPr>
      </w:pPr>
      <w:r>
        <w:rPr>
          <w:rFonts w:cs="Times New Roman" w:ascii="Times New Roman" w:hAnsi="Times New Roman"/>
          <w:sz w:val="21"/>
          <w:szCs w:val="21"/>
        </w:rPr>
        <w:t>8. По итогам проведенной переторжки признать победителем и заключить договор на поставку товара «Гипохлорит натрия на 2026 г» с Участником 1. Зафиксировать, что договор заключается на следующих условиях:</w:t>
      </w:r>
    </w:p>
    <w:p>
      <w:pPr>
        <w:pStyle w:val="Normal"/>
        <w:widowControl w:val="false"/>
        <w:autoSpaceDE w:val="false"/>
        <w:spacing w:lineRule="auto" w:line="240" w:before="0" w:after="0"/>
        <w:ind w:firstLine="567" w:end="0"/>
        <w:rPr/>
      </w:pPr>
      <w:r>
        <w:rPr>
          <w:rFonts w:cs="Times New Roman" w:ascii="Times New Roman" w:hAnsi="Times New Roman"/>
          <w:sz w:val="21"/>
          <w:szCs w:val="21"/>
        </w:rPr>
        <w:t>- Цена договора 85 340 208 (Восемьдесят пять миллионов триста сорок тысяч двести восемь) руб. 00 коп. с НДС с учетом доставки до склада ООО «БиотехСервис».</w:t>
      </w:r>
    </w:p>
    <w:p>
      <w:pPr>
        <w:pStyle w:val="Normal"/>
        <w:widowControl w:val="false"/>
        <w:autoSpaceDE w:val="false"/>
        <w:spacing w:lineRule="auto" w:line="240" w:before="0" w:after="0"/>
        <w:ind w:firstLine="567" w:end="0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cs="Times New Roman" w:ascii="Times New Roman" w:hAnsi="Times New Roman"/>
          <w:sz w:val="21"/>
          <w:szCs w:val="21"/>
        </w:rPr>
      </w:r>
    </w:p>
    <w:p>
      <w:pPr>
        <w:pStyle w:val="Normal"/>
        <w:keepNext w:val="true"/>
        <w:keepLines/>
        <w:widowControl w:val="false"/>
        <w:autoSpaceDE w:val="false"/>
        <w:spacing w:lineRule="auto" w:line="240" w:before="0" w:after="0"/>
        <w:rPr>
          <w:sz w:val="21"/>
          <w:szCs w:val="21"/>
        </w:rPr>
      </w:pPr>
      <w:r>
        <w:rPr>
          <w:lang w:val="en-US" w:eastAsia="en-US"/>
        </w:rPr>
        <w:drawing>
          <wp:inline distT="0" distB="0" distL="0" distR="0">
            <wp:extent cx="6199505" cy="635698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29530" t="16861" r="30490" b="99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9505" cy="6356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keepLines/>
        <w:widowControl w:val="false"/>
        <w:autoSpaceDE w:val="false"/>
        <w:spacing w:lineRule="auto" w:line="240" w:before="0" w:after="0"/>
        <w:rPr>
          <w:rFonts w:ascii="Times New Roman" w:hAnsi="Times New Roman" w:cs="Times New Roman"/>
          <w:sz w:val="21"/>
          <w:szCs w:val="21"/>
        </w:rPr>
      </w:pPr>
      <w:r>
        <w:rPr>
          <w:rFonts w:cs="Times New Roman" w:ascii="Times New Roman" w:hAnsi="Times New Roman"/>
          <w:sz w:val="21"/>
          <w:szCs w:val="21"/>
        </w:rPr>
      </w:r>
    </w:p>
    <w:sectPr>
      <w:footerReference w:type="default" r:id="rId4"/>
      <w:type w:val="nextPage"/>
      <w:pgSz w:w="11906" w:h="16838"/>
      <w:pgMar w:left="567" w:right="425" w:gutter="0" w:header="0" w:top="568" w:footer="51" w:bottom="568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cc" w:characterSet="windows-1251"/>
    <w:family w:val="swiss"/>
    <w:pitch w:val="variable"/>
  </w:font>
  <w:font w:name="Segoe UI">
    <w:charset w:val="cc" w:characterSet="windows-1251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cc" w:characterSet="windows-125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jc w:val="center"/>
      <w:rPr/>
    </w:pPr>
    <w:r>
      <w:rPr>
        <w:rFonts w:cs="Times New Roman" w:ascii="Times New Roman" w:hAnsi="Times New Roman"/>
      </w:rPr>
      <w:t>Закупка № 170-25-ЗК-СГИ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927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ExpandShiftReturn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</w:pPr>
    <w:rPr>
      <w:rFonts w:ascii="Calibri" w:hAnsi="Calibri" w:eastAsia="Times New Roman" w:cs="Times New Roman"/>
      <w:color w:val="auto"/>
      <w:sz w:val="22"/>
      <w:szCs w:val="22"/>
      <w:lang w:val="ru-RU" w:bidi="ar-SA" w:eastAsia="zh-CN"/>
    </w:rPr>
  </w:style>
  <w:style w:type="character" w:styleId="WW8Num1z1">
    <w:name w:val="WW8Num1z1"/>
    <w:qFormat/>
    <w:rPr/>
  </w:style>
  <w:style w:type="character" w:styleId="WW8Num2z1">
    <w:name w:val="WW8Num2z1"/>
    <w:qFormat/>
    <w:rPr/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>
      <w:b/>
    </w:rPr>
  </w:style>
  <w:style w:type="character" w:styleId="WW8Num6z0">
    <w:name w:val="WW8Num6z0"/>
    <w:qFormat/>
    <w:rPr>
      <w:i w:val="false"/>
    </w:rPr>
  </w:style>
  <w:style w:type="character" w:styleId="WW8Num7z0">
    <w:name w:val="WW8Num7z0"/>
    <w:qFormat/>
    <w:rPr>
      <w:b/>
    </w:rPr>
  </w:style>
  <w:style w:type="character" w:styleId="Style14">
    <w:name w:val="Основной шрифт абзаца"/>
    <w:qFormat/>
    <w:rPr/>
  </w:style>
  <w:style w:type="character" w:styleId="Style15">
    <w:name w:val="Верхний колонтитул Знак"/>
    <w:qFormat/>
    <w:rPr>
      <w:rFonts w:cs="Times New Roman"/>
    </w:rPr>
  </w:style>
  <w:style w:type="character" w:styleId="Style16">
    <w:name w:val="Нижний колонтитул Знак"/>
    <w:qFormat/>
    <w:rPr>
      <w:rFonts w:cs="Times New Roman"/>
    </w:rPr>
  </w:style>
  <w:style w:type="character" w:styleId="Style17">
    <w:name w:val="Текст выноски Знак"/>
    <w:qFormat/>
    <w:rPr>
      <w:rFonts w:ascii="Segoe UI" w:hAnsi="Segoe UI" w:cs="Segoe UI"/>
      <w:sz w:val="18"/>
      <w:szCs w:val="18"/>
    </w:rPr>
  </w:style>
  <w:style w:type="character" w:styleId="Hyperlink">
    <w:name w:val="Hyperlink"/>
    <w:rPr>
      <w:color w:val="0563C1"/>
      <w:u w:val="single"/>
    </w:rPr>
  </w:style>
  <w:style w:type="character" w:styleId="Style18">
    <w:name w:val="Неразрешенное упоминание"/>
    <w:qFormat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Style19">
    <w:name w:val="Текст выноски"/>
    <w:basedOn w:val="Normal"/>
    <w:qFormat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Style20">
    <w:name w:val="Абзац списка"/>
    <w:basedOn w:val="Normal"/>
    <w:qFormat/>
    <w:pPr>
      <w:ind w:hanging="0" w:start="708" w:end="0"/>
    </w:pPr>
    <w:rPr/>
  </w:style>
  <w:style w:type="paragraph" w:styleId="Style21">
    <w:name w:val="Без интервала"/>
    <w:qFormat/>
    <w:pPr>
      <w:widowControl/>
      <w:bidi w:val="0"/>
    </w:pPr>
    <w:rPr>
      <w:rFonts w:ascii="Calibri" w:hAnsi="Calibri" w:eastAsia="Times New Roman" w:cs="Times New Roman"/>
      <w:color w:val="auto"/>
      <w:sz w:val="22"/>
      <w:szCs w:val="22"/>
      <w:lang w:val="ru-RU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corproseltorg.ru/" TargetMode="External"/><Relationship Id="rId3" Type="http://schemas.openxmlformats.org/officeDocument/2006/relationships/image" Target="media/image1.png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1175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2016-04-22T05:29:00Z</dcterms:created>
  <dc:creator>paggard</dc:creator>
  <dc:description/>
  <cp:keywords/>
  <dc:language>en-US</dc:language>
  <cp:lastModifiedBy>Матвеева Юлия Викторовна</cp:lastModifiedBy>
  <cp:lastPrinted>2024-07-03T11:42:00Z</cp:lastPrinted>
  <dcterms:modified xsi:type="dcterms:W3CDTF">2025-12-15T11:45:00Z</dcterms:modified>
  <cp:revision>274</cp:revision>
  <dc:subject/>
  <dc:title>Paggard</dc:title>
</cp:coreProperties>
</file>