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rPr/>
      </w:pPr>
      <w:r>
        <w:rPr/>
        <w:t>ПРОТОКОЛ ПРОВЕДЕНИЯ АУКЦИОНА</w:t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8387425027DP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32515461921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Аукцион в электронной форме.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АКЦИОНЕРНОЕ ОБЩЕСТВО "ПАССАЖИРСКОЕ ПРЕДПРИЯТИЕ № 8" (ИНН: 5507301149, КПП: 550701001, ОГРН: 1245500016233).</w:t>
      </w:r>
    </w:p>
    <w:p>
      <w:pPr>
        <w:pStyle w:val="text"/>
        <w:rPr/>
      </w:pPr>
      <w:r>
        <w:rPr/>
        <w:t>Место нахождения: 644073, Омская область, г Омск, 2-Я Солнечная ул, д. 27.</w:t>
      </w:r>
    </w:p>
    <w:p>
      <w:pPr>
        <w:pStyle w:val="text"/>
        <w:rPr/>
      </w:pPr>
      <w:r>
        <w:rPr/>
        <w:t>Почтовый адрес: 644073, Омская область, г Омск, 2-Я Солнечная ул, д. 27.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АКЦИОНЕРНОЕ ОБЩЕСТВО "ПАССАЖИРСКОЕ ПРЕДПРИЯТИЕ № 8" (ИНН: 5507301149, КПП: 550701001, ОГРН: 1245500016233).</w:t>
      </w:r>
    </w:p>
    <w:p>
      <w:pPr>
        <w:pStyle w:val="text"/>
        <w:rPr/>
      </w:pPr>
      <w:r>
        <w:rPr/>
        <w:t>Место нахождения: 644073, Омская область, г Омск, 2-Я Солнечная ул, д. 27.</w:t>
      </w:r>
    </w:p>
    <w:p>
      <w:pPr>
        <w:pStyle w:val="text"/>
        <w:rPr/>
      </w:pPr>
      <w:r>
        <w:rPr/>
        <w:t>Почтовый адрес: 644073, Омская область, г Омск, 2-Я Солнечная ул, д. 27.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Саликов М. К., тел.: 73812666081, e-mail: ks-omskpp@mail.ru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Общество с ограниченной ответственностью "РЕГИОН" (ИНН: 0278160590, КПП: 027601001, ОГРН: 1090280022777).</w:t>
      </w:r>
    </w:p>
    <w:p>
      <w:pPr>
        <w:pStyle w:val="text"/>
        <w:rPr/>
      </w:pPr>
      <w:r>
        <w:rPr/>
        <w:t>Место нахождения: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Почтовый адрес: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Техническая поддержка: тел.: 8 (800) 600 72 28, эл. почта: info@etp-region.ru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автомобильного топлива через АЗС (АГНКС) с использованием топливных пластиковых карт для нужд Акционерного общества "Пассажирского предприятия №8"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автомобильного топлива через АЗС (АГНКС) с использованием топливных пластиковых карт для нужд Акционерного общества "Пассажирского предприятия №8".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51"/>
        <w:gridCol w:w="1782"/>
        <w:gridCol w:w="1918"/>
        <w:gridCol w:w="1431"/>
        <w:gridCol w:w="1837"/>
        <w:gridCol w:w="2218"/>
      </w:tblGrid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78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91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3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183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21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5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782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Пропан сжиженный</w:t>
            </w:r>
          </w:p>
        </w:tc>
        <w:tc>
          <w:tcPr>
            <w:tcW w:w="1918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73020 (Литр;^кубический дециметр)</w:t>
            </w:r>
          </w:p>
        </w:tc>
        <w:tc>
          <w:tcPr>
            <w:tcW w:w="1431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3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19.20.31.110: Пропан сжиженный</w:t>
            </w:r>
          </w:p>
        </w:tc>
        <w:tc>
          <w:tcPr>
            <w:tcW w:w="221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19.20: Производство нефтепродуктов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variable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Пропан сжиженный: 73020 Литр;^кубический дециметр.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1 634 917.80 руб.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28 ноября 2025 года по 15 декабря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https://torgi.etp-region.ru, http://zakupki.gov.ru.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28 ноября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10:00 MCK+3.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644073, Омская область, г Омск, 2-Я Солнечная ул, д. 27, 15 декабря 2025 года в 11:16 MCK+3.</w:t>
      </w:r>
    </w:p>
    <w:p>
      <w:pPr>
        <w:pStyle w:val="variable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  <w:i w:val="false"/>
          <w:u w:val="none"/>
        </w:rPr>
        <w:t xml:space="preserve"> https://torgi.etp-region.ru.</w:t>
      </w:r>
    </w:p>
    <w:p>
      <w:pPr>
        <w:pStyle w:val="variable"/>
        <w:rPr/>
      </w:pPr>
      <w:r>
        <w:rPr/>
        <w:t>Дата и время начала проведения торгов:</w:t>
      </w:r>
      <w:r>
        <w:rPr>
          <w:b w:val="false"/>
          <w:i w:val="false"/>
          <w:u w:val="none"/>
        </w:rPr>
        <w:t xml:space="preserve"> 16 декабря 2025 года в 10:00 MCK+3.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644073, Омская область, г Омск, 2-Я Солнечная ул, д. 27, 15 декабря 2025 года в 11:16 MCK+3.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3"/>
        <w:gridCol w:w="3827"/>
        <w:gridCol w:w="1916"/>
      </w:tblGrid>
      <w:tr>
        <w:trPr/>
        <w:tc>
          <w:tcPr>
            <w:tcW w:w="389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10.12.2025 18:04:38 MCK+3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№70191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29"/>
        <w:gridCol w:w="3207"/>
      </w:tblGrid>
      <w:tr>
        <w:trPr/>
        <w:tc>
          <w:tcPr>
            <w:tcW w:w="642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20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2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№70191</w:t>
            </w:r>
          </w:p>
        </w:tc>
        <w:tc>
          <w:tcPr>
            <w:tcW w:w="320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проведения торгов</w:t>
      </w:r>
    </w:p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60"/>
        <w:gridCol w:w="2018"/>
        <w:gridCol w:w="3363"/>
        <w:gridCol w:w="2696"/>
      </w:tblGrid>
      <w:tr>
        <w:trPr/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участника</w:t>
            </w:r>
          </w:p>
        </w:tc>
        <w:tc>
          <w:tcPr>
            <w:tcW w:w="201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Предложение о цене</w:t>
            </w:r>
          </w:p>
        </w:tc>
        <w:tc>
          <w:tcPr>
            <w:tcW w:w="336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Место участника по результатам подведения итогов</w:t>
            </w:r>
          </w:p>
        </w:tc>
        <w:tc>
          <w:tcPr>
            <w:tcW w:w="269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Время подачи ценового предложения</w:t>
            </w:r>
          </w:p>
        </w:tc>
      </w:tr>
      <w:tr>
        <w:trPr/>
        <w:tc>
          <w:tcPr>
            <w:tcW w:w="156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№70191</w:t>
            </w:r>
          </w:p>
        </w:tc>
        <w:tc>
          <w:tcPr>
            <w:tcW w:w="2018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jc w:val="end"/>
              <w:rPr/>
            </w:pPr>
            <w:r>
              <w:rPr/>
              <w:t>1 634 917.80 руб.</w:t>
            </w:r>
          </w:p>
        </w:tc>
        <w:tc>
          <w:tcPr>
            <w:tcW w:w="3363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269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10.12.2025 18:04:38 MCK+3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результатах рассмотрения вторых частей заявок</w:t>
      </w:r>
    </w:p>
    <w:p>
      <w:pPr>
        <w:pStyle w:val="text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Нет ни одной допущенной заявки.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V. Сведения о результатах подведения итогов закупки</w:t>
      </w:r>
    </w:p>
    <w:p>
      <w:pPr>
        <w:pStyle w:val="variable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44"/>
        <w:gridCol w:w="4293"/>
      </w:tblGrid>
      <w:tr>
        <w:trPr/>
        <w:tc>
          <w:tcPr>
            <w:tcW w:w="5344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29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344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№70191, - 10.12.2025 18:04 MCK+3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1 634 917.80 руб.</w:t>
            </w:r>
          </w:p>
        </w:tc>
        <w:tc>
          <w:tcPr>
            <w:tcW w:w="429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VI. Сведения о признании закупки несостоявшейся</w:t>
      </w:r>
    </w:p>
    <w:p>
      <w:pPr>
        <w:pStyle w:val="text"/>
        <w:rPr/>
      </w:pPr>
      <w:r>
        <w:rPr/>
        <w:t>Конкурентная закупка признана несостоявшейся в связи с тем, что на участие в закупке подана только одна заявка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2"/>
        <w:gridCol w:w="4977"/>
        <w:gridCol w:w="1758"/>
      </w:tblGrid>
      <w:tr>
        <w:trPr/>
        <w:tc>
          <w:tcPr>
            <w:tcW w:w="9637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Председатель комиссии</w:t>
            </w:r>
          </w:p>
        </w:tc>
        <w:tc>
          <w:tcPr>
            <w:tcW w:w="497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Саликов Марат Кабдулович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Заместитель председателя комиссии</w:t>
            </w:r>
          </w:p>
        </w:tc>
        <w:tc>
          <w:tcPr>
            <w:tcW w:w="497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Чарушин Александр Викторович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Абишев Ботажан Аманжолович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Лычковская Юлия Валерьевна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Секретарь комиссии</w:t>
            </w:r>
          </w:p>
        </w:tc>
        <w:tc>
          <w:tcPr>
            <w:tcW w:w="497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Винокурова Елена Андреевна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highlight w:val="black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2025-12-15T06:23:05Z</dcterms:created>
  <dc:creator/>
  <dc:description/>
  <dc:language>en-US</dc:language>
  <cp:lastModifiedBy/>
  <dcterms:modified xsi:type="dcterms:W3CDTF">2025-12-15T06:23:06Z</dcterms:modified>
  <cp:revision>2</cp:revision>
  <dc:subject/>
  <dc:title/>
</cp:coreProperties>
</file>