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40" w:after="0"/>
        <w:ind w:start="40" w:end="0"/>
        <w:jc w:val="center"/>
        <w:rPr>
          <w:b/>
          <w:bCs/>
          <w:color w:val="000000"/>
          <w:sz w:val="20"/>
          <w:szCs w:val="20"/>
          <w:lang w:val="en-US" w:eastAsia="en-US" w:bidi="en-US"/>
        </w:rPr>
      </w:pPr>
      <w:r>
        <w:rPr>
          <w:b/>
          <w:bCs/>
          <w:color w:val="000000"/>
          <w:sz w:val="20"/>
          <w:szCs w:val="20"/>
          <w:lang w:val="en-US" w:eastAsia="en-US" w:bidi="en-US"/>
        </w:rPr>
        <w:t>ПРОТОКОЛ</w:t>
      </w:r>
    </w:p>
    <w:p>
      <w:pPr>
        <w:pStyle w:val="Normal"/>
        <w:widowControl w:val="false"/>
        <w:ind w:start="40" w:end="0"/>
        <w:jc w:val="center"/>
        <w:rPr>
          <w:b/>
          <w:bCs/>
          <w:color w:val="000000"/>
          <w:sz w:val="20"/>
          <w:szCs w:val="20"/>
          <w:lang w:val="en-US" w:eastAsia="en-US" w:bidi="en-US"/>
        </w:rPr>
      </w:pPr>
      <w:r>
        <w:rPr>
          <w:b/>
          <w:bCs/>
          <w:color w:val="000000"/>
          <w:sz w:val="20"/>
          <w:szCs w:val="20"/>
          <w:lang w:val="en-US" w:eastAsia="en-US" w:bidi="en-US"/>
        </w:rPr>
        <w:t>РАССМОТРЕНИЯ ЗАЯВОК</w:t>
        <w:tab/>
      </w:r>
    </w:p>
    <w:p>
      <w:pPr>
        <w:pStyle w:val="Normal"/>
        <w:widowControl w:val="false"/>
        <w:ind w:start="40" w:end="0"/>
        <w:jc w:val="center"/>
        <w:rPr>
          <w:b/>
          <w:bCs/>
          <w:color w:val="000000"/>
          <w:sz w:val="20"/>
          <w:szCs w:val="20"/>
          <w:lang w:val="en-US" w:eastAsia="en-US" w:bidi="en-US"/>
        </w:rPr>
      </w:pPr>
      <w:r>
        <w:rPr>
          <w:b/>
          <w:bCs/>
          <w:color w:val="000000"/>
          <w:sz w:val="20"/>
          <w:szCs w:val="20"/>
          <w:lang w:val="en-US" w:eastAsia="en-US" w:bidi="en-US"/>
        </w:rPr>
        <w:t>ПО ЗАПРОСУ КОТИРОВОК</w:t>
      </w:r>
      <w:r>
        <w:rPr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  <w:lang w:val="en-US" w:eastAsia="en-US" w:bidi="en-US"/>
        </w:rPr>
        <w:t>В ЭЛЕКТРОННОЙ ФОРМЕ</w:t>
      </w:r>
    </w:p>
    <w:p>
      <w:pPr>
        <w:pStyle w:val="Normal"/>
        <w:jc w:val="center"/>
        <w:rPr>
          <w:rFonts w:eastAsia="Times New Roman" w:cs="Times New Roman"/>
          <w:b/>
          <w:bCs/>
          <w:color w:val="auto"/>
          <w:sz w:val="20"/>
          <w:szCs w:val="20"/>
          <w:lang w:val="ru-RU" w:eastAsia="zh-CN" w:bidi="ar-SA"/>
        </w:rPr>
      </w:pPr>
      <w:r>
        <w:rPr>
          <w:b/>
          <w:bCs/>
          <w:color w:val="000000"/>
          <w:sz w:val="20"/>
          <w:szCs w:val="20"/>
          <w:lang w:val="en-US" w:eastAsia="en-US" w:bidi="en-US"/>
        </w:rPr>
        <w:t>№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828</w:t>
      </w:r>
      <w:r>
        <w:rPr>
          <w:b/>
          <w:bCs/>
          <w:color w:val="000000"/>
          <w:sz w:val="20"/>
          <w:szCs w:val="20"/>
          <w:lang w:val="en-US" w:eastAsia="en-US" w:bidi="en-US"/>
        </w:rPr>
        <w:t>-2025-</w:t>
      </w:r>
      <w:r>
        <w:rPr>
          <w:b/>
          <w:bCs/>
          <w:sz w:val="20"/>
        </w:rPr>
        <w:t>ЗКЭ</w:t>
      </w:r>
      <w:r>
        <w:rPr>
          <w:rFonts w:eastAsia="Times New Roman" w:cs="Times New Roman"/>
          <w:b/>
          <w:bCs/>
          <w:color w:val="auto"/>
          <w:sz w:val="20"/>
          <w:szCs w:val="24"/>
          <w:lang w:val="ru-RU" w:eastAsia="zh-CN" w:bidi="ar-SA"/>
        </w:rPr>
        <w:t xml:space="preserve">Ф </w:t>
      </w:r>
      <w:r>
        <w:rPr>
          <w:rFonts w:eastAsia="Times New Roman" w:cs="Times New Roman"/>
          <w:b/>
          <w:bCs/>
          <w:color w:val="auto"/>
          <w:sz w:val="20"/>
          <w:szCs w:val="20"/>
          <w:lang w:val="ru-RU" w:eastAsia="zh-CN" w:bidi="ar-SA"/>
        </w:rPr>
        <w:t>(32515495147)</w:t>
      </w:r>
    </w:p>
    <w:p>
      <w:pPr>
        <w:pStyle w:val="Normal"/>
        <w:jc w:val="center"/>
        <w:rPr>
          <w:color w:val="000000"/>
          <w:sz w:val="20"/>
          <w:szCs w:val="20"/>
          <w:lang w:val="en-US" w:eastAsia="en-US" w:bidi="en-US"/>
        </w:rPr>
      </w:pPr>
      <w:r>
        <w:rPr>
          <w:rFonts w:eastAsia="Times New Roman" w:cs="Times New Roman"/>
          <w:b/>
          <w:bCs/>
          <w:color w:val="auto"/>
          <w:sz w:val="20"/>
          <w:szCs w:val="20"/>
          <w:lang w:val="ru-RU" w:eastAsia="zh-CN" w:bidi="ar-SA"/>
        </w:rPr>
        <w:t>Поставка лекарственных препаратов МНН: Желатин</w:t>
      </w:r>
    </w:p>
    <w:tbl>
      <w:tblPr>
        <w:tblW w:w="1020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103"/>
        <w:gridCol w:w="5102"/>
      </w:tblGrid>
      <w:tr>
        <w:trPr>
          <w:trHeight w:val="425" w:hRule="atLeast"/>
        </w:trPr>
        <w:tc>
          <w:tcPr>
            <w:tcW w:w="5103" w:type="dxa"/>
            <w:tcBorders/>
          </w:tcPr>
          <w:p>
            <w:pPr>
              <w:pStyle w:val="Normal"/>
              <w:widowControl w:val="false"/>
              <w:spacing w:before="40" w:after="40"/>
              <w:ind w:start="40" w:end="0"/>
              <w:rPr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г. Кемерово</w:t>
            </w:r>
          </w:p>
        </w:tc>
        <w:tc>
          <w:tcPr>
            <w:tcW w:w="5102" w:type="dxa"/>
            <w:tcBorders/>
          </w:tcPr>
          <w:p>
            <w:pPr>
              <w:pStyle w:val="Normal"/>
              <w:widowControl w:val="false"/>
              <w:spacing w:before="40" w:after="40"/>
              <w:ind w:start="40" w:end="0"/>
              <w:jc w:val="end"/>
              <w:rPr/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15.12.2025 г.</w:t>
            </w:r>
          </w:p>
        </w:tc>
      </w:tr>
      <w:tr>
        <w:trPr/>
        <w:tc>
          <w:tcPr>
            <w:tcW w:w="10205" w:type="dxa"/>
            <w:gridSpan w:val="2"/>
            <w:tcBorders/>
          </w:tcPr>
          <w:tbl>
            <w:tblPr>
              <w:tblW w:w="10055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6236"/>
              <w:gridCol w:w="3819"/>
            </w:tblGrid>
            <w:tr>
              <w:trPr>
                <w:trHeight w:val="405" w:hRule="atLeast"/>
              </w:trPr>
              <w:tc>
                <w:tcPr>
                  <w:tcW w:w="6236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30" w:after="30"/>
                    <w:ind w:start="30" w:end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  <w:t>Наименование Заказчика</w:t>
                  </w:r>
                </w:p>
              </w:tc>
              <w:tc>
                <w:tcPr>
                  <w:tcW w:w="3819" w:type="dxa"/>
                  <w:tcBorders>
                    <w:top w:val="single" w:sz="8" w:space="0" w:color="000000"/>
                    <w:start w:val="single" w:sz="8" w:space="0" w:color="000000"/>
                    <w:bottom w:val="single" w:sz="8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30" w:after="30"/>
                    <w:ind w:start="30" w:end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  <w:t>Почтовый адрес</w:t>
                  </w:r>
                </w:p>
              </w:tc>
            </w:tr>
            <w:tr>
              <w:trPr>
                <w:trHeight w:val="988" w:hRule="atLeast"/>
              </w:trPr>
              <w:tc>
                <w:tcPr>
                  <w:tcW w:w="6236" w:type="dxa"/>
                  <w:tcBorders>
                    <w:top w:val="single" w:sz="8" w:space="0" w:color="000000"/>
                    <w:start w:val="single" w:sz="8" w:space="0" w:color="000000"/>
                    <w:bottom w:val="single" w:sz="4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widowControl w:val="false"/>
                    <w:spacing w:before="30" w:after="0"/>
                    <w:ind w:start="30" w:end="0"/>
                    <w:rPr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en-US" w:eastAsia="en-US" w:bidi="en-US"/>
                    </w:rPr>
                    <w:t>ГОСУДАРСТВЕННОЕ АВТОНОМНОЕ УЧРЕЖДЕНИЕ ЗДРАВООХРАНЕНИЯ "КУЗБАССКАЯ КЛИНИЧЕСКАЯ БОЛЬНИЦА СКОРОЙ МЕДИЦИНСКОЙ ПОМОЩИ ИМ. М.А. ПОДГОРБУНСКОГО"</w:t>
                  </w:r>
                </w:p>
              </w:tc>
              <w:tc>
                <w:tcPr>
                  <w:tcW w:w="3819" w:type="dxa"/>
                  <w:tcBorders>
                    <w:top w:val="single" w:sz="8" w:space="0" w:color="000000"/>
                    <w:start w:val="single" w:sz="8" w:space="0" w:color="000000"/>
                    <w:bottom w:val="single" w:sz="4" w:space="0" w:color="000000"/>
                    <w:end w:val="single" w:sz="8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color w:val="000000"/>
                      <w:sz w:val="20"/>
                      <w:szCs w:val="20"/>
                      <w:lang w:eastAsia="en-US"/>
                    </w:rPr>
                    <w:t>650991, Кемеровская обл.- Кузбасс, г. Кемерово, ул. Николая Островского д.22</w:t>
                  </w:r>
                </w:p>
                <w:p>
                  <w:pPr>
                    <w:pStyle w:val="Normal"/>
                    <w:widowControl w:val="false"/>
                    <w:spacing w:before="30" w:after="30"/>
                    <w:ind w:start="30" w:end="0"/>
                    <w:rPr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color w:val="000000"/>
                      <w:sz w:val="20"/>
                      <w:szCs w:val="20"/>
                      <w:lang w:eastAsia="en-US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spacing w:before="0" w:after="40"/>
        <w:rPr>
          <w:color w:val="000000"/>
          <w:sz w:val="20"/>
          <w:szCs w:val="20"/>
          <w:lang w:val="en-US" w:eastAsia="en-US" w:bidi="en-US"/>
        </w:rPr>
      </w:pPr>
      <w:r>
        <w:rPr>
          <w:color w:val="000000"/>
          <w:sz w:val="20"/>
          <w:szCs w:val="20"/>
          <w:lang w:val="en-US" w:eastAsia="en-US" w:bidi="en-US"/>
        </w:rPr>
      </w:r>
    </w:p>
    <w:p>
      <w:pPr>
        <w:pStyle w:val="Normal"/>
        <w:widowControl w:val="false"/>
        <w:spacing w:before="0" w:after="40"/>
        <w:rPr>
          <w:color w:val="000000"/>
          <w:sz w:val="20"/>
          <w:szCs w:val="20"/>
          <w:lang w:val="en-US" w:eastAsia="en-US" w:bidi="en-US"/>
        </w:rPr>
      </w:pPr>
      <w:r>
        <w:rPr>
          <w:color w:val="000000"/>
          <w:sz w:val="20"/>
          <w:szCs w:val="20"/>
          <w:lang w:val="en-US" w:eastAsia="en-US" w:bidi="en-US"/>
        </w:rPr>
        <w:t>Дата начала подачи заявок: 05.12.2025г.</w:t>
      </w:r>
    </w:p>
    <w:p>
      <w:pPr>
        <w:pStyle w:val="Normal"/>
        <w:widowControl w:val="false"/>
        <w:spacing w:before="0" w:after="40"/>
        <w:rPr>
          <w:color w:val="000000"/>
          <w:sz w:val="20"/>
          <w:szCs w:val="20"/>
          <w:lang w:val="en-US" w:eastAsia="zh-CN" w:bidi="hi-IN"/>
        </w:rPr>
      </w:pPr>
      <w:r>
        <w:rPr>
          <w:color w:val="000000"/>
          <w:sz w:val="20"/>
          <w:szCs w:val="20"/>
          <w:lang w:val="en-US" w:eastAsia="en-US" w:bidi="en-US"/>
        </w:rPr>
        <w:t xml:space="preserve">Дата и время окончания подачи заявок: 15.12.2025г. 10:00 </w:t>
      </w:r>
      <w:r>
        <w:rPr>
          <w:bCs/>
          <w:sz w:val="20"/>
        </w:rPr>
        <w:t>(время местное)</w:t>
      </w:r>
    </w:p>
    <w:p>
      <w:pPr>
        <w:pStyle w:val="Normal"/>
        <w:widowControl w:val="false"/>
        <w:spacing w:before="0" w:after="40"/>
        <w:rPr>
          <w:b/>
          <w:bCs/>
          <w:sz w:val="20"/>
          <w:szCs w:val="20"/>
        </w:rPr>
      </w:pPr>
      <w:r>
        <w:rPr>
          <w:color w:val="000000"/>
          <w:sz w:val="20"/>
          <w:szCs w:val="20"/>
          <w:lang w:val="en-US" w:eastAsia="zh-CN" w:bidi="hi-IN"/>
        </w:rPr>
        <w:t xml:space="preserve">• </w:t>
      </w:r>
      <w:r>
        <w:rPr>
          <w:sz w:val="20"/>
          <w:szCs w:val="20"/>
          <w:lang w:eastAsia="zh-CN" w:bidi="hi-IN"/>
        </w:rPr>
        <w:t>Состав комиссии:</w:t>
        <w:br/>
      </w:r>
    </w:p>
    <w:tbl>
      <w:tblPr>
        <w:tblW w:w="978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Петрова Инна Алексеевна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Прокудина Елена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Аксинина Ольга Борисовна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Попова Маргарита Евгеньевна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Унжакова Софья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1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отсутствовал</w:t>
            </w:r>
          </w:p>
        </w:tc>
      </w:tr>
    </w:tbl>
    <w:p>
      <w:pPr>
        <w:pStyle w:val="Normal"/>
        <w:widowControl w:val="false"/>
        <w:spacing w:before="0" w:after="40"/>
        <w:jc w:val="both"/>
        <w:rPr>
          <w:sz w:val="20"/>
          <w:szCs w:val="20"/>
        </w:rPr>
      </w:pPr>
      <w:r>
        <w:rPr>
          <w:sz w:val="20"/>
          <w:szCs w:val="20"/>
        </w:rPr>
        <w:t>Всего на заседании присутствовало 3 члена комиссии. Кворум имеется. Заседание правомочно.</w:t>
      </w:r>
    </w:p>
    <w:p>
      <w:pPr>
        <w:pStyle w:val="Normal"/>
        <w:spacing w:lineRule="exact" w:line="18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Normal"/>
        <w:widowControl w:val="false"/>
        <w:spacing w:lineRule="exact" w:line="15"/>
        <w:rPr>
          <w:color w:val="000000"/>
          <w:sz w:val="20"/>
          <w:szCs w:val="20"/>
          <w:lang w:val="en-US" w:eastAsia="en-US" w:bidi="en-US"/>
        </w:rPr>
      </w:pPr>
      <w:r>
        <w:rPr/>
        <w:t xml:space="preserve"> </w:t>
      </w:r>
    </w:p>
    <w:tbl>
      <w:tblPr>
        <w:tblW w:w="1034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348"/>
      </w:tblGrid>
      <w:tr>
        <w:trPr/>
        <w:tc>
          <w:tcPr>
            <w:tcW w:w="10348" w:type="dxa"/>
            <w:tcBorders/>
          </w:tcPr>
          <w:p>
            <w:pPr>
              <w:pStyle w:val="Normal"/>
              <w:widowControl w:val="false"/>
              <w:spacing w:before="40" w:after="40"/>
              <w:ind w:start="40" w:end="0"/>
              <w:rPr/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 xml:space="preserve">• </w:t>
            </w:r>
            <w:r>
              <w:rPr>
                <w:color w:val="000000"/>
                <w:sz w:val="20"/>
                <w:szCs w:val="20"/>
                <w:lang w:val="en-US" w:eastAsia="en-US" w:bidi="en-US"/>
              </w:rPr>
              <w:t>Согласно извещения о проведении запроса котировок в электронной форме Заказчиком предлагались следующие условия исполнения договора:</w:t>
            </w:r>
          </w:p>
        </w:tc>
      </w:tr>
      <w:tr>
        <w:trPr>
          <w:trHeight w:val="418" w:hRule="atLeast"/>
        </w:trPr>
        <w:tc>
          <w:tcPr>
            <w:tcW w:w="10348" w:type="dxa"/>
            <w:tcBorders/>
          </w:tcPr>
          <w:tbl>
            <w:tblPr>
              <w:tblW w:w="10063" w:type="dxa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572"/>
              <w:gridCol w:w="2916"/>
              <w:gridCol w:w="440"/>
              <w:gridCol w:w="886"/>
              <w:gridCol w:w="882"/>
              <w:gridCol w:w="1284"/>
              <w:gridCol w:w="1123"/>
              <w:gridCol w:w="756"/>
              <w:gridCol w:w="1204"/>
            </w:tblGrid>
            <w:tr>
              <w:trPr>
                <w:trHeight w:val="367" w:hRule="atLeast"/>
              </w:trPr>
              <w:tc>
                <w:tcPr>
                  <w:tcW w:w="3488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spacing w:before="40" w:after="40"/>
                    <w:ind w:start="40" w:end="0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  <w:t xml:space="preserve">- Предмет договора, объем: </w:t>
                  </w:r>
                </w:p>
              </w:tc>
              <w:tc>
                <w:tcPr>
                  <w:tcW w:w="440" w:type="dxa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snapToGrid w:val="false"/>
                    <w:jc w:val="both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6135" w:type="dxa"/>
                  <w:gridSpan w:val="6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snapToGrid w:val="false"/>
                    <w:jc w:val="both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  <w:t>Поставка лекарственных препаратов МНН: Желатин</w:t>
                  </w:r>
                </w:p>
                <w:p>
                  <w:pPr>
                    <w:pStyle w:val="Normal"/>
                    <w:widowControl w:val="false"/>
                    <w:spacing w:before="30" w:after="30"/>
                    <w:ind w:start="30" w:end="0"/>
                    <w:jc w:val="both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</w:tc>
            </w:tr>
            <w:tr>
              <w:trPr>
                <w:trHeight w:val="387" w:hRule="atLeast"/>
                <w:cantSplit w:val="true"/>
              </w:trPr>
              <w:tc>
                <w:tcPr>
                  <w:tcW w:w="5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108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tabs>
                      <w:tab w:val="clear" w:pos="720"/>
                      <w:tab w:val="left" w:pos="34" w:leader="none"/>
                    </w:tabs>
                    <w:spacing w:lineRule="auto" w:line="276"/>
                    <w:ind w:start="-108" w:end="176"/>
                    <w:rPr/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 xml:space="preserve">№ 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п/п</w:t>
                  </w:r>
                </w:p>
              </w:tc>
              <w:tc>
                <w:tcPr>
                  <w:tcW w:w="29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108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spacing w:lineRule="auto" w:line="276"/>
                    <w:ind w:start="-104" w:end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Наименование</w:t>
                  </w:r>
                </w:p>
              </w:tc>
              <w:tc>
                <w:tcPr>
                  <w:tcW w:w="2208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108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spacing w:lineRule="auto" w:line="276"/>
                    <w:ind w:start="-104" w:end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ОКПД 2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108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spacing w:lineRule="auto" w:line="276"/>
                    <w:ind w:start="-104" w:end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ОКВЭД 2</w:t>
                  </w:r>
                </w:p>
              </w:tc>
              <w:tc>
                <w:tcPr>
                  <w:tcW w:w="11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108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spacing w:lineRule="auto" w:line="276"/>
                    <w:ind w:start="-104" w:end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Ед.</w:t>
                  </w: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/>
                    </w:rPr>
                    <w:t xml:space="preserve"> </w:t>
                  </w:r>
                </w:p>
                <w:p>
                  <w:pPr>
                    <w:pStyle w:val="Normal"/>
                    <w:spacing w:lineRule="auto" w:line="276"/>
                    <w:ind w:start="-104" w:end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изм.</w:t>
                  </w:r>
                </w:p>
              </w:tc>
              <w:tc>
                <w:tcPr>
                  <w:tcW w:w="7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108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spacing w:lineRule="auto" w:line="276"/>
                    <w:ind w:start="-104" w:end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Кол-во</w:t>
                  </w:r>
                </w:p>
              </w:tc>
              <w:tc>
                <w:tcPr>
                  <w:tcW w:w="12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108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spacing w:lineRule="auto" w:line="276"/>
                    <w:ind w:start="-104" w:end="0"/>
                    <w:jc w:val="center"/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  <w:t>Цена за ед. изм.</w:t>
                  </w:r>
                </w:p>
              </w:tc>
            </w:tr>
            <w:tr>
              <w:trPr>
                <w:trHeight w:val="85" w:hRule="atLeast"/>
                <w:cantSplit w:val="true"/>
              </w:trPr>
              <w:tc>
                <w:tcPr>
                  <w:tcW w:w="57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108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numPr>
                      <w:ilvl w:val="0"/>
                      <w:numId w:val="1"/>
                    </w:numPr>
                    <w:snapToGrid w:val="false"/>
                    <w:ind w:hanging="0" w:start="0" w:end="0"/>
                    <w:rPr>
                      <w:rFonts w:eastAsia="Calibri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0"/>
                      <w:szCs w:val="20"/>
                      <w:lang w:eastAsia="en-US"/>
                    </w:rPr>
                  </w:r>
                </w:p>
              </w:tc>
              <w:tc>
                <w:tcPr>
                  <w:tcW w:w="29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tcMar>
                    <w:top w:w="55" w:type="dxa"/>
                    <w:start w:w="108" w:type="dxa"/>
                    <w:bottom w:w="55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МНН: Желатин №10</w:t>
                  </w:r>
                </w:p>
              </w:tc>
              <w:tc>
                <w:tcPr>
                  <w:tcW w:w="2208" w:type="dxa"/>
                  <w:gridSpan w:val="3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tcMar>
                    <w:top w:w="55" w:type="dxa"/>
                    <w:start w:w="108" w:type="dxa"/>
                    <w:bottom w:w="55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b w:val="false"/>
                      <w:bCs w:val="false"/>
                      <w:sz w:val="18"/>
                      <w:szCs w:val="18"/>
                    </w:rPr>
                  </w:pPr>
                  <w:r>
                    <w:rPr>
                      <w:b w:val="false"/>
                      <w:bCs w:val="false"/>
                      <w:sz w:val="18"/>
                      <w:szCs w:val="18"/>
                    </w:rPr>
                    <w:t>21.20.10.134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tcMar>
                    <w:top w:w="55" w:type="dxa"/>
                    <w:start w:w="108" w:type="dxa"/>
                    <w:bottom w:w="55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widowControl w:val="false"/>
                    <w:spacing w:before="40" w:after="40"/>
                    <w:ind w:start="40" w:end="0"/>
                    <w:rPr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color w:val="000000"/>
                      <w:sz w:val="20"/>
                      <w:szCs w:val="20"/>
                      <w:lang w:val="en-US" w:eastAsia="en-US" w:bidi="en-US"/>
                    </w:rPr>
                    <w:t>21.20</w:t>
                  </w:r>
                </w:p>
              </w:tc>
              <w:tc>
                <w:tcPr>
                  <w:tcW w:w="112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tcMar>
                    <w:top w:w="55" w:type="dxa"/>
                    <w:start w:w="108" w:type="dxa"/>
                    <w:bottom w:w="55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упак</w:t>
                  </w:r>
                </w:p>
              </w:tc>
              <w:tc>
                <w:tcPr>
                  <w:tcW w:w="7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tcMar>
                    <w:top w:w="55" w:type="dxa"/>
                    <w:start w:w="108" w:type="dxa"/>
                    <w:bottom w:w="55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120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top w:w="55" w:type="dxa"/>
                    <w:start w:w="108" w:type="dxa"/>
                    <w:bottom w:w="55" w:type="dxa"/>
                    <w:end w:w="108" w:type="dxa"/>
                  </w:tcMar>
                  <w:vAlign w:val="center"/>
                </w:tcPr>
                <w:p>
                  <w:pPr>
                    <w:pStyle w:val="Normal"/>
                    <w:widowControl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3115,200</w:t>
                  </w:r>
                </w:p>
              </w:tc>
            </w:tr>
            <w:tr>
              <w:trPr>
                <w:trHeight w:val="275" w:hRule="atLeast"/>
              </w:trPr>
              <w:tc>
                <w:tcPr>
                  <w:tcW w:w="3488" w:type="dxa"/>
                  <w:gridSpan w:val="2"/>
                  <w:tcBorders>
                    <w:top w:val="single" w:sz="4" w:space="0" w:color="000000"/>
                  </w:tcBorders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widowControl w:val="false"/>
                    <w:snapToGrid w:val="false"/>
                    <w:spacing w:before="40" w:after="40"/>
                    <w:rPr>
                      <w:rFonts w:eastAsia="Calibri"/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rFonts w:eastAsia="Calibri"/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  <w:p>
                  <w:pPr>
                    <w:pStyle w:val="Normal"/>
                    <w:widowControl w:val="false"/>
                    <w:spacing w:before="40" w:after="40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  <w:t>-Начальная (максимальная) цена договора (руб.)</w:t>
                  </w:r>
                </w:p>
              </w:tc>
              <w:tc>
                <w:tcPr>
                  <w:tcW w:w="440" w:type="dxa"/>
                  <w:tcBorders>
                    <w:top w:val="single" w:sz="4" w:space="0" w:color="000000"/>
                  </w:tcBorders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snapToGrid w:val="false"/>
                    <w:jc w:val="both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</w:tcBorders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snapToGrid w:val="false"/>
                    <w:jc w:val="both"/>
                    <w:rPr>
                      <w:rFonts w:eastAsia="Times New Roman" w:cs="Times New Roman"/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</w:tc>
              <w:tc>
                <w:tcPr>
                  <w:tcW w:w="5249" w:type="dxa"/>
                  <w:gridSpan w:val="5"/>
                  <w:tcBorders>
                    <w:top w:val="single" w:sz="4" w:space="0" w:color="000000"/>
                  </w:tcBorders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snapToGrid w:val="false"/>
                    <w:ind w:start="-104" w:end="0"/>
                    <w:jc w:val="both"/>
                    <w:rPr>
                      <w:rFonts w:eastAsia="Times New Roman" w:cs="Times New Roman"/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rFonts w:eastAsia="Times New Roman" w:cs="Times New Roman"/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  <w:p>
                  <w:pPr>
                    <w:pStyle w:val="Normal"/>
                    <w:widowControl w:val="false"/>
                    <w:rPr>
                      <w:rFonts w:eastAsia="Times New Roman" w:cs="Times New Roman"/>
                      <w:b/>
                      <w:color w:val="auto"/>
                      <w:sz w:val="18"/>
                      <w:szCs w:val="18"/>
                      <w:lang w:val="ru-RU" w:eastAsia="zh-CN" w:bidi="ar-SA"/>
                    </w:rPr>
                  </w:pPr>
                  <w:r>
                    <w:rPr>
                      <w:rFonts w:eastAsia="Times New Roman" w:cs="Times New Roman"/>
                      <w:b/>
                      <w:color w:val="auto"/>
                      <w:sz w:val="18"/>
                      <w:szCs w:val="18"/>
                      <w:lang w:val="ru-RU" w:eastAsia="zh-CN" w:bidi="ar-SA"/>
                    </w:rPr>
                    <w:t>623 040 (шестьсот двадцать три тысячи сорок) рублей 00 копеек</w:t>
                  </w:r>
                </w:p>
                <w:p>
                  <w:pPr>
                    <w:pStyle w:val="Normal"/>
                    <w:widowControl w:val="false"/>
                    <w:rPr>
                      <w:rFonts w:eastAsia="Times New Roman" w:cs="Times New Roman"/>
                      <w:b/>
                      <w:color w:val="auto"/>
                      <w:sz w:val="18"/>
                      <w:szCs w:val="18"/>
                      <w:lang w:val="ru-RU" w:eastAsia="zh-CN" w:bidi="ar-SA"/>
                    </w:rPr>
                  </w:pPr>
                  <w:r>
                    <w:rPr>
                      <w:rFonts w:eastAsia="Times New Roman" w:cs="Times New Roman"/>
                      <w:b/>
                      <w:color w:val="auto"/>
                      <w:sz w:val="18"/>
                      <w:szCs w:val="18"/>
                      <w:lang w:val="ru-RU" w:eastAsia="zh-CN" w:bidi="ar-SA"/>
                    </w:rPr>
                  </w:r>
                </w:p>
                <w:p>
                  <w:pPr>
                    <w:pStyle w:val="11"/>
                    <w:widowControl w:val="false"/>
                    <w:tabs>
                      <w:tab w:val="clear" w:pos="720"/>
                      <w:tab w:val="left" w:pos="567" w:leader="none"/>
                    </w:tabs>
                    <w:jc w:val="both"/>
                    <w:rPr>
                      <w:rStyle w:val="10"/>
                      <w:color w:val="auto"/>
                      <w:sz w:val="20"/>
                    </w:rPr>
                  </w:pPr>
                  <w:bookmarkStart w:id="0" w:name="_Hlk116460574"/>
                  <w:r>
                    <w:rPr>
                      <w:rStyle w:val="10"/>
                      <w:sz w:val="20"/>
                    </w:rPr>
                    <w:t xml:space="preserve">Цена договора определяется общей стоимостью товара и включает в себя все затраты Поставщика, в том числе затраты на погрузку, транспортировку до Заказчика, разгрузочные работы, страхование, хранение, уплату налогов (в т.ч. НДС), таможенных пошлин и иные расходы Поставщика, связанные с исполнением настоящего договора. </w:t>
                  </w:r>
                  <w:bookmarkEnd w:id="0"/>
                  <w:r>
                    <w:rPr>
                      <w:rStyle w:val="10"/>
                      <w:sz w:val="20"/>
                    </w:rPr>
                    <w:t>Предельные оптовые надбавки к фактическим отпускным ценам производителей на Товар, должны соответствовать действующему законодательству РФ, в т.ч. Постановление РЭК Кузбасса от 05.10.2021 N 393 "Об установлении на территории Кемеровской области - Кузбасса предельных размеров оптовых надбавок и предельных размеров розничных надбавок к фактическим отпускным ценам, установленным производителями лекарственных препаратов, на лекарственные препараты, включенные в перечень жизненно необходимых и важнейших лекарственных препаратов"</w:t>
                  </w:r>
                </w:p>
                <w:p>
                  <w:pPr>
                    <w:pStyle w:val="Normal"/>
                    <w:widowControl w:val="false"/>
                    <w:jc w:val="both"/>
                    <w:rPr/>
                  </w:pPr>
                  <w:r>
                    <w:rPr>
                      <w:rStyle w:val="10"/>
                      <w:color w:val="auto"/>
                      <w:sz w:val="20"/>
                    </w:rPr>
                    <w:t>Для лекарственных препаратов, входящих в перечень жизненно необходимых и важнейших лекарственных препаратов цена поставки завода – изготовителя лекарственных препаратов или цена приобретения у Поставщика – импортера (без НДС) не должна превышать цену регистрации в Государственном реестре цен.</w:t>
                  </w:r>
                </w:p>
              </w:tc>
            </w:tr>
            <w:tr>
              <w:trPr>
                <w:trHeight w:val="275" w:hRule="atLeast"/>
              </w:trPr>
              <w:tc>
                <w:tcPr>
                  <w:tcW w:w="3488" w:type="dxa"/>
                  <w:gridSpan w:val="2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widowControl w:val="false"/>
                    <w:spacing w:before="0" w:after="0"/>
                    <w:contextualSpacing/>
                    <w:rPr/>
                  </w:pPr>
                  <w:r>
                    <w:rPr>
                      <w:color w:val="auto"/>
                    </w:rPr>
                    <w:t>-</w:t>
                  </w:r>
                  <w:r>
                    <w:rPr>
                      <w:rFonts w:eastAsia="Times New Roman" w:cs="Times New Roman"/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  <w:t>Место поставки товара, выполнения работы, оказания услуги:</w:t>
                  </w:r>
                </w:p>
              </w:tc>
              <w:tc>
                <w:tcPr>
                  <w:tcW w:w="440" w:type="dxa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snapToGrid w:val="false"/>
                    <w:jc w:val="both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886" w:type="dxa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snapToGrid w:val="false"/>
                    <w:jc w:val="both"/>
                    <w:rPr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5249" w:type="dxa"/>
                  <w:gridSpan w:val="5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widowControl w:val="false"/>
                    <w:rPr>
                      <w:rFonts w:eastAsia="Times New Roman" w:cs="Times New Roman"/>
                      <w:color w:val="auto"/>
                      <w:sz w:val="20"/>
                      <w:szCs w:val="24"/>
                      <w:lang w:val="ru-RU" w:bidi="ar-SA"/>
                    </w:rPr>
                  </w:pPr>
                  <w:r>
                    <w:rPr>
                      <w:rFonts w:eastAsia="Times New Roman" w:cs="Times New Roman"/>
                      <w:color w:val="auto"/>
                      <w:sz w:val="20"/>
                      <w:szCs w:val="24"/>
                      <w:lang w:val="ru-RU" w:bidi="ar-SA"/>
                    </w:rPr>
                    <w:t>650991, Кемеровская область - Кузбасс, г. Кемерово, ул. Н. Островского, 22 (аптека)</w:t>
                  </w:r>
                </w:p>
              </w:tc>
            </w:tr>
            <w:tr>
              <w:trPr>
                <w:trHeight w:val="275" w:hRule="atLeast"/>
              </w:trPr>
              <w:tc>
                <w:tcPr>
                  <w:tcW w:w="3488" w:type="dxa"/>
                  <w:gridSpan w:val="2"/>
                  <w:tcBorders>
                    <w:top w:val="single" w:sz="4" w:space="0" w:color="000000"/>
                  </w:tcBorders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widowControl w:val="false"/>
                    <w:spacing w:before="40" w:after="40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  <w:t>Срок исполнения договора:</w:t>
                  </w:r>
                </w:p>
              </w:tc>
              <w:tc>
                <w:tcPr>
                  <w:tcW w:w="440" w:type="dxa"/>
                  <w:tcBorders>
                    <w:top w:val="single" w:sz="4" w:space="0" w:color="000000"/>
                  </w:tcBorders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snapToGrid w:val="false"/>
                    <w:jc w:val="both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</w:tc>
              <w:tc>
                <w:tcPr>
                  <w:tcW w:w="886" w:type="dxa"/>
                  <w:tcBorders>
                    <w:top w:val="single" w:sz="4" w:space="0" w:color="000000"/>
                  </w:tcBorders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snapToGrid w:val="false"/>
                    <w:jc w:val="both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</w:tc>
              <w:tc>
                <w:tcPr>
                  <w:tcW w:w="5249" w:type="dxa"/>
                  <w:gridSpan w:val="5"/>
                  <w:tcBorders>
                    <w:top w:val="single" w:sz="4" w:space="0" w:color="000000"/>
                  </w:tcBorders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snapToGrid w:val="false"/>
                    <w:ind w:start="-104" w:end="0"/>
                    <w:jc w:val="both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</w:tc>
            </w:tr>
            <w:tr>
              <w:trPr>
                <w:trHeight w:val="539" w:hRule="atLeast"/>
              </w:trPr>
              <w:tc>
                <w:tcPr>
                  <w:tcW w:w="3488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spacing w:before="40" w:after="40"/>
                    <w:ind w:start="40" w:end="0"/>
                    <w:rPr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  <w:t>- Срок поставки товара (выполнения работ, оказания услуг):</w:t>
                  </w:r>
                </w:p>
              </w:tc>
              <w:tc>
                <w:tcPr>
                  <w:tcW w:w="440" w:type="dxa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keepNext w:val="true"/>
                    <w:keepLines/>
                    <w:tabs>
                      <w:tab w:val="clear" w:pos="720"/>
                      <w:tab w:val="left" w:pos="567" w:leader="none"/>
                    </w:tabs>
                    <w:snapToGrid w:val="false"/>
                    <w:ind w:end="142"/>
                    <w:rPr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886" w:type="dxa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keepNext w:val="true"/>
                    <w:keepLines/>
                    <w:tabs>
                      <w:tab w:val="clear" w:pos="720"/>
                      <w:tab w:val="left" w:pos="567" w:leader="none"/>
                    </w:tabs>
                    <w:snapToGrid w:val="false"/>
                    <w:ind w:end="142"/>
                    <w:rPr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</w:rPr>
                  </w:r>
                </w:p>
              </w:tc>
              <w:tc>
                <w:tcPr>
                  <w:tcW w:w="5249" w:type="dxa"/>
                  <w:gridSpan w:val="5"/>
                  <w:tcBorders/>
                </w:tcPr>
                <w:p>
                  <w:pPr>
                    <w:pStyle w:val="Normal"/>
                    <w:keepNext w:val="true"/>
                    <w:keepLines/>
                    <w:widowControl w:val="false"/>
                    <w:tabs>
                      <w:tab w:val="clear" w:pos="720"/>
                      <w:tab w:val="left" w:pos="567" w:leader="none"/>
                    </w:tabs>
                    <w:ind w:end="142"/>
                    <w:jc w:val="both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С момента заключения договора до</w:t>
                  </w:r>
                  <w:r>
                    <w:rPr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>31.12.2026г.</w:t>
                  </w:r>
                </w:p>
                <w:p>
                  <w:pPr>
                    <w:pStyle w:val="Normal"/>
                    <w:keepNext w:val="true"/>
                    <w:keepLines/>
                    <w:widowControl w:val="false"/>
                    <w:tabs>
                      <w:tab w:val="clear" w:pos="720"/>
                      <w:tab w:val="left" w:pos="567" w:leader="none"/>
                    </w:tabs>
                    <w:ind w:end="142"/>
                    <w:jc w:val="both"/>
                    <w:rPr>
                      <w:rFonts w:eastAsia="Times New Roman" w:cs="Times New Roman"/>
                      <w:color w:val="auto"/>
                      <w:sz w:val="20"/>
                      <w:szCs w:val="24"/>
                      <w:lang w:val="ru-RU" w:bidi="ar-SA"/>
                    </w:rPr>
                  </w:pPr>
                  <w:r>
                    <w:rPr>
                      <w:sz w:val="20"/>
                    </w:rPr>
                    <w:t xml:space="preserve">Поставка </w:t>
                  </w:r>
                  <w:r>
                    <w:rPr>
                      <w:color w:val="auto"/>
                      <w:sz w:val="20"/>
                    </w:rPr>
                    <w:t>товара осуществляется по заявкам Заказчика</w:t>
                  </w:r>
                  <w:r>
                    <w:rPr>
                      <w:b/>
                      <w:color w:val="auto"/>
                      <w:sz w:val="20"/>
                    </w:rPr>
                    <w:t xml:space="preserve"> по рабочим дням с 8-00 до 15-00 часов (время местное). </w:t>
                  </w:r>
                  <w:r>
                    <w:rPr>
                      <w:color w:val="auto"/>
                      <w:sz w:val="20"/>
                    </w:rPr>
                    <w:t xml:space="preserve">Заявка направляется </w:t>
                  </w:r>
                  <w:r>
                    <w:rPr>
                      <w:sz w:val="20"/>
                    </w:rPr>
                    <w:t>Заказчиком в адрес Поставщика любым из следующих способов: телефонограммой, факсимильной и электронной связью, с указанием наименования, ассортимента и количества товара.</w:t>
                  </w:r>
                </w:p>
                <w:p>
                  <w:pPr>
                    <w:pStyle w:val="Normal"/>
                    <w:keepNext w:val="true"/>
                    <w:keepLines/>
                    <w:widowControl w:val="false"/>
                    <w:tabs>
                      <w:tab w:val="clear" w:pos="720"/>
                      <w:tab w:val="left" w:pos="567" w:leader="none"/>
                    </w:tabs>
                    <w:ind w:end="142"/>
                    <w:jc w:val="both"/>
                    <w:rPr>
                      <w:rFonts w:eastAsia="Times New Roman" w:cs="Times New Roman"/>
                      <w:color w:val="auto"/>
                      <w:sz w:val="20"/>
                      <w:szCs w:val="24"/>
                      <w:lang w:val="ru-RU" w:bidi="ar-SA"/>
                    </w:rPr>
                  </w:pPr>
                  <w:r>
                    <w:rPr>
                      <w:rFonts w:eastAsia="Times New Roman" w:cs="Times New Roman"/>
                      <w:color w:val="auto"/>
                      <w:sz w:val="20"/>
                      <w:szCs w:val="24"/>
                      <w:lang w:val="ru-RU" w:bidi="ar-SA"/>
                    </w:rPr>
                    <w:t>Срок исполнения заявки – 5 (пять) рабочих дней со дня получения её Поставщиком. Срок подачи последней заявки – не позднее, чем за 7 календарных дней до окончания общего срока поставки товара. Корректировка заявки возможна в течение 3часов с момента направления Поставщику. Периодичность поставки товара в течение общего срока поставки, количество и ассортимент Товара при каждой его поставке определяются Заказчиком с учетом его потребностей, определяемых необходимостью обеспечения бесперебойного режима работы лечебного учреждения и возможностей хранения и использования товара в соответствие с требованиями и нормами действующего законодательства.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left" w:pos="567" w:leader="none"/>
                      <w:tab w:val="left" w:pos="1620" w:leader="none"/>
                      <w:tab w:val="left" w:pos="4537" w:leader="none"/>
                    </w:tabs>
                    <w:jc w:val="both"/>
                    <w:rPr>
                      <w:rFonts w:eastAsia="Times New Roman" w:cs="Times New Roman"/>
                      <w:color w:val="auto"/>
                      <w:sz w:val="20"/>
                      <w:szCs w:val="24"/>
                      <w:lang w:val="ru-RU" w:bidi="ar-SA"/>
                    </w:rPr>
                  </w:pPr>
                  <w:r>
                    <w:rPr>
                      <w:rFonts w:eastAsia="Times New Roman" w:cs="Times New Roman"/>
                      <w:color w:val="auto"/>
                      <w:sz w:val="20"/>
                      <w:szCs w:val="24"/>
                      <w:lang w:val="ru-RU" w:bidi="ar-SA"/>
                    </w:rPr>
                  </w:r>
                </w:p>
              </w:tc>
            </w:tr>
            <w:tr>
              <w:trPr>
                <w:trHeight w:val="539" w:hRule="atLeast"/>
              </w:trPr>
              <w:tc>
                <w:tcPr>
                  <w:tcW w:w="3488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spacing w:before="40" w:after="40"/>
                    <w:ind w:start="40" w:end="0"/>
                    <w:rPr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  <w:t>- Срок и порядок оплаты товара, работы, услуги:</w:t>
                  </w:r>
                </w:p>
              </w:tc>
              <w:tc>
                <w:tcPr>
                  <w:tcW w:w="440" w:type="dxa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keepNext w:val="true"/>
                    <w:keepLines/>
                    <w:tabs>
                      <w:tab w:val="clear" w:pos="720"/>
                      <w:tab w:val="left" w:pos="567" w:leader="none"/>
                    </w:tabs>
                    <w:snapToGrid w:val="false"/>
                    <w:ind w:end="142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</w:tc>
              <w:tc>
                <w:tcPr>
                  <w:tcW w:w="886" w:type="dxa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keepNext w:val="true"/>
                    <w:keepLines/>
                    <w:tabs>
                      <w:tab w:val="clear" w:pos="720"/>
                      <w:tab w:val="left" w:pos="567" w:leader="none"/>
                    </w:tabs>
                    <w:snapToGrid w:val="false"/>
                    <w:ind w:end="142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</w:tc>
              <w:tc>
                <w:tcPr>
                  <w:tcW w:w="5249" w:type="dxa"/>
                  <w:gridSpan w:val="5"/>
                  <w:tcBorders/>
                </w:tcPr>
                <w:p>
                  <w:pPr>
                    <w:pStyle w:val="Normal"/>
                    <w:widowControl w:val="false"/>
                    <w:jc w:val="both"/>
                    <w:rPr>
                      <w:rFonts w:eastAsia="Times New Roman" w:cs="Times New Roman"/>
                      <w:bCs/>
                      <w:iCs/>
                      <w:color w:val="auto"/>
                      <w:sz w:val="20"/>
                      <w:szCs w:val="24"/>
                      <w:lang w:val="ru-RU" w:bidi="ar-SA"/>
                    </w:rPr>
                  </w:pPr>
                  <w:r>
                    <w:rPr>
                      <w:rFonts w:eastAsia="Times New Roman" w:cs="Times New Roman"/>
                      <w:bCs/>
                      <w:iCs/>
                      <w:color w:val="auto"/>
                      <w:sz w:val="20"/>
                      <w:szCs w:val="24"/>
                      <w:lang w:val="ru-RU" w:bidi="ar-SA"/>
                    </w:rPr>
                    <w:t>Оплата производится в безналичном порядке путем перечисления Заказчиком денежных средств на указанный в Договоре расчетный счет Поставщика.</w:t>
                  </w:r>
                </w:p>
                <w:p>
                  <w:pPr>
                    <w:pStyle w:val="Normal"/>
                    <w:widowControl w:val="false"/>
                    <w:jc w:val="both"/>
                    <w:rPr>
                      <w:rFonts w:eastAsia="Times New Roman" w:cs="Times New Roman"/>
                      <w:bCs/>
                      <w:iCs/>
                      <w:color w:val="auto"/>
                      <w:sz w:val="20"/>
                      <w:szCs w:val="24"/>
                      <w:lang w:val="ru-RU" w:bidi="ar-SA"/>
                    </w:rPr>
                  </w:pPr>
                  <w:r>
                    <w:rPr>
                      <w:rFonts w:eastAsia="Times New Roman" w:cs="Times New Roman"/>
                      <w:bCs/>
                      <w:iCs/>
                      <w:color w:val="auto"/>
                      <w:sz w:val="20"/>
                      <w:szCs w:val="24"/>
                      <w:lang w:val="ru-RU" w:bidi="ar-SA"/>
                    </w:rPr>
                    <w:t>Расчеты с Поставщиком осуществляются в течение 30 рабочих дней (в случае заключения договора с субъектом малого и среднего предпринимательства, срок оплаты по договору устанавливается в соответствии с Постановлением Правительства РФ от 11.12.2014 №1352) в пределах стоимости (цены) поставленного товара (партии товара) с момента подписания сторонами приемочных документов (товарная накладная или универсальный передаточный документ), на основании представленных Поставщиком платежных документов (счет или счет - фактура или универсальный передаточный документ).</w:t>
                  </w:r>
                </w:p>
              </w:tc>
            </w:tr>
            <w:tr>
              <w:trPr>
                <w:trHeight w:val="539" w:hRule="atLeast"/>
              </w:trPr>
              <w:tc>
                <w:tcPr>
                  <w:tcW w:w="3488" w:type="dxa"/>
                  <w:gridSpan w:val="2"/>
                  <w:tcBorders/>
                </w:tcPr>
                <w:p>
                  <w:pPr>
                    <w:pStyle w:val="Normal"/>
                    <w:widowControl w:val="false"/>
                    <w:spacing w:before="40" w:after="40"/>
                    <w:ind w:start="40" w:end="0"/>
                    <w:rPr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  <w:t>-Срок действия договора:</w:t>
                  </w:r>
                </w:p>
              </w:tc>
              <w:tc>
                <w:tcPr>
                  <w:tcW w:w="440" w:type="dxa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keepNext w:val="true"/>
                    <w:keepLines/>
                    <w:tabs>
                      <w:tab w:val="clear" w:pos="720"/>
                      <w:tab w:val="left" w:pos="567" w:leader="none"/>
                    </w:tabs>
                    <w:snapToGrid w:val="false"/>
                    <w:ind w:end="142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</w:tc>
              <w:tc>
                <w:tcPr>
                  <w:tcW w:w="886" w:type="dxa"/>
                  <w:tcBorders/>
                  <w:tcMar>
                    <w:start w:w="108" w:type="dxa"/>
                    <w:end w:w="108" w:type="dxa"/>
                  </w:tcMar>
                </w:tcPr>
                <w:p>
                  <w:pPr>
                    <w:pStyle w:val="Normal"/>
                    <w:keepNext w:val="true"/>
                    <w:keepLines/>
                    <w:tabs>
                      <w:tab w:val="clear" w:pos="720"/>
                      <w:tab w:val="left" w:pos="567" w:leader="none"/>
                    </w:tabs>
                    <w:snapToGrid w:val="false"/>
                    <w:ind w:end="142"/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pPr>
                  <w:r>
                    <w:rPr>
                      <w:b/>
                      <w:bCs/>
                      <w:color w:val="000000"/>
                      <w:sz w:val="20"/>
                      <w:szCs w:val="20"/>
                      <w:lang w:val="en-US" w:eastAsia="en-US" w:bidi="en-US"/>
                    </w:rPr>
                  </w:r>
                </w:p>
              </w:tc>
              <w:tc>
                <w:tcPr>
                  <w:tcW w:w="5249" w:type="dxa"/>
                  <w:gridSpan w:val="5"/>
                  <w:tcBorders/>
                </w:tcPr>
                <w:p>
                  <w:pPr>
                    <w:pStyle w:val="101"/>
                    <w:jc w:val="both"/>
                    <w:rPr>
                      <w:b/>
                      <w:sz w:val="20"/>
                    </w:rPr>
                  </w:pPr>
                  <w:r>
                    <w:rPr>
                      <w:sz w:val="20"/>
                    </w:rPr>
                    <w:t xml:space="preserve">Договор вступает в силу со дня подписания его Сторонами и действует до «31» декабря 2026г, а в части оплаты до полного исполнения сторонами своих обязательств. 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left" w:pos="567" w:leader="none"/>
                      <w:tab w:val="left" w:pos="1620" w:leader="none"/>
                      <w:tab w:val="left" w:pos="4537" w:leader="none"/>
                    </w:tabs>
                    <w:jc w:val="both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widowControl w:val="false"/>
        <w:spacing w:lineRule="exact" w:line="37"/>
        <w:rPr>
          <w:color w:val="000000"/>
          <w:sz w:val="20"/>
          <w:szCs w:val="20"/>
          <w:lang w:val="en-US" w:eastAsia="en-US" w:bidi="en-US"/>
        </w:rPr>
      </w:pPr>
      <w:r>
        <w:rPr>
          <w:sz w:val="20"/>
          <w:szCs w:val="20"/>
        </w:rPr>
        <w:t xml:space="preserve"> </w:t>
      </w:r>
    </w:p>
    <w:p>
      <w:pPr>
        <w:pStyle w:val="Normal"/>
        <w:widowControl w:val="false"/>
        <w:spacing w:before="40" w:after="70"/>
        <w:ind w:start="40" w:end="0"/>
        <w:jc w:val="both"/>
        <w:rPr>
          <w:b/>
          <w:color w:val="000000"/>
          <w:sz w:val="20"/>
          <w:szCs w:val="20"/>
          <w:lang w:val="en-US" w:eastAsia="en-US" w:bidi="en-US"/>
        </w:rPr>
      </w:pPr>
      <w:r>
        <w:rPr>
          <w:color w:val="000000"/>
          <w:sz w:val="20"/>
          <w:szCs w:val="20"/>
          <w:lang w:val="en-US" w:eastAsia="en-US" w:bidi="en-US"/>
        </w:rPr>
        <w:t xml:space="preserve">• </w:t>
      </w:r>
      <w:r>
        <w:rPr>
          <w:color w:val="000000"/>
          <w:sz w:val="20"/>
          <w:szCs w:val="20"/>
          <w:lang w:val="en-US" w:eastAsia="en-US" w:bidi="en-US"/>
        </w:rPr>
        <w:t xml:space="preserve">На момент окончания срока подачи заявок на участие в запросе котировок в электронной форме, было подано </w:t>
      </w:r>
      <w:r>
        <w:rPr>
          <w:b/>
          <w:bCs/>
          <w:color w:val="000000"/>
          <w:sz w:val="20"/>
          <w:szCs w:val="20"/>
          <w:lang w:val="en-US" w:eastAsia="en-US" w:bidi="en-US"/>
        </w:rPr>
        <w:t>3 заявки от:</w:t>
      </w:r>
    </w:p>
    <w:tbl>
      <w:tblPr>
        <w:tblW w:w="9933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86"/>
        <w:gridCol w:w="1690"/>
        <w:gridCol w:w="5398"/>
        <w:gridCol w:w="1559"/>
      </w:tblGrid>
      <w:tr>
        <w:trPr>
          <w:trHeight w:val="796" w:hRule="atLeast"/>
        </w:trPr>
        <w:tc>
          <w:tcPr>
            <w:tcW w:w="1286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color w:val="000000"/>
                <w:sz w:val="20"/>
                <w:szCs w:val="20"/>
                <w:lang w:val="en-US" w:eastAsia="en-US" w:bidi="en-US"/>
              </w:rPr>
              <w:t>Порядковый номер заявки</w:t>
            </w:r>
          </w:p>
        </w:tc>
        <w:tc>
          <w:tcPr>
            <w:tcW w:w="1690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color w:val="000000"/>
                <w:sz w:val="20"/>
                <w:szCs w:val="20"/>
                <w:lang w:val="en-US" w:eastAsia="en-US" w:bidi="en-US"/>
              </w:rPr>
              <w:t>Дата и время поступления</w:t>
            </w:r>
          </w:p>
        </w:tc>
        <w:tc>
          <w:tcPr>
            <w:tcW w:w="5398" w:type="dxa"/>
            <w:tcBorders>
              <w:top w:val="sing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color w:val="000000"/>
                <w:sz w:val="20"/>
                <w:szCs w:val="20"/>
                <w:lang w:val="en-US" w:eastAsia="en-US" w:bidi="en-US"/>
              </w:rPr>
              <w:t>Наименование участника размещения заказа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color w:val="000000"/>
                <w:sz w:val="20"/>
                <w:szCs w:val="20"/>
                <w:lang w:val="en-US" w:eastAsia="en-US" w:bidi="en-US"/>
              </w:rPr>
              <w:t>Предлагаемая цена договора, руб.</w:t>
            </w:r>
          </w:p>
        </w:tc>
      </w:tr>
      <w:tr>
        <w:trPr>
          <w:trHeight w:val="344" w:hRule="atLeast"/>
        </w:trPr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1</w:t>
            </w:r>
          </w:p>
        </w:tc>
        <w:tc>
          <w:tcPr>
            <w:tcW w:w="1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11.12.2025 16:39</w:t>
            </w:r>
          </w:p>
        </w:tc>
        <w:tc>
          <w:tcPr>
            <w:tcW w:w="5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АО "ФИРМА ЕВРОСЕРВИС"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616 000,00</w:t>
            </w:r>
          </w:p>
        </w:tc>
      </w:tr>
      <w:tr>
        <w:trPr/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2</w:t>
            </w:r>
          </w:p>
        </w:tc>
        <w:tc>
          <w:tcPr>
            <w:tcW w:w="1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12.12.2025 17:48</w:t>
            </w:r>
          </w:p>
        </w:tc>
        <w:tc>
          <w:tcPr>
            <w:tcW w:w="5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ООО "МЕДИПАЛ-ОНКО"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622 996,00</w:t>
            </w:r>
          </w:p>
        </w:tc>
      </w:tr>
    </w:tbl>
    <w:p>
      <w:pPr>
        <w:pStyle w:val="Normal"/>
        <w:widowControl w:val="false"/>
        <w:spacing w:lineRule="exact" w:line="30"/>
        <w:rPr>
          <w:rFonts w:ascii="Courier New" w:hAnsi="Courier New" w:eastAsia="Courier New" w:cs="Courier New"/>
          <w:color w:val="000000"/>
          <w:sz w:val="21"/>
          <w:szCs w:val="21"/>
          <w:lang w:val="en-US" w:eastAsia="en-US" w:bidi="en-US"/>
        </w:rPr>
      </w:pPr>
      <w:r>
        <w:rPr>
          <w:sz w:val="20"/>
          <w:szCs w:val="20"/>
        </w:rPr>
        <w:t xml:space="preserve"> </w:t>
      </w:r>
    </w:p>
    <w:p>
      <w:pPr>
        <w:pStyle w:val="Normal"/>
        <w:widowControl w:val="false"/>
        <w:ind w:firstLine="284" w:end="0"/>
        <w:jc w:val="both"/>
        <w:rPr>
          <w:b/>
          <w:color w:val="000000"/>
          <w:sz w:val="21"/>
          <w:szCs w:val="21"/>
        </w:rPr>
      </w:pPr>
      <w:r>
        <w:rPr>
          <w:rFonts w:eastAsia="Courier New" w:cs="Courier New" w:ascii="Courier New" w:hAnsi="Courier New"/>
          <w:color w:val="000000"/>
          <w:sz w:val="21"/>
          <w:szCs w:val="21"/>
          <w:lang w:val="en-US" w:eastAsia="en-US" w:bidi="en-US"/>
        </w:rPr>
        <w:tab/>
      </w:r>
    </w:p>
    <w:p>
      <w:pPr>
        <w:pStyle w:val="Normal"/>
        <w:keepNext w:val="true"/>
        <w:keepLines/>
        <w:numPr>
          <w:ilvl w:val="0"/>
          <w:numId w:val="0"/>
        </w:numPr>
        <w:ind w:hanging="0" w:start="0" w:end="0"/>
        <w:jc w:val="both"/>
        <w:outlineLvl w:val="0"/>
        <w:rPr>
          <w:color w:val="000000"/>
          <w:sz w:val="20"/>
          <w:szCs w:val="20"/>
          <w:lang w:val="en-US" w:eastAsia="en-US" w:bidi="en-US"/>
        </w:rPr>
      </w:pPr>
      <w:r>
        <w:rPr>
          <w:b/>
          <w:color w:val="000000"/>
          <w:sz w:val="21"/>
          <w:szCs w:val="21"/>
        </w:rPr>
        <w:t xml:space="preserve">     </w:t>
      </w:r>
      <w:r>
        <w:rPr>
          <w:color w:val="000000"/>
          <w:sz w:val="20"/>
          <w:szCs w:val="20"/>
        </w:rPr>
        <w:t xml:space="preserve">• </w:t>
      </w:r>
      <w:r>
        <w:rPr>
          <w:color w:val="000000"/>
          <w:sz w:val="20"/>
          <w:szCs w:val="20"/>
          <w:lang w:val="en-US" w:eastAsia="en-US" w:bidi="en-US"/>
        </w:rPr>
        <w:t>В результате рассмотрения поступивших заявок и их оценок с точки зрения соответствия требованиям запроса котировок в электронной форме, предлагаемой цены договора, комиссия путем прямого голосования приняла решение:</w:t>
      </w:r>
    </w:p>
    <w:p>
      <w:pPr>
        <w:pStyle w:val="Normal"/>
        <w:keepNext w:val="true"/>
        <w:keepLines/>
        <w:numPr>
          <w:ilvl w:val="0"/>
          <w:numId w:val="0"/>
        </w:numPr>
        <w:ind w:hanging="0" w:start="0" w:end="0"/>
        <w:jc w:val="both"/>
        <w:outlineLvl w:val="0"/>
        <w:rPr>
          <w:color w:val="000000"/>
          <w:sz w:val="20"/>
          <w:szCs w:val="20"/>
          <w:lang w:val="en-US" w:eastAsia="en-US" w:bidi="en-US"/>
        </w:rPr>
      </w:pPr>
      <w:r>
        <w:rPr>
          <w:color w:val="000000"/>
          <w:sz w:val="20"/>
          <w:szCs w:val="20"/>
          <w:lang w:val="en-US" w:eastAsia="en-US" w:bidi="en-US"/>
        </w:rPr>
      </w:r>
    </w:p>
    <w:p>
      <w:pPr>
        <w:pStyle w:val="Normal"/>
        <w:widowControl w:val="false"/>
        <w:spacing w:before="35" w:after="35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Заявка № 1 (</w:t>
      </w:r>
      <w:r>
        <w:rPr>
          <w:rFonts w:eastAsia="Times New Roman" w:cs="Times New Roman"/>
          <w:b/>
          <w:bCs/>
          <w:color w:val="000000"/>
          <w:sz w:val="20"/>
          <w:szCs w:val="20"/>
          <w:lang w:val="en-US" w:eastAsia="en-US" w:bidi="en-US"/>
        </w:rPr>
        <w:t>АО "ФИРМА ЕВРОСЕРВИС"</w:t>
      </w:r>
      <w:r>
        <w:rPr>
          <w:b/>
          <w:bCs/>
          <w:color w:val="000000"/>
          <w:sz w:val="20"/>
          <w:szCs w:val="20"/>
          <w:lang w:val="en-US" w:eastAsia="en-US" w:bidi="en-US"/>
        </w:rPr>
        <w:t>)</w:t>
      </w:r>
    </w:p>
    <w:tbl>
      <w:tblPr>
        <w:tblW w:w="1022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19"/>
        <w:gridCol w:w="7087"/>
        <w:gridCol w:w="20"/>
      </w:tblGrid>
      <w:tr>
        <w:trPr>
          <w:trHeight w:val="392" w:hRule="atLeast"/>
        </w:trPr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29" w:before="38" w:after="38"/>
              <w:ind w:start="37" w:end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Состав комиссии</w:t>
            </w:r>
          </w:p>
        </w:tc>
        <w:tc>
          <w:tcPr>
            <w:tcW w:w="7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pacing w:lineRule="exact" w:line="229" w:before="38" w:after="38"/>
              <w:ind w:start="37" w:end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Принятое решение</w:t>
            </w:r>
          </w:p>
        </w:tc>
      </w:tr>
      <w:tr>
        <w:trPr>
          <w:trHeight w:val="313" w:hRule="atLeast"/>
        </w:trPr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9" w:before="37" w:after="37"/>
              <w:ind w:start="37" w:end="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Петрова Инна Алексеевна</w:t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участник и заявка по запросу котировок в электронной форме</w:t>
            </w:r>
            <w:r>
              <w:rPr>
                <w:sz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соответствуют требованиям извещения о проведении запроса котировок в электронной форме</w:t>
            </w:r>
          </w:p>
        </w:tc>
      </w:tr>
      <w:tr>
        <w:trPr>
          <w:trHeight w:val="313" w:hRule="atLeast"/>
        </w:trPr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9" w:before="37" w:after="37"/>
              <w:ind w:start="37" w:end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Прокудина Елена Сергеевна</w:t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участник и заявка по запросу котировок в электронной форме</w:t>
            </w:r>
            <w:r>
              <w:rPr>
                <w:sz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соответствуют требованиям извещения о проведении запроса котировок в электронной форме</w:t>
            </w:r>
          </w:p>
        </w:tc>
      </w:tr>
      <w:tr>
        <w:trPr>
          <w:trHeight w:val="313" w:hRule="atLeast"/>
        </w:trPr>
        <w:tc>
          <w:tcPr>
            <w:tcW w:w="31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exact" w:line="229" w:before="37" w:after="37"/>
              <w:ind w:start="37" w:end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Аксинина Ольга Борисовна</w:t>
            </w:r>
          </w:p>
        </w:tc>
        <w:tc>
          <w:tcPr>
            <w:tcW w:w="70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участник и заявка по запросу котировок в электронной форме</w:t>
            </w:r>
            <w:r>
              <w:rPr>
                <w:sz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соответствуют требованиям извещения о проведении запроса котировок в электронной форме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9883" w:leader="none"/>
        </w:tabs>
        <w:spacing w:before="40" w:after="4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jc w:val="both"/>
        <w:rPr>
          <w:color w:val="000000"/>
          <w:sz w:val="20"/>
        </w:rPr>
      </w:pPr>
      <w:r>
        <w:rPr>
          <w:b/>
          <w:color w:val="000000"/>
          <w:sz w:val="20"/>
          <w:szCs w:val="20"/>
          <w:lang w:val="en-US" w:eastAsia="en-US" w:bidi="en-US"/>
        </w:rPr>
        <w:t>Заявка № 2 (</w:t>
      </w:r>
      <w:r>
        <w:rPr>
          <w:rFonts w:eastAsia="Times New Roman" w:cs="Times New Roman"/>
          <w:b/>
          <w:color w:val="000000"/>
          <w:sz w:val="20"/>
          <w:szCs w:val="20"/>
          <w:lang w:val="en-US" w:eastAsia="en-US" w:bidi="en-US"/>
        </w:rPr>
        <w:t>ООО "МЕДИПАЛ-ОНКО"</w:t>
      </w:r>
      <w:r>
        <w:rPr>
          <w:b/>
          <w:color w:val="000000"/>
          <w:sz w:val="20"/>
          <w:szCs w:val="20"/>
          <w:shd w:fill="FFFFFF" w:val="clear"/>
          <w:lang w:val="en-US" w:eastAsia="en-US" w:bidi="en-US"/>
        </w:rPr>
        <w:t>)</w:t>
      </w:r>
    </w:p>
    <w:tbl>
      <w:tblPr>
        <w:tblW w:w="1020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118"/>
        <w:gridCol w:w="7088"/>
      </w:tblGrid>
      <w:tr>
        <w:trPr>
          <w:trHeight w:val="389" w:hRule="atLeast"/>
        </w:trPr>
        <w:tc>
          <w:tcPr>
            <w:tcW w:w="3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pacing w:lineRule="exact" w:line="229" w:before="38" w:after="38"/>
              <w:ind w:start="37" w:end="37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Члены комиссии</w:t>
            </w:r>
          </w:p>
        </w:tc>
        <w:tc>
          <w:tcPr>
            <w:tcW w:w="7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pacing w:lineRule="exact" w:line="229" w:before="38" w:after="38"/>
              <w:ind w:start="37" w:end="37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Принятое решение</w:t>
            </w:r>
          </w:p>
        </w:tc>
      </w:tr>
      <w:tr>
        <w:trPr>
          <w:trHeight w:val="311" w:hRule="atLeast"/>
        </w:trPr>
        <w:tc>
          <w:tcPr>
            <w:tcW w:w="3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229" w:before="37" w:after="37"/>
              <w:ind w:start="37" w:end="37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Петрова Инна Алексеевна</w:t>
            </w:r>
          </w:p>
        </w:tc>
        <w:tc>
          <w:tcPr>
            <w:tcW w:w="7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участник и заявка по запросу котировок в электронной форме</w:t>
            </w:r>
            <w:r>
              <w:rPr>
                <w:sz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соответствуют требованиям извещения о проведении запроса котировок в электронной форме</w:t>
            </w:r>
          </w:p>
        </w:tc>
      </w:tr>
      <w:tr>
        <w:trPr>
          <w:trHeight w:val="311" w:hRule="atLeast"/>
        </w:trPr>
        <w:tc>
          <w:tcPr>
            <w:tcW w:w="3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229" w:before="37" w:after="37"/>
              <w:ind w:start="37" w:end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Прокудина Елена Сергеевна</w:t>
            </w:r>
          </w:p>
        </w:tc>
        <w:tc>
          <w:tcPr>
            <w:tcW w:w="7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участник и заявка по запросу котировок в электронной форме</w:t>
            </w:r>
            <w:r>
              <w:rPr>
                <w:sz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соответствуют требованиям извещения о проведении запроса котировок в электронной форме</w:t>
            </w:r>
          </w:p>
        </w:tc>
      </w:tr>
      <w:tr>
        <w:trPr>
          <w:trHeight w:val="311" w:hRule="atLeast"/>
        </w:trPr>
        <w:tc>
          <w:tcPr>
            <w:tcW w:w="31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lineRule="exact" w:line="229" w:before="37" w:after="37"/>
              <w:ind w:start="37" w:end="3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Аксинина Ольга Борисовна</w:t>
            </w:r>
          </w:p>
        </w:tc>
        <w:tc>
          <w:tcPr>
            <w:tcW w:w="7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>
                <w:color w:val="000000"/>
                <w:sz w:val="20"/>
                <w:szCs w:val="20"/>
              </w:rPr>
              <w:t>участник и заявка по запросу котировок в электронной форме</w:t>
            </w:r>
            <w:r>
              <w:rPr>
                <w:sz w:val="20"/>
              </w:rPr>
              <w:t>,</w:t>
            </w:r>
            <w:r>
              <w:rPr>
                <w:color w:val="000000"/>
                <w:sz w:val="20"/>
                <w:szCs w:val="20"/>
              </w:rPr>
              <w:t xml:space="preserve"> соответствуют требованиям извещения о проведении запроса котировок в электронной форме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9883" w:leader="none"/>
        </w:tabs>
        <w:spacing w:before="40" w:after="40"/>
        <w:ind w:hanging="40" w:start="40" w:end="0"/>
        <w:jc w:val="both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</w:r>
    </w:p>
    <w:p>
      <w:pPr>
        <w:pStyle w:val="Normal"/>
        <w:widowControl w:val="false"/>
        <w:tabs>
          <w:tab w:val="clear" w:pos="720"/>
          <w:tab w:val="left" w:pos="9883" w:leader="none"/>
        </w:tabs>
        <w:spacing w:before="40" w:after="40"/>
        <w:ind w:hanging="40" w:start="40" w:end="0"/>
        <w:jc w:val="both"/>
        <w:rPr>
          <w:color w:val="000000"/>
          <w:sz w:val="20"/>
          <w:szCs w:val="20"/>
        </w:rPr>
      </w:pPr>
      <w:r>
        <w:rPr>
          <w:color w:val="000000"/>
          <w:sz w:val="21"/>
          <w:szCs w:val="21"/>
        </w:rPr>
        <w:t xml:space="preserve">• </w:t>
      </w:r>
      <w:r>
        <w:rPr>
          <w:color w:val="000000"/>
          <w:sz w:val="20"/>
          <w:szCs w:val="20"/>
        </w:rPr>
        <w:t>Присвоить котировочным заявкам порядковые номера по мере увеличения предложенной в котировочных заявках цены договора следующим образом</w:t>
      </w:r>
      <w:r>
        <w:rPr>
          <w:bCs/>
          <w:color w:val="000000"/>
          <w:sz w:val="20"/>
          <w:szCs w:val="20"/>
        </w:rPr>
        <w:t>:</w:t>
      </w:r>
    </w:p>
    <w:p>
      <w:pPr>
        <w:pStyle w:val="Normal"/>
        <w:widowControl w:val="false"/>
        <w:tabs>
          <w:tab w:val="clear" w:pos="720"/>
          <w:tab w:val="left" w:pos="9883" w:leader="none"/>
        </w:tabs>
        <w:spacing w:before="40" w:after="40"/>
        <w:ind w:hanging="40" w:start="40" w:end="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W w:w="10216" w:type="dxa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41"/>
        <w:gridCol w:w="1296"/>
        <w:gridCol w:w="1559"/>
        <w:gridCol w:w="4819"/>
        <w:gridCol w:w="1701"/>
      </w:tblGrid>
      <w:tr>
        <w:trPr>
          <w:trHeight w:val="666" w:hRule="atLeast"/>
        </w:trPr>
        <w:tc>
          <w:tcPr>
            <w:tcW w:w="841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pacing w:before="35" w:after="35"/>
              <w:ind w:start="34" w:end="0"/>
              <w:jc w:val="center"/>
              <w:rPr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Рейтинг</w:t>
            </w:r>
          </w:p>
        </w:tc>
        <w:tc>
          <w:tcPr>
            <w:tcW w:w="1296" w:type="dxa"/>
            <w:tcBorders>
              <w:top w:val="single" w:sz="4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35" w:after="35"/>
              <w:ind w:start="34" w:end="0"/>
              <w:jc w:val="center"/>
              <w:rPr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Порядковый номер заявки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2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35" w:after="35"/>
              <w:ind w:start="30" w:end="0"/>
              <w:jc w:val="center"/>
              <w:rPr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Дата и время поступления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2" w:space="0" w:color="000000"/>
              <w:bottom w:val="single" w:sz="8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spacing w:before="35" w:after="35"/>
              <w:ind w:start="34" w:end="0"/>
              <w:jc w:val="center"/>
              <w:rPr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Наименование участника размещения заказа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before="35" w:after="35"/>
              <w:ind w:start="30" w:end="0"/>
              <w:jc w:val="center"/>
              <w:rPr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Предлагаемая цена договора</w:t>
            </w:r>
          </w:p>
        </w:tc>
      </w:tr>
      <w:tr>
        <w:trPr>
          <w:trHeight w:val="122" w:hRule="atLeast"/>
        </w:trPr>
        <w:tc>
          <w:tcPr>
            <w:tcW w:w="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before="35" w:after="35"/>
              <w:ind w:start="34" w:end="0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1</w:t>
            </w:r>
          </w:p>
        </w:tc>
        <w:tc>
          <w:tcPr>
            <w:tcW w:w="1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11.12.2025 16:39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АО "ФИРМА ЕВРОСЕРВИС"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616 000,00</w:t>
            </w:r>
          </w:p>
        </w:tc>
      </w:tr>
      <w:tr>
        <w:trPr>
          <w:trHeight w:val="122" w:hRule="atLeast"/>
        </w:trPr>
        <w:tc>
          <w:tcPr>
            <w:tcW w:w="84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spacing w:before="35" w:after="35"/>
              <w:ind w:start="34" w:end="0"/>
              <w:jc w:val="center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2</w:t>
            </w:r>
          </w:p>
        </w:tc>
        <w:tc>
          <w:tcPr>
            <w:tcW w:w="12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color w:val="000000"/>
                <w:sz w:val="20"/>
                <w:szCs w:val="20"/>
                <w:lang w:val="en-US" w:eastAsia="en-US" w:bidi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12.12.2025 17:48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ООО "МЕДИПАЛ-ОНКО"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val="en-US" w:eastAsia="en-US" w:bidi="en-US"/>
              </w:rPr>
              <w:t>622 996,00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9883" w:leader="none"/>
        </w:tabs>
        <w:spacing w:before="40" w:after="4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jc w:val="both"/>
        <w:rPr/>
      </w:pPr>
      <w:r>
        <w:rPr>
          <w:color w:val="000000"/>
          <w:sz w:val="20"/>
          <w:szCs w:val="20"/>
        </w:rPr>
        <w:t xml:space="preserve"> • </w:t>
      </w:r>
      <w:r>
        <w:rPr>
          <w:color w:val="000000"/>
          <w:sz w:val="20"/>
          <w:szCs w:val="20"/>
          <w:lang w:val="en-US" w:eastAsia="en-US" w:bidi="en-US"/>
        </w:rPr>
        <w:t xml:space="preserve">Признать победителем в проведении запроса котировок в электронной форме </w:t>
      </w:r>
      <w:r>
        <w:rPr>
          <w:rFonts w:eastAsia="Times New Roman" w:cs="Times New Roman"/>
          <w:b/>
          <w:bCs/>
          <w:color w:val="000000"/>
          <w:sz w:val="20"/>
          <w:szCs w:val="20"/>
          <w:lang w:val="en-US" w:eastAsia="en-US" w:bidi="en-US"/>
        </w:rPr>
        <w:t>АО "ФИРМА ЕВРОСЕРВИС"</w:t>
      </w:r>
      <w:r>
        <w:rPr>
          <w:color w:val="000000"/>
          <w:sz w:val="20"/>
          <w:szCs w:val="20"/>
          <w:lang w:val="en-US" w:eastAsia="en-US" w:bidi="en-US"/>
        </w:rPr>
        <w:t>, заключить договор на условиях, предусмотренных извещением о проведении запроса котировок в электронной форме, по цене, предложенной в заявке участника.</w:t>
      </w:r>
    </w:p>
    <w:p>
      <w:pPr>
        <w:pStyle w:val="Normal"/>
        <w:widowControl w:val="false"/>
        <w:jc w:val="both"/>
        <w:rPr/>
      </w:pPr>
      <w:r>
        <w:rPr/>
      </w:r>
    </w:p>
    <w:p>
      <w:pPr>
        <w:pStyle w:val="Normal"/>
        <w:widowControl w:val="false"/>
        <w:jc w:val="both"/>
        <w:rPr>
          <w:color w:val="000000"/>
          <w:sz w:val="20"/>
          <w:szCs w:val="20"/>
          <w:lang w:val="en-US" w:eastAsia="en-US" w:bidi="en-US"/>
        </w:rPr>
      </w:pPr>
      <w:r>
        <w:rPr>
          <w:color w:val="000000"/>
          <w:sz w:val="20"/>
          <w:szCs w:val="20"/>
          <w:lang w:val="en-US" w:eastAsia="en-US" w:bidi="en-US"/>
        </w:rPr>
      </w:r>
    </w:p>
    <w:tbl>
      <w:tblPr>
        <w:tblW w:w="10188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268"/>
        <w:gridCol w:w="1553"/>
        <w:gridCol w:w="2115"/>
        <w:gridCol w:w="4252"/>
      </w:tblGrid>
      <w:tr>
        <w:trPr>
          <w:trHeight w:val="312" w:hRule="atLeast"/>
        </w:trPr>
        <w:tc>
          <w:tcPr>
            <w:tcW w:w="10188" w:type="dxa"/>
            <w:gridSpan w:val="4"/>
            <w:tcBorders/>
          </w:tcPr>
          <w:p>
            <w:pPr>
              <w:pStyle w:val="Normal"/>
              <w:widowControl w:val="false"/>
              <w:spacing w:before="40" w:after="40"/>
              <w:ind w:start="40" w:end="40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  <w:t>Подписи:</w:t>
            </w:r>
          </w:p>
          <w:p>
            <w:pPr>
              <w:pStyle w:val="Normal"/>
              <w:widowControl w:val="false"/>
              <w:spacing w:before="40" w:after="40"/>
              <w:ind w:start="40" w:end="40"/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bCs/>
                <w:color w:val="000000"/>
                <w:sz w:val="20"/>
                <w:szCs w:val="20"/>
                <w:lang w:val="en-US" w:eastAsia="en-US" w:bidi="en-US"/>
              </w:rPr>
            </w:r>
          </w:p>
        </w:tc>
      </w:tr>
      <w:tr>
        <w:trPr>
          <w:trHeight w:val="292" w:hRule="atLeast"/>
        </w:trPr>
        <w:tc>
          <w:tcPr>
            <w:tcW w:w="2268" w:type="dxa"/>
            <w:tcBorders/>
          </w:tcPr>
          <w:p>
            <w:pPr>
              <w:pStyle w:val="Normal"/>
              <w:widowControl w:val="false"/>
              <w:rPr>
                <w:rFonts w:eastAsia="Arial"/>
                <w:b/>
                <w:color w:val="000000"/>
                <w:sz w:val="20"/>
              </w:rPr>
            </w:pPr>
            <w:r>
              <w:rPr>
                <w:rFonts w:eastAsia="Arial"/>
                <w:b/>
                <w:color w:val="000000"/>
                <w:sz w:val="20"/>
              </w:rPr>
              <w:t>Председатель комиссии:</w:t>
            </w:r>
          </w:p>
        </w:tc>
        <w:tc>
          <w:tcPr>
            <w:tcW w:w="1553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ascii="Arial" w:hAnsi="Arial" w:eastAsia="Arial" w:cs="Arial"/>
                <w:b/>
                <w:color w:val="000000"/>
                <w:sz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</w:rPr>
            </w:r>
          </w:p>
        </w:tc>
        <w:tc>
          <w:tcPr>
            <w:tcW w:w="2115" w:type="dxa"/>
            <w:tcBorders>
              <w:bottom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eastAsia="Arial" w:cs="Arial"/>
                <w:b/>
                <w:color w:val="000000"/>
                <w:sz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</w:rPr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 w:val="false"/>
              <w:spacing w:before="30" w:after="30"/>
              <w:ind w:start="40" w:end="4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Петрова Инна Алексеевна</w:t>
            </w:r>
          </w:p>
        </w:tc>
      </w:tr>
      <w:tr>
        <w:trPr>
          <w:trHeight w:val="292" w:hRule="atLeast"/>
        </w:trPr>
        <w:tc>
          <w:tcPr>
            <w:tcW w:w="2268" w:type="dxa"/>
            <w:tcBorders/>
          </w:tcPr>
          <w:p>
            <w:pPr>
              <w:pStyle w:val="Normal"/>
              <w:widowControl w:val="false"/>
              <w:rPr>
                <w:rFonts w:eastAsia="Arial"/>
                <w:b/>
                <w:color w:val="000000"/>
                <w:sz w:val="20"/>
              </w:rPr>
            </w:pPr>
            <w:r>
              <w:rPr>
                <w:rFonts w:eastAsia="Arial"/>
                <w:b/>
                <w:color w:val="000000"/>
                <w:sz w:val="20"/>
              </w:rPr>
              <w:t>Члены комиссии:</w:t>
            </w:r>
          </w:p>
        </w:tc>
        <w:tc>
          <w:tcPr>
            <w:tcW w:w="1553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ascii="Arial" w:hAnsi="Arial" w:eastAsia="Arial" w:cs="Arial"/>
                <w:b/>
                <w:color w:val="000000"/>
                <w:sz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</w:rPr>
            </w:r>
          </w:p>
        </w:tc>
        <w:tc>
          <w:tcPr>
            <w:tcW w:w="2115" w:type="dxa"/>
            <w:tcBorders>
              <w:bottom w:val="single" w:sz="8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eastAsia="Arial" w:cs="Arial"/>
                <w:b/>
                <w:color w:val="000000"/>
                <w:sz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</w:rPr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 w:val="false"/>
              <w:spacing w:lineRule="auto" w:line="276" w:before="40" w:after="40"/>
              <w:ind w:start="40" w:end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Прокудина Елена Сергеевна</w:t>
            </w:r>
          </w:p>
        </w:tc>
      </w:tr>
      <w:tr>
        <w:trPr>
          <w:trHeight w:val="292" w:hRule="atLeast"/>
        </w:trPr>
        <w:tc>
          <w:tcPr>
            <w:tcW w:w="2268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 w:bidi="en-US"/>
              </w:rPr>
            </w:r>
          </w:p>
        </w:tc>
        <w:tc>
          <w:tcPr>
            <w:tcW w:w="1553" w:type="dxa"/>
            <w:tcBorders/>
          </w:tcPr>
          <w:p>
            <w:pPr>
              <w:pStyle w:val="Normal"/>
              <w:widowControl w:val="false"/>
              <w:snapToGrid w:val="fals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 w:bidi="en-US"/>
              </w:rPr>
            </w:r>
          </w:p>
        </w:tc>
        <w:tc>
          <w:tcPr>
            <w:tcW w:w="211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rFonts w:ascii="Arial" w:hAnsi="Arial" w:eastAsia="Arial" w:cs="Arial"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  <w:lang w:val="en-US" w:eastAsia="en-US" w:bidi="en-US"/>
              </w:rPr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 w:val="false"/>
              <w:spacing w:before="30" w:after="30"/>
              <w:ind w:start="40" w:end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Аксинина Ольга Борисовна</w:t>
            </w:r>
          </w:p>
        </w:tc>
      </w:tr>
    </w:tbl>
    <w:p>
      <w:pPr>
        <w:pStyle w:val="Normal"/>
        <w:widowControl w:val="false"/>
        <w:jc w:val="both"/>
        <w:rPr>
          <w:color w:val="000000"/>
          <w:sz w:val="20"/>
          <w:szCs w:val="20"/>
          <w:lang w:val="en-US" w:eastAsia="en-US" w:bidi="en-US"/>
        </w:rPr>
      </w:pPr>
      <w:r>
        <w:rPr>
          <w:color w:val="000000"/>
          <w:sz w:val="20"/>
          <w:szCs w:val="20"/>
          <w:lang w:val="en-US" w:eastAsia="en-US" w:bidi="en-US"/>
        </w:rPr>
      </w:r>
    </w:p>
    <w:p>
      <w:pPr>
        <w:pStyle w:val="Normal"/>
        <w:widowControl w:val="false"/>
        <w:spacing w:lineRule="exact" w:line="16"/>
        <w:rPr>
          <w:color w:val="000000"/>
          <w:sz w:val="20"/>
          <w:szCs w:val="20"/>
          <w:lang w:val="en-US" w:eastAsia="en-US" w:bidi="en-US"/>
        </w:rPr>
      </w:pPr>
      <w:r>
        <w:rPr>
          <w:color w:val="000000"/>
          <w:sz w:val="20"/>
          <w:szCs w:val="20"/>
          <w:lang w:val="en-US" w:eastAsia="en-US" w:bidi="en-US"/>
        </w:rPr>
      </w:r>
    </w:p>
    <w:p>
      <w:pPr>
        <w:pStyle w:val="Normal"/>
        <w:widowControl w:val="false"/>
        <w:spacing w:lineRule="exact" w:line="16"/>
        <w:rPr>
          <w:b/>
          <w:color w:val="000000"/>
          <w:sz w:val="20"/>
          <w:szCs w:val="20"/>
          <w:lang w:val="en-US" w:eastAsia="en-US" w:bidi="en-US"/>
        </w:rPr>
      </w:pPr>
      <w:r>
        <w:rPr>
          <w:sz w:val="2"/>
        </w:rPr>
        <w:t xml:space="preserve"> </w:t>
      </w:r>
    </w:p>
    <w:tbl>
      <w:tblPr>
        <w:tblW w:w="1019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1"/>
        <w:gridCol w:w="3270"/>
        <w:gridCol w:w="2115"/>
        <w:gridCol w:w="4244"/>
      </w:tblGrid>
      <w:tr>
        <w:trPr>
          <w:trHeight w:val="312" w:hRule="atLeast"/>
        </w:trPr>
        <w:tc>
          <w:tcPr>
            <w:tcW w:w="10190" w:type="dxa"/>
            <w:gridSpan w:val="4"/>
            <w:tcBorders/>
          </w:tcPr>
          <w:p>
            <w:pPr>
              <w:pStyle w:val="Normal"/>
              <w:widowControl w:val="false"/>
              <w:spacing w:before="40" w:after="40"/>
              <w:ind w:end="40"/>
              <w:rPr>
                <w:b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color w:val="000000"/>
                <w:sz w:val="20"/>
                <w:szCs w:val="20"/>
                <w:lang w:val="en-US" w:eastAsia="en-US" w:bidi="en-US"/>
              </w:rPr>
              <w:t>Секретарь комиссии:</w:t>
            </w:r>
          </w:p>
        </w:tc>
      </w:tr>
      <w:tr>
        <w:trPr>
          <w:trHeight w:val="156" w:hRule="atLeast"/>
        </w:trPr>
        <w:tc>
          <w:tcPr>
            <w:tcW w:w="561" w:type="dxa"/>
            <w:tcBorders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color w:val="000000"/>
                <w:sz w:val="20"/>
                <w:szCs w:val="20"/>
                <w:lang w:val="en-US" w:eastAsia="en-US" w:bidi="en-US"/>
              </w:rPr>
            </w:r>
          </w:p>
        </w:tc>
        <w:tc>
          <w:tcPr>
            <w:tcW w:w="3270" w:type="dxa"/>
            <w:tcBorders/>
          </w:tcPr>
          <w:p>
            <w:pPr>
              <w:pStyle w:val="Normal"/>
              <w:widowControl w:val="false"/>
              <w:snapToGrid w:val="false"/>
              <w:rPr>
                <w:b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color w:val="000000"/>
                <w:sz w:val="20"/>
                <w:szCs w:val="20"/>
                <w:lang w:val="en-US" w:eastAsia="en-US" w:bidi="en-US"/>
              </w:rPr>
            </w:r>
          </w:p>
        </w:tc>
        <w:tc>
          <w:tcPr>
            <w:tcW w:w="2115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b/>
                <w:color w:val="000000"/>
                <w:sz w:val="20"/>
                <w:szCs w:val="20"/>
                <w:lang w:val="en-US" w:eastAsia="en-US" w:bidi="en-US"/>
              </w:rPr>
            </w:pPr>
            <w:r>
              <w:rPr>
                <w:b/>
                <w:color w:val="000000"/>
                <w:sz w:val="20"/>
                <w:szCs w:val="20"/>
                <w:lang w:val="en-US" w:eastAsia="en-US" w:bidi="en-US"/>
              </w:rPr>
            </w:r>
          </w:p>
        </w:tc>
        <w:tc>
          <w:tcPr>
            <w:tcW w:w="4244" w:type="dxa"/>
            <w:tcBorders/>
          </w:tcPr>
          <w:p>
            <w:pPr>
              <w:pStyle w:val="Normal"/>
              <w:widowControl w:val="false"/>
              <w:spacing w:before="40" w:after="40"/>
              <w:ind w:start="40" w:end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Прокудина Елена Сергеевна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134" w:right="707" w:gutter="0" w:header="0" w:top="568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  <w:font w:name="Courier New">
    <w:charset w:val="cc" w:characterSet="windows-1251"/>
    <w:family w:val="modern"/>
    <w:pitch w:val="default"/>
  </w:font>
  <w:font w:name="Arial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7">
    <w:name w:val="Основной шрифт абзаца7"/>
    <w:qFormat/>
    <w:rPr>
      <w:sz w:val="24"/>
    </w:rPr>
  </w:style>
  <w:style w:type="character" w:styleId="3">
    <w:name w:val="Основной текст (3)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7"/>
      <w:sz w:val="27"/>
      <w:szCs w:val="27"/>
      <w:u w:val="none"/>
      <w:vertAlign w:val="baseline"/>
      <w:lang w:val="ru-RU"/>
    </w:rPr>
  </w:style>
  <w:style w:type="character" w:styleId="10">
    <w:name w:val="Основной шрифт абзаца10"/>
    <w:qFormat/>
    <w:rPr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Style17">
    <w:name w:val="Название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Style19">
    <w:name w:val="Текст выноски"/>
    <w:basedOn w:val="Normal"/>
    <w:qFormat/>
    <w:pPr/>
    <w:rPr>
      <w:rFonts w:ascii="Segoe UI" w:hAnsi="Segoe UI" w:cs="Segoe UI"/>
      <w:sz w:val="18"/>
      <w:szCs w:val="18"/>
      <w:lang w:val="en-US"/>
    </w:rPr>
  </w:style>
  <w:style w:type="paragraph" w:styleId="101">
    <w:name w:val="Обычный10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zh-CN" w:bidi="ar-SA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paragraph" w:styleId="11">
    <w:name w:val="Обычный1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2021-12-24T04:32:00Z</dcterms:created>
  <dc:creator>Сичкарева Анна Николаевна</dc:creator>
  <dc:description>Торги|Запрос ценовых предложений в ЭФ|Протокол рассмотрения и оценки заявок</dc:description>
  <dc:language>en-US</dc:language>
  <cp:lastModifiedBy/>
  <cp:lastPrinted>2025-12-05T12:28:00Z</cp:lastPrinted>
  <dcterms:modified xsi:type="dcterms:W3CDTF">2025-12-15T03:31:04Z</dcterms:modified>
  <cp:revision>85</cp:revision>
  <dc:subject/>
  <dc:title>report_comp_protocol_EZCP</dc:title>
</cp:coreProperties>
</file>