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ПРОТОКОЛ № 112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заседания комиссии по закупке у единственного поставщика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г. Нижний Тагил                                                                                                              от 11.12.2025г.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Наименование и способ размещения заказа: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Предоставление образовательных услуг  по программе профессиональной подготовки.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Способ размещения заказа – закупка у единственного поставщика.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2. Заказчик: 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Муниципальное автономное дошкольное образовательное учреждение детский сад «Детство» комбинированного вида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(ИНН 6623050480, КПП 662301001)           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заседании комиссии присутствовали 3 из 5 членов комиссии. Кворум имеется. Комиссия правомочна.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Дата и место проведения этапа процедуры:</w:t>
      </w:r>
      <w:r>
        <w:rPr>
          <w:rFonts w:cs="Times New Roman" w:ascii="Times New Roman" w:hAnsi="Times New Roman"/>
          <w:sz w:val="24"/>
          <w:szCs w:val="24"/>
        </w:rPr>
        <w:t xml:space="preserve"> Процедура была проведена 11.12.2025 г. по адресу: 622035, Свердловская обл., г. Нижний Тагил, пр. Дзержинского, 42.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 Предмет договора и НМЦ: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Предоставление образовательных услуг  по программе профессиональной подготовки.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Начальная (максимальная) цена договора:  </w:t>
      </w:r>
      <w:r>
        <w:rPr>
          <w:rFonts w:cs="Times New Roman" w:ascii="Times New Roman" w:hAnsi="Times New Roman"/>
          <w:bCs/>
          <w:sz w:val="24"/>
          <w:szCs w:val="24"/>
        </w:rPr>
        <w:t>210 000 (двести десять тысяч) рублей 00 копеек.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 Информация о товаре, работе, услуге: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107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2552"/>
        <w:gridCol w:w="1134"/>
        <w:gridCol w:w="1275"/>
        <w:gridCol w:w="1418"/>
        <w:gridCol w:w="1701"/>
      </w:tblGrid>
      <w:tr>
        <w:trPr/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Классификация по ОКПД2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Классификация по ОКВЭД2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Количество (объем)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Единица измерения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Страна происхождения товара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Дополнительная информация</w:t>
            </w:r>
          </w:p>
        </w:tc>
      </w:tr>
      <w:tr>
        <w:trPr/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85.31.11.000 Услуги по профессиональному обучению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85.30 Обучение профессиональное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70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чел.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Предоставление образовательных услуг  по программе профессиональной подготовки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6. Срок исполнения договора: </w:t>
      </w:r>
      <w:r>
        <w:rPr>
          <w:rFonts w:cs="Times New Roman" w:ascii="Times New Roman" w:hAnsi="Times New Roman"/>
          <w:sz w:val="24"/>
          <w:szCs w:val="24"/>
        </w:rPr>
        <w:t>договор вступает в силу с момента подписания и действует до полного исполнения сторонами обязательств.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 Решение комиссии: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В соответствии с  пп.15 п.12.1  главы 12 «Положения о закупке товаров, работ, услуг для нужд МАДОУ д/с</w:t>
      </w:r>
      <w:r>
        <w:rPr>
          <w:rFonts w:cs="Liberation Serif;Times New Roman" w:ascii="Liberation Serif;Times New Roman" w:hAnsi="Liberation Serif;Times New Roman"/>
        </w:rPr>
        <w:t xml:space="preserve"> «Детство»,</w:t>
      </w:r>
      <w:r>
        <w:rPr>
          <w:rFonts w:cs="Times New Roman" w:ascii="Times New Roman" w:hAnsi="Times New Roman"/>
          <w:sz w:val="24"/>
          <w:szCs w:val="24"/>
        </w:rPr>
        <w:t xml:space="preserve"> утвержденным протоколом Наблюдательного совета №1 от 14 ноября 2014 года в ред. 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от 26.03.2025 г. (протокол №3) согласовать и заключить договор на Предоставление образовательных услуг  по программе профессиональной подготовки на сумму </w:t>
      </w:r>
      <w:r>
        <w:rPr>
          <w:rFonts w:cs="Times New Roman" w:ascii="Times New Roman" w:hAnsi="Times New Roman"/>
          <w:bCs/>
          <w:sz w:val="24"/>
          <w:szCs w:val="24"/>
        </w:rPr>
        <w:t xml:space="preserve">210 000 (двести десять тысяч) рублей 00 копеек </w:t>
      </w:r>
      <w:r>
        <w:rPr>
          <w:rFonts w:cs="Times New Roman" w:ascii="Times New Roman" w:hAnsi="Times New Roman"/>
          <w:sz w:val="24"/>
          <w:szCs w:val="24"/>
        </w:rPr>
        <w:t xml:space="preserve">с ГАПОУ СО «Нижнетагильским  педагогическим колледжем № 2»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8. Публикация и хранение извещения и протокола: </w:t>
      </w:r>
      <w:r>
        <w:rPr>
          <w:rFonts w:cs="Times New Roman" w:ascii="Times New Roman" w:hAnsi="Times New Roman"/>
          <w:sz w:val="24"/>
          <w:szCs w:val="24"/>
        </w:rPr>
        <w:t>извещение о проведение закупки было размещено на официальном сайте единой информационной системы</w:t>
      </w:r>
      <w:r>
        <w:rPr/>
        <w:t xml:space="preserve"> </w:t>
      </w: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https://zakupki.gov.ru</w:t>
        </w:r>
      </w:hyperlink>
      <w:r>
        <w:rPr>
          <w:rFonts w:cs="Times New Roman" w:ascii="Times New Roman" w:hAnsi="Times New Roman"/>
          <w:sz w:val="24"/>
          <w:szCs w:val="24"/>
        </w:rPr>
        <w:t>. Настоящий протокол публикуется на официальном сайте единой информационной системы</w:t>
      </w:r>
      <w:r>
        <w:rPr/>
        <w:t xml:space="preserve">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https://zakupki.gov.ru</w:t>
        </w:r>
      </w:hyperlink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Члены комиссии:</w:t>
        <w:tab/>
        <w:t xml:space="preserve">       1. Носачева А.Ю.     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firstLine="708" w:start="1416" w:end="0"/>
        <w:jc w:val="both"/>
        <w:rPr/>
      </w:pPr>
      <w:r>
        <w:rPr>
          <w:rFonts w:cs="Times New Roman" w:ascii="Times New Roman" w:hAnsi="Times New Roman"/>
        </w:rPr>
        <w:t xml:space="preserve">       </w:t>
      </w:r>
      <w:r>
        <w:rPr>
          <w:rFonts w:cs="Times New Roman" w:ascii="Times New Roman" w:hAnsi="Times New Roman"/>
        </w:rPr>
        <w:t>2. Дю С.А.                 _______________________</w:t>
      </w:r>
    </w:p>
    <w:p>
      <w:pPr>
        <w:pStyle w:val="Normal"/>
        <w:tabs>
          <w:tab w:val="clear" w:pos="708"/>
          <w:tab w:val="left" w:pos="2640" w:leader="none"/>
        </w:tabs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</w:t>
      </w:r>
    </w:p>
    <w:p>
      <w:pPr>
        <w:pStyle w:val="Normal"/>
        <w:tabs>
          <w:tab w:val="clear" w:pos="708"/>
          <w:tab w:val="left" w:pos="2640" w:leader="none"/>
        </w:tabs>
        <w:spacing w:lineRule="auto" w:line="240" w:before="0" w:after="0"/>
        <w:jc w:val="both"/>
        <w:rPr>
          <w:rFonts w:ascii="Times New Roman" w:hAnsi="Times New Roman" w:cs="Times New Roma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2964815</wp:posOffset>
                </wp:positionH>
                <wp:positionV relativeFrom="paragraph">
                  <wp:posOffset>134620</wp:posOffset>
                </wp:positionV>
                <wp:extent cx="1657985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81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33.45pt;margin-top:10.6pt;width:130.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</w:rPr>
        <w:t xml:space="preserve">                                          </w:t>
      </w:r>
      <w:r>
        <w:rPr>
          <w:rFonts w:cs="Times New Roman" w:ascii="Times New Roman" w:hAnsi="Times New Roman"/>
        </w:rPr>
        <w:t xml:space="preserve">3. Чернавский А.С.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851" w:right="850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textAlignment w:val="baseline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Абзац списка"/>
    <w:basedOn w:val="Normal"/>
    <w:qFormat/>
    <w:pPr>
      <w:suppressAutoHyphens w:val="true"/>
      <w:ind w:hanging="0" w:start="720" w:end="0"/>
    </w:pPr>
    <w:rPr/>
  </w:style>
  <w:style w:type="paragraph" w:styleId="Style17">
    <w:name w:val="Текст выноски"/>
    <w:basedOn w:val="Normal"/>
    <w:qFormat/>
    <w:pPr>
      <w:suppressAutoHyphens w:val="true"/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akupki.gov.ru/" TargetMode="External"/><Relationship Id="rId3" Type="http://schemas.openxmlformats.org/officeDocument/2006/relationships/hyperlink" Target="https://zakupki.gov.ru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2024-02-22T03:49:00Z</dcterms:created>
  <dc:creator>дс</dc:creator>
  <dc:description/>
  <cp:keywords/>
  <dc:language>en-US</dc:language>
  <cp:lastModifiedBy>Админ</cp:lastModifiedBy>
  <cp:lastPrinted>2025-12-12T15:12:00Z</cp:lastPrinted>
  <dcterms:modified xsi:type="dcterms:W3CDTF">2025-12-12T10:22:00Z</dcterms:modified>
  <cp:revision>14</cp:revision>
  <dc:subject/>
  <dc:title/>
</cp:coreProperties>
</file>