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widowControl w:val="off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Протокол 3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 xml:space="preserve">о подведении итогов</w:t>
      </w:r>
      <w:bookmarkStart w:id="0" w:name="_GoBack"/>
      <w:r/>
      <w:bookmarkEnd w:id="0"/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tbl>
      <w:tblPr>
        <w:tblpPr w:horzAnchor="page" w:tblpX="1029" w:vertAnchor="text" w:tblpY="39" w:leftFromText="180" w:topFromText="0" w:rightFromText="180" w:bottomFromText="0"/>
        <w:tblW w:w="107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6"/>
        <w:gridCol w:w="7104"/>
      </w:tblGrid>
      <w:tr>
        <w:tblPrEx/>
        <w:trPr>
          <w:trHeight w:val="100"/>
        </w:trPr>
        <w:tc>
          <w:tcPr>
            <w:tcW w:w="368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г. Санкт - Петербург 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104" w:type="dxa"/>
            <w:textDirection w:val="lrTb"/>
            <w:noWrap w:val="false"/>
          </w:tcPr>
          <w:p>
            <w:pPr>
              <w:ind w:firstLine="567"/>
              <w:jc w:val="both"/>
              <w:spacing w:after="0" w:line="240" w:lineRule="auto"/>
              <w:widowControl w:val="off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Дата заседания Закупочной комиссии: 12.12.2025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firstLine="567"/>
              <w:jc w:val="both"/>
              <w:spacing w:after="0" w:line="240" w:lineRule="auto"/>
              <w:widowControl w:val="off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Дата подписания Протокола: 12.12.2025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ПРЕДМЕТ И НАИМЕНОВАНИЕ ЗАКУПКИ:</w:t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Запрос котировок на право заключения договора по титулу: 25Т0220070.0015. Поставка многофункционального портативного прибора энергетика СЕ602М для нужд Новгородского филиала ПАО «Россети Северо-Запад».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Извещение: 32515452282. 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НАЧАЛЬНАЯ (МАКСИМАЛЬНАЯ) ЦЕНА ДОГОВОРА (ЛОТА): </w:t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3 891 600,00 руб.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СОСТАВ ЗАКУПОЧНОЙ КОМИССИИ:</w:t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Состав постоянно действующей закупочной комиссии (далее – Закупочной комиссии) утвержден приказом ПАО «Россети Северо-Запад» от 14.03.2023 № 117 «Об утверждении Положения о работе постоянно действующей закупочной комиссии исполнительного аппарата ПАО «Росс</w:t>
      </w:r>
      <w:r>
        <w:rPr>
          <w:rFonts w:ascii="Times New Roman" w:hAnsi="Times New Roman" w:cs="Times New Roman"/>
          <w:sz w:val="26"/>
          <w:szCs w:val="26"/>
        </w:rPr>
        <w:t xml:space="preserve">ети Северо-Запад» по выбору поставщиков (подрядчиков, исполнителей) в новой редакции» (в действующей редакции).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состав Закупочной комиссии входит 5 (пять) членов комиссии с правом голоса. Кворум имеется. Закупочная комиссия правомочна принимать решения.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Место проведения заседания Закупочной комиссии: Россия, 196247, г. Санкт-Петербург, площадь Конституции, д.3, литер А, помещение 16Н.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СВЕДЕНИЯ О ЗАЯВКАХ, ПОСТУПИВШИХ НА УЧАСТИЕ В ЗАКУПКЕ:</w:t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рамках процедуры закупки по окончании срока подачи заявок подано </w:t>
      </w:r>
      <w:r>
        <w:rPr>
          <w:rFonts w:ascii="Times New Roman" w:hAnsi="Times New Roman" w:cs="Times New Roman"/>
          <w:sz w:val="26"/>
          <w:szCs w:val="26"/>
        </w:rPr>
        <w:t xml:space="preserve">1 заявка, под следующими номерами: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№ п/п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Дата и время регистрации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Порядковый номер заявки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03.12.2025 15:07 (MSK +03:00)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ind w:right="-24"/>
        <w:keepNext/>
        <w:spacing w:after="0" w:line="240" w:lineRule="auto"/>
        <w:tabs>
          <w:tab w:val="left" w:pos="567" w:leader="none"/>
        </w:tabs>
        <w:rPr>
          <w:rFonts w:ascii="Times New Roman" w:hAnsi="Times New Roman" w:cs="Times New Roman"/>
          <w:b/>
          <w:sz w:val="26"/>
          <w:szCs w:val="26"/>
          <w:u w:val="single"/>
        </w:rPr>
        <w:outlineLvl w:val="1"/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 xml:space="preserve">ВОПРОСЫ ЗАСЕДАНИЯ ЗАКУПОЧНОЙ КОМИССИИ:</w:t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1.  О результатах проведенной переторжки.</w:t>
      </w:r>
      <w:r/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Процедура переторжки проведена в соответствии с Регламентом проведения переторжки на электронной торговой площадке. Информация о ценовых предложениях участников с учетом проведенной процедуры переторжки представлена ниже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W w:w="4985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fixed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634"/>
        <w:gridCol w:w="2360"/>
        <w:gridCol w:w="3330"/>
        <w:gridCol w:w="3969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№ п/п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Порядковый номер заявки участника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Ценовые предложения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Ценовые предложения, поданные в ходе переторжки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3 891 096,00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3 891 096,00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  <w:p>
            <w:pPr>
              <w:jc w:val="center"/>
              <w:spacing w:after="0"/>
              <w:rPr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  <w:highlight w:val="none"/>
              </w:rPr>
              <w:t xml:space="preserve">Не участвовал в переторжке</w:t>
            </w:r>
            <w:r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  <w:highlight w:val="none"/>
              </w:rPr>
            </w:r>
            <w:r>
              <w:rPr>
                <w:bCs/>
                <w:i/>
              </w:rPr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  <w:highlight w:val="white"/>
        </w:rPr>
      </w:pPr>
      <w:r>
        <w:rPr>
          <w:rFonts w:ascii="Times New Roman" w:hAnsi="Times New Roman" w:cs="Times New Roman"/>
          <w:sz w:val="26"/>
          <w:szCs w:val="26"/>
        </w:rPr>
        <w:t xml:space="preserve">Проце</w:t>
      </w:r>
      <w:r>
        <w:rPr>
          <w:rFonts w:ascii="Times New Roman" w:hAnsi="Times New Roman" w:cs="Times New Roman"/>
          <w:sz w:val="26"/>
          <w:szCs w:val="26"/>
        </w:rPr>
        <w:t xml:space="preserve">дура переторжки признана</w:t>
      </w:r>
      <w:r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не состоявшейся.</w:t>
      </w:r>
      <w:r>
        <w:rPr>
          <w:rFonts w:ascii="Times New Roman" w:hAnsi="Times New Roman" w:cs="Times New Roman"/>
          <w:sz w:val="26"/>
          <w:szCs w:val="26"/>
          <w:highlight w:val="white"/>
        </w:rPr>
      </w:r>
      <w:r>
        <w:rPr>
          <w:rFonts w:ascii="Times New Roman" w:hAnsi="Times New Roman" w:cs="Times New Roman"/>
          <w:sz w:val="26"/>
          <w:szCs w:val="26"/>
          <w:highlight w:val="white"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b/>
          <w:bCs/>
          <w:i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2. О признании закупки несостоявшейся.</w:t>
      </w:r>
      <w:r>
        <w:rPr>
          <w:b/>
          <w:bCs/>
          <w:i/>
        </w:rPr>
      </w:r>
      <w:r>
        <w:rPr>
          <w:b/>
          <w:bCs/>
          <w:i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пункта 7.5.1 Единого Стандарта закупок ПАО «Россети» (далее – Стандарт, Положение о закупке) процедура закупки признается несостоявшейся поскольку по окончании срока подачи заявок подана только одна заявка.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b/>
          <w:bCs/>
          <w:i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 xml:space="preserve">3. О заключении договора.</w:t>
      </w:r>
      <w:r>
        <w:rPr>
          <w:b/>
          <w:bCs/>
          <w:i/>
        </w:rPr>
      </w:r>
      <w:r>
        <w:rPr>
          <w:b/>
          <w:bCs/>
          <w:i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На основании п. 7.5.3 Положения о закупке предлагается заключить договор по титулу: </w:t>
      </w:r>
      <w:r>
        <w:rPr>
          <w:rFonts w:ascii="Times New Roman" w:hAnsi="Times New Roman" w:cs="Times New Roman"/>
          <w:sz w:val="26"/>
          <w:szCs w:val="26"/>
        </w:rPr>
        <w:t xml:space="preserve">25Т0220070.0015. Поставка многофункционального портативного прибора энергетика СЕ602М для нужд Новгородского филиала ПАО «Россети Северо-Запад»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с участником закупки: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1134"/>
        <w:gridCol w:w="1134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Порядковый номер заявки участника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Ценовое предложение руб.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3 891 096,00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Остальные условия в соответствии с документацией о проведении закупки и заявкой участника.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 xml:space="preserve">5. О проведении преддоговорных переговоров.</w:t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 целью повышения экономической эффективности закупки, инициатору закупки, руководствуясь разделом 8.1.7 Единого стандар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та закупок ПАО «Россети», организовать и провести преддоговорные переговоры с оформлением соответствующего соглашения о преддоговорных переговорах между заказчиком и единственным участником, соответствующим требованиям документации о закупке, по снижению и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тоговой стоимости заявки участника.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ПУБЛИКАЦИЯ:</w:t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Настоящий протокол заседания Закупочной комиссии подлежит опубликованию: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•</w:t>
      </w:r>
      <w:r>
        <w:rPr>
          <w:rFonts w:ascii="Times New Roman" w:hAnsi="Times New Roman" w:cs="Times New Roman"/>
          <w:sz w:val="26"/>
          <w:szCs w:val="26"/>
        </w:rPr>
        <w:tab/>
        <w:t xml:space="preserve">в ЕИС «www.zakupki.gov.ru» не позднее чем через три дня со дня его подписания,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•</w:t>
      </w:r>
      <w:r>
        <w:rPr>
          <w:rFonts w:ascii="Times New Roman" w:hAnsi="Times New Roman" w:cs="Times New Roman"/>
          <w:sz w:val="26"/>
          <w:szCs w:val="26"/>
        </w:rPr>
        <w:tab/>
        <w:t xml:space="preserve">на сайте ЭТП «roseltorg.ru».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ПРОТОКОЛ ПОДПИСАЛИ:</w:t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</w:p>
    <w:tbl>
      <w:tblPr>
        <w:tblStyle w:val="716"/>
        <w:tblW w:w="0" w:type="auto"/>
        <w:tblLayout w:type="fixed"/>
        <w:tblLook w:val="04A0" w:firstRow="1" w:lastRow="0" w:firstColumn="1" w:lastColumn="0" w:noHBand="0" w:noVBand="1"/>
      </w:tblPr>
      <w:tblGrid>
        <w:gridCol w:w="4700"/>
        <w:gridCol w:w="2285"/>
        <w:gridCol w:w="349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00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Ответственный секретарь постоянно</w:t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действующей Закупочной комиссии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(без права голоса):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/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/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/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93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Л.В. Мацебурский</w:t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</w:p>
        </w:tc>
      </w:tr>
    </w:tbl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  <w:highlight w:val="none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                                    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0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sectPr>
      <w:footnotePr/>
      <w:endnotePr/>
      <w:type w:val="nextPage"/>
      <w:pgSz w:w="11907" w:h="16840" w:orient="portrait"/>
      <w:pgMar w:top="1077" w:right="567" w:bottom="964" w:left="1077" w:header="57" w:footer="567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633" w:hanging="106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081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1" w:default="1">
    <w:name w:val="Normal"/>
    <w:qFormat/>
  </w:style>
  <w:style w:type="paragraph" w:styleId="662">
    <w:name w:val="Heading 1"/>
    <w:basedOn w:val="661"/>
    <w:next w:val="661"/>
    <w:link w:val="692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63">
    <w:name w:val="Heading 2"/>
    <w:basedOn w:val="661"/>
    <w:next w:val="661"/>
    <w:link w:val="693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64">
    <w:name w:val="Heading 3"/>
    <w:basedOn w:val="661"/>
    <w:next w:val="661"/>
    <w:link w:val="694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65">
    <w:name w:val="Heading 4"/>
    <w:basedOn w:val="661"/>
    <w:next w:val="661"/>
    <w:link w:val="695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661"/>
    <w:next w:val="661"/>
    <w:link w:val="696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7">
    <w:name w:val="Heading 6"/>
    <w:basedOn w:val="661"/>
    <w:next w:val="661"/>
    <w:link w:val="697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68">
    <w:name w:val="Heading 7"/>
    <w:basedOn w:val="661"/>
    <w:next w:val="661"/>
    <w:link w:val="698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69">
    <w:name w:val="Heading 8"/>
    <w:basedOn w:val="661"/>
    <w:next w:val="661"/>
    <w:link w:val="699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70">
    <w:name w:val="Heading 9"/>
    <w:basedOn w:val="661"/>
    <w:next w:val="661"/>
    <w:link w:val="700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 w:default="1">
    <w:name w:val="Default Paragraph Font"/>
    <w:uiPriority w:val="1"/>
    <w:semiHidden/>
    <w:unhideWhenUsed/>
  </w:style>
  <w:style w:type="table" w:styleId="67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3" w:default="1">
    <w:name w:val="No List"/>
    <w:uiPriority w:val="99"/>
    <w:semiHidden/>
    <w:unhideWhenUsed/>
  </w:style>
  <w:style w:type="character" w:styleId="674" w:customStyle="1">
    <w:name w:val="Heading 1 Char"/>
    <w:basedOn w:val="671"/>
    <w:uiPriority w:val="9"/>
    <w:rPr>
      <w:rFonts w:ascii="Arial" w:hAnsi="Arial" w:eastAsia="Arial" w:cs="Arial"/>
      <w:sz w:val="40"/>
      <w:szCs w:val="40"/>
    </w:rPr>
  </w:style>
  <w:style w:type="character" w:styleId="675" w:customStyle="1">
    <w:name w:val="Heading 2 Char"/>
    <w:basedOn w:val="671"/>
    <w:uiPriority w:val="9"/>
    <w:rPr>
      <w:rFonts w:ascii="Arial" w:hAnsi="Arial" w:eastAsia="Arial" w:cs="Arial"/>
      <w:sz w:val="34"/>
    </w:rPr>
  </w:style>
  <w:style w:type="character" w:styleId="676" w:customStyle="1">
    <w:name w:val="Heading 3 Char"/>
    <w:basedOn w:val="671"/>
    <w:uiPriority w:val="9"/>
    <w:rPr>
      <w:rFonts w:ascii="Arial" w:hAnsi="Arial" w:eastAsia="Arial" w:cs="Arial"/>
      <w:sz w:val="30"/>
      <w:szCs w:val="30"/>
    </w:rPr>
  </w:style>
  <w:style w:type="character" w:styleId="677" w:customStyle="1">
    <w:name w:val="Heading 4 Char"/>
    <w:basedOn w:val="671"/>
    <w:uiPriority w:val="9"/>
    <w:rPr>
      <w:rFonts w:ascii="Arial" w:hAnsi="Arial" w:eastAsia="Arial" w:cs="Arial"/>
      <w:b/>
      <w:bCs/>
      <w:sz w:val="26"/>
      <w:szCs w:val="26"/>
    </w:rPr>
  </w:style>
  <w:style w:type="character" w:styleId="678" w:customStyle="1">
    <w:name w:val="Heading 5 Char"/>
    <w:basedOn w:val="671"/>
    <w:uiPriority w:val="9"/>
    <w:rPr>
      <w:rFonts w:ascii="Arial" w:hAnsi="Arial" w:eastAsia="Arial" w:cs="Arial"/>
      <w:b/>
      <w:bCs/>
      <w:sz w:val="24"/>
      <w:szCs w:val="24"/>
    </w:rPr>
  </w:style>
  <w:style w:type="character" w:styleId="679" w:customStyle="1">
    <w:name w:val="Heading 6 Char"/>
    <w:basedOn w:val="671"/>
    <w:uiPriority w:val="9"/>
    <w:rPr>
      <w:rFonts w:ascii="Arial" w:hAnsi="Arial" w:eastAsia="Arial" w:cs="Arial"/>
      <w:b/>
      <w:bCs/>
      <w:sz w:val="22"/>
      <w:szCs w:val="22"/>
    </w:rPr>
  </w:style>
  <w:style w:type="character" w:styleId="680" w:customStyle="1">
    <w:name w:val="Heading 7 Char"/>
    <w:basedOn w:val="67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1" w:customStyle="1">
    <w:name w:val="Heading 8 Char"/>
    <w:basedOn w:val="671"/>
    <w:uiPriority w:val="9"/>
    <w:rPr>
      <w:rFonts w:ascii="Arial" w:hAnsi="Arial" w:eastAsia="Arial" w:cs="Arial"/>
      <w:i/>
      <w:iCs/>
      <w:sz w:val="22"/>
      <w:szCs w:val="22"/>
    </w:rPr>
  </w:style>
  <w:style w:type="character" w:styleId="682" w:customStyle="1">
    <w:name w:val="Heading 9 Char"/>
    <w:basedOn w:val="671"/>
    <w:uiPriority w:val="9"/>
    <w:rPr>
      <w:rFonts w:ascii="Arial" w:hAnsi="Arial" w:eastAsia="Arial" w:cs="Arial"/>
      <w:i/>
      <w:iCs/>
      <w:sz w:val="21"/>
      <w:szCs w:val="21"/>
    </w:rPr>
  </w:style>
  <w:style w:type="character" w:styleId="683" w:customStyle="1">
    <w:name w:val="Title Char"/>
    <w:basedOn w:val="671"/>
    <w:uiPriority w:val="10"/>
    <w:rPr>
      <w:sz w:val="48"/>
      <w:szCs w:val="48"/>
    </w:rPr>
  </w:style>
  <w:style w:type="character" w:styleId="684" w:customStyle="1">
    <w:name w:val="Subtitle Char"/>
    <w:basedOn w:val="671"/>
    <w:uiPriority w:val="11"/>
    <w:rPr>
      <w:sz w:val="24"/>
      <w:szCs w:val="24"/>
    </w:rPr>
  </w:style>
  <w:style w:type="character" w:styleId="685" w:customStyle="1">
    <w:name w:val="Quote Char"/>
    <w:uiPriority w:val="29"/>
    <w:rPr>
      <w:i/>
    </w:rPr>
  </w:style>
  <w:style w:type="character" w:styleId="686" w:customStyle="1">
    <w:name w:val="Intense Quote Char"/>
    <w:uiPriority w:val="30"/>
    <w:rPr>
      <w:i/>
    </w:rPr>
  </w:style>
  <w:style w:type="character" w:styleId="687" w:customStyle="1">
    <w:name w:val="Header Char"/>
    <w:basedOn w:val="671"/>
    <w:uiPriority w:val="99"/>
  </w:style>
  <w:style w:type="character" w:styleId="688" w:customStyle="1">
    <w:name w:val="Footer Char"/>
    <w:basedOn w:val="671"/>
    <w:uiPriority w:val="99"/>
  </w:style>
  <w:style w:type="character" w:styleId="689" w:customStyle="1">
    <w:name w:val="Caption Char"/>
    <w:basedOn w:val="671"/>
    <w:uiPriority w:val="35"/>
    <w:rPr>
      <w:b/>
      <w:bCs/>
      <w:color w:val="4f81bd" w:themeColor="accent1"/>
      <w:sz w:val="18"/>
      <w:szCs w:val="18"/>
    </w:rPr>
  </w:style>
  <w:style w:type="character" w:styleId="690" w:customStyle="1">
    <w:name w:val="Footnote Text Char"/>
    <w:uiPriority w:val="99"/>
    <w:rPr>
      <w:sz w:val="18"/>
    </w:rPr>
  </w:style>
  <w:style w:type="character" w:styleId="691" w:customStyle="1">
    <w:name w:val="Endnote Text Char"/>
    <w:uiPriority w:val="99"/>
    <w:rPr>
      <w:sz w:val="20"/>
    </w:rPr>
  </w:style>
  <w:style w:type="character" w:styleId="692" w:customStyle="1">
    <w:name w:val="Заголовок 1 Знак"/>
    <w:basedOn w:val="671"/>
    <w:link w:val="662"/>
    <w:uiPriority w:val="9"/>
    <w:rPr>
      <w:rFonts w:ascii="Arial" w:hAnsi="Arial" w:eastAsia="Arial" w:cs="Arial"/>
      <w:sz w:val="40"/>
      <w:szCs w:val="40"/>
    </w:rPr>
  </w:style>
  <w:style w:type="character" w:styleId="693" w:customStyle="1">
    <w:name w:val="Заголовок 2 Знак"/>
    <w:basedOn w:val="671"/>
    <w:link w:val="663"/>
    <w:uiPriority w:val="9"/>
    <w:rPr>
      <w:rFonts w:ascii="Arial" w:hAnsi="Arial" w:eastAsia="Arial" w:cs="Arial"/>
      <w:sz w:val="34"/>
    </w:rPr>
  </w:style>
  <w:style w:type="character" w:styleId="694" w:customStyle="1">
    <w:name w:val="Заголовок 3 Знак"/>
    <w:basedOn w:val="671"/>
    <w:link w:val="664"/>
    <w:uiPriority w:val="9"/>
    <w:rPr>
      <w:rFonts w:ascii="Arial" w:hAnsi="Arial" w:eastAsia="Arial" w:cs="Arial"/>
      <w:sz w:val="30"/>
      <w:szCs w:val="30"/>
    </w:rPr>
  </w:style>
  <w:style w:type="character" w:styleId="695" w:customStyle="1">
    <w:name w:val="Заголовок 4 Знак"/>
    <w:basedOn w:val="671"/>
    <w:link w:val="665"/>
    <w:uiPriority w:val="9"/>
    <w:rPr>
      <w:rFonts w:ascii="Arial" w:hAnsi="Arial" w:eastAsia="Arial" w:cs="Arial"/>
      <w:b/>
      <w:bCs/>
      <w:sz w:val="26"/>
      <w:szCs w:val="26"/>
    </w:rPr>
  </w:style>
  <w:style w:type="character" w:styleId="696" w:customStyle="1">
    <w:name w:val="Заголовок 5 Знак"/>
    <w:basedOn w:val="671"/>
    <w:link w:val="666"/>
    <w:uiPriority w:val="9"/>
    <w:rPr>
      <w:rFonts w:ascii="Arial" w:hAnsi="Arial" w:eastAsia="Arial" w:cs="Arial"/>
      <w:b/>
      <w:bCs/>
      <w:sz w:val="24"/>
      <w:szCs w:val="24"/>
    </w:rPr>
  </w:style>
  <w:style w:type="character" w:styleId="697" w:customStyle="1">
    <w:name w:val="Заголовок 6 Знак"/>
    <w:basedOn w:val="671"/>
    <w:link w:val="667"/>
    <w:uiPriority w:val="9"/>
    <w:rPr>
      <w:rFonts w:ascii="Arial" w:hAnsi="Arial" w:eastAsia="Arial" w:cs="Arial"/>
      <w:b/>
      <w:bCs/>
      <w:sz w:val="22"/>
      <w:szCs w:val="22"/>
    </w:rPr>
  </w:style>
  <w:style w:type="character" w:styleId="698" w:customStyle="1">
    <w:name w:val="Заголовок 7 Знак"/>
    <w:basedOn w:val="671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9" w:customStyle="1">
    <w:name w:val="Заголовок 8 Знак"/>
    <w:basedOn w:val="671"/>
    <w:link w:val="669"/>
    <w:uiPriority w:val="9"/>
    <w:rPr>
      <w:rFonts w:ascii="Arial" w:hAnsi="Arial" w:eastAsia="Arial" w:cs="Arial"/>
      <w:i/>
      <w:iCs/>
      <w:sz w:val="22"/>
      <w:szCs w:val="22"/>
    </w:rPr>
  </w:style>
  <w:style w:type="character" w:styleId="700" w:customStyle="1">
    <w:name w:val="Заголовок 9 Знак"/>
    <w:basedOn w:val="671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701">
    <w:name w:val="No Spacing"/>
    <w:uiPriority w:val="1"/>
    <w:qFormat/>
    <w:pPr>
      <w:spacing w:after="0" w:line="240" w:lineRule="auto"/>
    </w:pPr>
  </w:style>
  <w:style w:type="paragraph" w:styleId="702">
    <w:name w:val="Title"/>
    <w:basedOn w:val="661"/>
    <w:next w:val="661"/>
    <w:link w:val="703"/>
    <w:uiPriority w:val="10"/>
    <w:qFormat/>
    <w:pPr>
      <w:contextualSpacing/>
      <w:spacing w:before="300"/>
    </w:pPr>
    <w:rPr>
      <w:sz w:val="48"/>
      <w:szCs w:val="48"/>
    </w:rPr>
  </w:style>
  <w:style w:type="character" w:styleId="703" w:customStyle="1">
    <w:name w:val="Заголовок Знак"/>
    <w:basedOn w:val="671"/>
    <w:link w:val="702"/>
    <w:uiPriority w:val="10"/>
    <w:rPr>
      <w:sz w:val="48"/>
      <w:szCs w:val="48"/>
    </w:rPr>
  </w:style>
  <w:style w:type="paragraph" w:styleId="704">
    <w:name w:val="Subtitle"/>
    <w:basedOn w:val="661"/>
    <w:next w:val="661"/>
    <w:link w:val="705"/>
    <w:uiPriority w:val="11"/>
    <w:qFormat/>
    <w:pPr>
      <w:spacing w:before="200"/>
    </w:pPr>
    <w:rPr>
      <w:sz w:val="24"/>
      <w:szCs w:val="24"/>
    </w:rPr>
  </w:style>
  <w:style w:type="character" w:styleId="705" w:customStyle="1">
    <w:name w:val="Подзаголовок Знак"/>
    <w:basedOn w:val="671"/>
    <w:link w:val="704"/>
    <w:uiPriority w:val="11"/>
    <w:rPr>
      <w:sz w:val="24"/>
      <w:szCs w:val="24"/>
    </w:rPr>
  </w:style>
  <w:style w:type="paragraph" w:styleId="706">
    <w:name w:val="Quote"/>
    <w:basedOn w:val="661"/>
    <w:next w:val="661"/>
    <w:link w:val="707"/>
    <w:uiPriority w:val="29"/>
    <w:qFormat/>
    <w:pPr>
      <w:ind w:left="720" w:right="720"/>
    </w:pPr>
    <w:rPr>
      <w:i/>
    </w:rPr>
  </w:style>
  <w:style w:type="character" w:styleId="707" w:customStyle="1">
    <w:name w:val="Цитата 2 Знак"/>
    <w:link w:val="706"/>
    <w:uiPriority w:val="29"/>
    <w:rPr>
      <w:i/>
    </w:rPr>
  </w:style>
  <w:style w:type="paragraph" w:styleId="708">
    <w:name w:val="Intense Quote"/>
    <w:basedOn w:val="661"/>
    <w:next w:val="661"/>
    <w:link w:val="709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9" w:customStyle="1">
    <w:name w:val="Выделенная цитата Знак"/>
    <w:link w:val="708"/>
    <w:uiPriority w:val="30"/>
    <w:rPr>
      <w:i/>
    </w:rPr>
  </w:style>
  <w:style w:type="paragraph" w:styleId="710">
    <w:name w:val="Header"/>
    <w:basedOn w:val="661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 w:customStyle="1">
    <w:name w:val="Верхний колонтитул Знак"/>
    <w:basedOn w:val="671"/>
    <w:link w:val="710"/>
    <w:uiPriority w:val="99"/>
  </w:style>
  <w:style w:type="paragraph" w:styleId="712">
    <w:name w:val="Footer"/>
    <w:basedOn w:val="661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3" w:customStyle="1">
    <w:name w:val="Нижний колонтитул Знак"/>
    <w:basedOn w:val="671"/>
    <w:link w:val="712"/>
    <w:uiPriority w:val="99"/>
  </w:style>
  <w:style w:type="paragraph" w:styleId="714">
    <w:name w:val="Caption"/>
    <w:basedOn w:val="661"/>
    <w:next w:val="661"/>
    <w:link w:val="715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15" w:customStyle="1">
    <w:name w:val="Название объекта Знак"/>
    <w:basedOn w:val="671"/>
    <w:link w:val="714"/>
    <w:uiPriority w:val="35"/>
    <w:rPr>
      <w:b/>
      <w:bCs/>
      <w:color w:val="4f81bd" w:themeColor="accent1"/>
      <w:sz w:val="18"/>
      <w:szCs w:val="18"/>
    </w:rPr>
  </w:style>
  <w:style w:type="table" w:styleId="716">
    <w:name w:val="Table Grid"/>
    <w:basedOn w:val="67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7" w:customStyle="1">
    <w:name w:val="Table Grid Light"/>
    <w:basedOn w:val="67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8">
    <w:name w:val="Plain Table 1"/>
    <w:basedOn w:val="67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9">
    <w:name w:val="Plain Table 2"/>
    <w:basedOn w:val="67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0">
    <w:name w:val="Plain Table 3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1">
    <w:name w:val="Plain Table 4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Plain Table 5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3">
    <w:name w:val="Grid Table 1 Light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 w:customStyle="1">
    <w:name w:val="Grid Table 1 Light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 w:customStyle="1">
    <w:name w:val="Grid Table 1 Light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 w:customStyle="1">
    <w:name w:val="Grid Table 1 Light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 w:customStyle="1">
    <w:name w:val="Grid Table 1 Light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 w:customStyle="1">
    <w:name w:val="Grid Table 1 Light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 w:customStyle="1">
    <w:name w:val="Grid Table 1 Light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2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2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2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2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2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2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3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3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3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3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3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3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4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5" w:customStyle="1">
    <w:name w:val="Grid Table 4 - Accent 1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46" w:customStyle="1">
    <w:name w:val="Grid Table 4 - Accent 2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47" w:customStyle="1">
    <w:name w:val="Grid Table 4 - Accent 3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48" w:customStyle="1">
    <w:name w:val="Grid Table 4 - Accent 4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49" w:customStyle="1">
    <w:name w:val="Grid Table 4 - Accent 5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50" w:customStyle="1">
    <w:name w:val="Grid Table 4 - Accent 6"/>
    <w:basedOn w:val="67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51">
    <w:name w:val="Grid Table 5 Dark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2" w:customStyle="1">
    <w:name w:val="Grid Table 5 Dark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53" w:customStyle="1">
    <w:name w:val="Grid Table 5 Dark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54" w:customStyle="1">
    <w:name w:val="Grid Table 5 Dark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55" w:customStyle="1">
    <w:name w:val="Grid Table 5 Dark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56" w:customStyle="1">
    <w:name w:val="Grid Table 5 Dark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57" w:customStyle="1">
    <w:name w:val="Grid Table 5 Dark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58">
    <w:name w:val="Grid Table 6 Colorful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9" w:customStyle="1">
    <w:name w:val="Grid Table 6 Colorful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60" w:customStyle="1">
    <w:name w:val="Grid Table 6 Colorful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61" w:customStyle="1">
    <w:name w:val="Grid Table 6 Colorful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62" w:customStyle="1">
    <w:name w:val="Grid Table 6 Colorful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63" w:customStyle="1">
    <w:name w:val="Grid Table 6 Colorful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4" w:customStyle="1">
    <w:name w:val="Grid Table 6 Colorful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5">
    <w:name w:val="Grid Table 7 Colorful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6" w:customStyle="1">
    <w:name w:val="Grid Table 7 Colorful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7" w:customStyle="1">
    <w:name w:val="Grid Table 7 Colorful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8" w:customStyle="1">
    <w:name w:val="Grid Table 7 Colorful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9" w:customStyle="1">
    <w:name w:val="Grid Table 7 Colorful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0" w:customStyle="1">
    <w:name w:val="Grid Table 7 Colorful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1" w:customStyle="1">
    <w:name w:val="Grid Table 7 Colorful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2">
    <w:name w:val="List Table 1 Light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List Table 1 Light - Accent 1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List Table 1 Light - Accent 2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List Table 1 Light - Accent 3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List Table 1 Light - Accent 4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List Table 1 Light - Accent 5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List Table 1 Light - Accent 6"/>
    <w:basedOn w:val="67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80" w:customStyle="1">
    <w:name w:val="List Table 2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81" w:customStyle="1">
    <w:name w:val="List Table 2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82" w:customStyle="1">
    <w:name w:val="List Table 2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83" w:customStyle="1">
    <w:name w:val="List Table 2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84" w:customStyle="1">
    <w:name w:val="List Table 2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85" w:customStyle="1">
    <w:name w:val="List Table 2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86">
    <w:name w:val="List Table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3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3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3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3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3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3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4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4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4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4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4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4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5 Dark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 w:customStyle="1">
    <w:name w:val="List Table 5 Dark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2" w:customStyle="1">
    <w:name w:val="List Table 5 Dark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3" w:customStyle="1">
    <w:name w:val="List Table 5 Dark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4" w:customStyle="1">
    <w:name w:val="List Table 5 Dark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5" w:customStyle="1">
    <w:name w:val="List Table 5 Dark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6" w:customStyle="1">
    <w:name w:val="List Table 5 Dark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7">
    <w:name w:val="List Table 6 Colorful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8" w:customStyle="1">
    <w:name w:val="List Table 6 Colorful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09" w:customStyle="1">
    <w:name w:val="List Table 6 Colorful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10" w:customStyle="1">
    <w:name w:val="List Table 6 Colorful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11" w:customStyle="1">
    <w:name w:val="List Table 6 Colorful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12" w:customStyle="1">
    <w:name w:val="List Table 6 Colorful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13" w:customStyle="1">
    <w:name w:val="List Table 6 Colorful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14">
    <w:name w:val="List Table 7 Colorful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5" w:customStyle="1">
    <w:name w:val="List Table 7 Colorful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6" w:customStyle="1">
    <w:name w:val="List Table 7 Colorful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7" w:customStyle="1">
    <w:name w:val="List Table 7 Colorful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8" w:customStyle="1">
    <w:name w:val="List Table 7 Colorful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9" w:customStyle="1">
    <w:name w:val="List Table 7 Colorful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0" w:customStyle="1">
    <w:name w:val="List Table 7 Colorful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1" w:customStyle="1">
    <w:name w:val="Lined - Accent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2" w:customStyle="1">
    <w:name w:val="Lined - Accent 1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23" w:customStyle="1">
    <w:name w:val="Lined - Accent 2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24" w:customStyle="1">
    <w:name w:val="Lined - Accent 3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25" w:customStyle="1">
    <w:name w:val="Lined - Accent 4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26" w:customStyle="1">
    <w:name w:val="Lined - Accent 5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27" w:customStyle="1">
    <w:name w:val="Lined - Accent 6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28" w:customStyle="1">
    <w:name w:val="Bordered &amp; Lined - Accent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9" w:customStyle="1">
    <w:name w:val="Bordered &amp; Lined - Accent 1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0" w:customStyle="1">
    <w:name w:val="Bordered &amp; Lined - Accent 2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1" w:customStyle="1">
    <w:name w:val="Bordered &amp; Lined - Accent 3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2" w:customStyle="1">
    <w:name w:val="Bordered &amp; Lined - Accent 4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3" w:customStyle="1">
    <w:name w:val="Bordered &amp; Lined - Accent 5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34" w:customStyle="1">
    <w:name w:val="Bordered &amp; Lined - Accent 6"/>
    <w:basedOn w:val="672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5" w:customStyle="1">
    <w:name w:val="Bordered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6" w:customStyle="1">
    <w:name w:val="Bordered - Accent 1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37" w:customStyle="1">
    <w:name w:val="Bordered - Accent 2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38" w:customStyle="1">
    <w:name w:val="Bordered - Accent 3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39" w:customStyle="1">
    <w:name w:val="Bordered - Accent 4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40" w:customStyle="1">
    <w:name w:val="Bordered - Accent 5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41" w:customStyle="1">
    <w:name w:val="Bordered - Accent 6"/>
    <w:basedOn w:val="67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42">
    <w:name w:val="Hyperlink"/>
    <w:uiPriority w:val="99"/>
    <w:unhideWhenUsed/>
    <w:rPr>
      <w:color w:val="0000ff" w:themeColor="hyperlink"/>
      <w:u w:val="single"/>
    </w:rPr>
  </w:style>
  <w:style w:type="paragraph" w:styleId="843">
    <w:name w:val="footnote text"/>
    <w:basedOn w:val="661"/>
    <w:link w:val="844"/>
    <w:uiPriority w:val="99"/>
    <w:semiHidden/>
    <w:unhideWhenUsed/>
    <w:pPr>
      <w:spacing w:after="40" w:line="240" w:lineRule="auto"/>
    </w:pPr>
    <w:rPr>
      <w:sz w:val="18"/>
    </w:rPr>
  </w:style>
  <w:style w:type="character" w:styleId="844" w:customStyle="1">
    <w:name w:val="Текст сноски Знак"/>
    <w:link w:val="843"/>
    <w:uiPriority w:val="99"/>
    <w:rPr>
      <w:sz w:val="18"/>
    </w:rPr>
  </w:style>
  <w:style w:type="character" w:styleId="845">
    <w:name w:val="footnote reference"/>
    <w:basedOn w:val="671"/>
    <w:uiPriority w:val="99"/>
    <w:unhideWhenUsed/>
    <w:rPr>
      <w:vertAlign w:val="superscript"/>
    </w:rPr>
  </w:style>
  <w:style w:type="paragraph" w:styleId="846">
    <w:name w:val="endnote text"/>
    <w:basedOn w:val="661"/>
    <w:link w:val="847"/>
    <w:uiPriority w:val="99"/>
    <w:semiHidden/>
    <w:unhideWhenUsed/>
    <w:pPr>
      <w:spacing w:after="0" w:line="240" w:lineRule="auto"/>
    </w:pPr>
    <w:rPr>
      <w:sz w:val="20"/>
    </w:rPr>
  </w:style>
  <w:style w:type="character" w:styleId="847" w:customStyle="1">
    <w:name w:val="Текст концевой сноски Знак"/>
    <w:link w:val="846"/>
    <w:uiPriority w:val="99"/>
    <w:rPr>
      <w:sz w:val="20"/>
    </w:rPr>
  </w:style>
  <w:style w:type="character" w:styleId="848">
    <w:name w:val="endnote reference"/>
    <w:basedOn w:val="671"/>
    <w:uiPriority w:val="99"/>
    <w:semiHidden/>
    <w:unhideWhenUsed/>
    <w:rPr>
      <w:vertAlign w:val="superscript"/>
    </w:rPr>
  </w:style>
  <w:style w:type="paragraph" w:styleId="849">
    <w:name w:val="toc 1"/>
    <w:basedOn w:val="661"/>
    <w:next w:val="661"/>
    <w:uiPriority w:val="39"/>
    <w:unhideWhenUsed/>
    <w:pPr>
      <w:spacing w:after="57"/>
    </w:pPr>
  </w:style>
  <w:style w:type="paragraph" w:styleId="850">
    <w:name w:val="toc 2"/>
    <w:basedOn w:val="661"/>
    <w:next w:val="661"/>
    <w:uiPriority w:val="39"/>
    <w:unhideWhenUsed/>
    <w:pPr>
      <w:ind w:left="283"/>
      <w:spacing w:after="57"/>
    </w:pPr>
  </w:style>
  <w:style w:type="paragraph" w:styleId="851">
    <w:name w:val="toc 3"/>
    <w:basedOn w:val="661"/>
    <w:next w:val="661"/>
    <w:uiPriority w:val="39"/>
    <w:unhideWhenUsed/>
    <w:pPr>
      <w:ind w:left="567"/>
      <w:spacing w:after="57"/>
    </w:pPr>
  </w:style>
  <w:style w:type="paragraph" w:styleId="852">
    <w:name w:val="toc 4"/>
    <w:basedOn w:val="661"/>
    <w:next w:val="661"/>
    <w:uiPriority w:val="39"/>
    <w:unhideWhenUsed/>
    <w:pPr>
      <w:ind w:left="850"/>
      <w:spacing w:after="57"/>
    </w:pPr>
  </w:style>
  <w:style w:type="paragraph" w:styleId="853">
    <w:name w:val="toc 5"/>
    <w:basedOn w:val="661"/>
    <w:next w:val="661"/>
    <w:uiPriority w:val="39"/>
    <w:unhideWhenUsed/>
    <w:pPr>
      <w:ind w:left="1134"/>
      <w:spacing w:after="57"/>
    </w:pPr>
  </w:style>
  <w:style w:type="paragraph" w:styleId="854">
    <w:name w:val="toc 6"/>
    <w:basedOn w:val="661"/>
    <w:next w:val="661"/>
    <w:uiPriority w:val="39"/>
    <w:unhideWhenUsed/>
    <w:pPr>
      <w:ind w:left="1417"/>
      <w:spacing w:after="57"/>
    </w:pPr>
  </w:style>
  <w:style w:type="paragraph" w:styleId="855">
    <w:name w:val="toc 7"/>
    <w:basedOn w:val="661"/>
    <w:next w:val="661"/>
    <w:uiPriority w:val="39"/>
    <w:unhideWhenUsed/>
    <w:pPr>
      <w:ind w:left="1701"/>
      <w:spacing w:after="57"/>
    </w:pPr>
  </w:style>
  <w:style w:type="paragraph" w:styleId="856">
    <w:name w:val="toc 8"/>
    <w:basedOn w:val="661"/>
    <w:next w:val="661"/>
    <w:uiPriority w:val="39"/>
    <w:unhideWhenUsed/>
    <w:pPr>
      <w:ind w:left="1984"/>
      <w:spacing w:after="57"/>
    </w:pPr>
  </w:style>
  <w:style w:type="paragraph" w:styleId="857">
    <w:name w:val="toc 9"/>
    <w:basedOn w:val="661"/>
    <w:next w:val="661"/>
    <w:uiPriority w:val="39"/>
    <w:unhideWhenUsed/>
    <w:pPr>
      <w:ind w:left="2268"/>
      <w:spacing w:after="57"/>
    </w:pPr>
  </w:style>
  <w:style w:type="paragraph" w:styleId="858">
    <w:name w:val="TOC Heading"/>
    <w:uiPriority w:val="39"/>
    <w:unhideWhenUsed/>
  </w:style>
  <w:style w:type="paragraph" w:styleId="859">
    <w:name w:val="table of figures"/>
    <w:basedOn w:val="661"/>
    <w:next w:val="661"/>
    <w:uiPriority w:val="99"/>
    <w:unhideWhenUsed/>
    <w:pPr>
      <w:spacing w:after="0"/>
    </w:pPr>
  </w:style>
  <w:style w:type="paragraph" w:styleId="860">
    <w:name w:val="List Paragraph"/>
    <w:basedOn w:val="661"/>
    <w:uiPriority w:val="34"/>
    <w:qFormat/>
    <w:pPr>
      <w:contextualSpacing/>
      <w:ind w:left="720"/>
    </w:pPr>
  </w:style>
  <w:style w:type="paragraph" w:styleId="861" w:customStyle="1">
    <w:name w:val="Обычный (веб)1"/>
    <w:uiPriority w:val="99"/>
    <w:unhideWhenUsed/>
    <w:pPr>
      <w:spacing w:before="100" w:beforeAutospacing="1" w:after="100" w:afterAutospacing="1" w:line="240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z w:val="24"/>
      <w:szCs w:val="24"/>
    </w:rPr>
  </w:style>
  <w:style w:type="character" w:styleId="862" w:customStyle="1">
    <w:name w:val="Строгий1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spb01554</cp:lastModifiedBy>
  <cp:revision>26</cp:revision>
  <dcterms:created xsi:type="dcterms:W3CDTF">2018-07-01T10:46:00Z</dcterms:created>
  <dcterms:modified xsi:type="dcterms:W3CDTF">2025-12-15T05:22:19Z</dcterms:modified>
</cp:coreProperties>
</file>