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Протокол №700-15/12-31382и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</w:t>
      </w:r>
      <w:r>
        <w:rPr>
          <w:b/>
          <w:kern w:val="2"/>
          <w:sz w:val="24"/>
          <w:szCs w:val="24"/>
        </w:rPr>
        <w:t>ЕИС № 32515500938)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4962"/>
        <w:gridCol w:w="2324"/>
        <w:gridCol w:w="2637"/>
      </w:tblGrid>
      <w:tr>
        <w:trPr>
          <w:trHeight w:val="495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14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Место заседания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Дата принятия решения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Дата подписания протокола</w:t>
            </w:r>
          </w:p>
        </w:tc>
      </w:tr>
      <w:tr>
        <w:trPr>
          <w:trHeight w:val="944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 Подольск, ул. Кирова, д. 65, Сектор по организации закупок управления ЛиМТО филиала ПАО «Россети Московский регион» - Южные электрические сети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2.2025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2.2025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kern w:val="0"/>
          <w:sz w:val="24"/>
          <w:szCs w:val="24"/>
        </w:rPr>
        <w:t xml:space="preserve">Настоящий запрос цен по результатам предварительного отбора в электронной форме проводится с использованием функционала электронной торговой площадки «РАД» (https://tender.lot-online.ru) согласно правилам работы данной системы. 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4"/>
          <w:szCs w:val="24"/>
        </w:rPr>
      </w:pPr>
      <w:r>
        <w:rPr>
          <w:rFonts w:ascii="Times New Roman" w:hAnsi="Times New Roman"/>
          <w:b w:val="false"/>
          <w:bCs w:val="false"/>
          <w:kern w:val="0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ind w:hanging="567" w:start="567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ОБЩАЯ ИНФОРМАЦИЯ О ЗАКУПКЕ: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b/>
          <w:sz w:val="24"/>
          <w:szCs w:val="24"/>
        </w:rPr>
      </w:pPr>
      <w:r>
        <w:rPr>
          <w:sz w:val="24"/>
          <w:szCs w:val="24"/>
          <w:u w:val="single"/>
        </w:rPr>
        <w:t>Предмет запроса цен по результатам предварительного отбора:</w:t>
      </w:r>
      <w:r>
        <w:rPr>
          <w:sz w:val="24"/>
          <w:szCs w:val="24"/>
        </w:rPr>
        <w:t xml:space="preserve"> Определение подрядчика на выполнение ПИР, СМР, ПНР полным иждивением Подрядчика по титулу: Строительство ТП-160-10/0,4 кВ, ЛЭП-10 кВ от ВЛ-10 кВ ф.2 с РП-23, ПС №522 «Повадино», ЛР-10 кВ, ЛЭП-0,4 кВ, в т.ч. ПИР, МО, Ступинский р-н, д. Полушкино, вл. 1 Ю8-24-303-202551(222526) для нужд филиала ПАО «Россети Московский регион» - Южные электрические сети.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rFonts w:eastAsia="Calibri"/>
          <w:sz w:val="24"/>
          <w:szCs w:val="24"/>
        </w:rPr>
      </w:pPr>
      <w:r>
        <w:rPr>
          <w:sz w:val="24"/>
          <w:szCs w:val="24"/>
          <w:u w:val="single"/>
        </w:rPr>
        <w:t>Основание проведения запроса цен по результатам предварительного отбора:</w:t>
      </w:r>
      <w:r>
        <w:rPr>
          <w:sz w:val="24"/>
          <w:szCs w:val="24"/>
        </w:rPr>
        <w:t xml:space="preserve"> Распоряжение филиала ПАО «Россети Московский регион» - ЮЭС от 04.12.2025г. № 1876р.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sz w:val="24"/>
          <w:szCs w:val="24"/>
        </w:rPr>
      </w:pPr>
      <w:r>
        <w:rPr>
          <w:sz w:val="24"/>
          <w:szCs w:val="24"/>
          <w:u w:val="single"/>
        </w:rPr>
        <w:t>Ограничение участия только субъектов малого и среднего предпринимательства</w:t>
      </w:r>
      <w:r>
        <w:rPr>
          <w:sz w:val="24"/>
          <w:szCs w:val="24"/>
        </w:rPr>
        <w:t xml:space="preserve">: установлено, не является спецторгами. 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5245"/>
        <w:gridCol w:w="4678"/>
      </w:tblGrid>
      <w:tr>
        <w:trPr>
          <w:trHeight w:val="6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Начальная цена закупки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Cs w:val="24"/>
              </w:rPr>
            </w:pPr>
            <w:r>
              <w:rPr>
                <w:b/>
                <w:bCs/>
                <w:szCs w:val="24"/>
              </w:rPr>
              <w:t>Сроки выполнения работ/оказания услуг</w:t>
            </w:r>
          </w:p>
        </w:tc>
      </w:tr>
      <w:tr>
        <w:trPr>
          <w:trHeight w:val="44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1107917,74 руб. с НДС (в т.ч. НДС 20% 184652,96 руб., сумма без НДС 923264,78 руб.)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С момента подписания договора по 31.03.2026г.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  <w:t>В очном заседании Комиссии принимали участие:</w:t>
      </w:r>
    </w:p>
    <w:p>
      <w:pPr>
        <w:pStyle w:val="Normal"/>
        <w:spacing w:lineRule="auto" w:line="240"/>
        <w:ind w:hanging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  <w:t>Заместители председателя закупочной комиссии: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Тугов Р.А. - Директор по логистике и МТО – начальник управления ЛиМТО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Трощенков А.Ю. – Заместитель директора по капитальному строительству - начальник управления капитального строительства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Мазепов С.Е. – Директор по безопасности – начальник управления безопасности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  <w:t>Марков Ю.В. – Заместитель директора по технологическому присоединению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</w:r>
    </w:p>
    <w:p>
      <w:pPr>
        <w:pStyle w:val="Normal"/>
        <w:spacing w:lineRule="auto" w:line="240"/>
        <w:ind w:hanging="0"/>
        <w:rPr>
          <w:b/>
          <w:bCs/>
          <w:kern w:val="2"/>
          <w:sz w:val="24"/>
          <w:szCs w:val="24"/>
        </w:rPr>
      </w:pPr>
      <w:r>
        <w:rPr>
          <w:b/>
          <w:bCs/>
          <w:kern w:val="2"/>
          <w:sz w:val="24"/>
          <w:szCs w:val="24"/>
        </w:rPr>
        <w:t xml:space="preserve">Члены комиссии: 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>Казанцева Е.В. – Начальник отдела правового обеспечения 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sz w:val="24"/>
          <w:szCs w:val="24"/>
        </w:rPr>
        <w:t xml:space="preserve">Куников М.Н. - Начальник отдела организации строительства УКС </w:t>
      </w:r>
      <w:r>
        <w:rPr>
          <w:bCs/>
          <w:sz w:val="24"/>
          <w:szCs w:val="24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Черных Е.А. - </w:t>
      </w:r>
      <w:r>
        <w:rPr>
          <w:sz w:val="22"/>
          <w:szCs w:val="22"/>
        </w:rPr>
        <w:t xml:space="preserve">Начальник отдела материально-технического обеспечения управления Логистики и МТО </w:t>
      </w:r>
      <w:r>
        <w:rPr>
          <w:bCs/>
          <w:sz w:val="24"/>
          <w:szCs w:val="24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Ответственный секретарь комиссии (без права голоса):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Пичугина Н.С. – главный специалист сектора по организации закупок управления ЛиМТО филиала ПАО «Россети Московский регион» - </w:t>
      </w:r>
      <w:r>
        <w:rPr>
          <w:sz w:val="24"/>
          <w:szCs w:val="24"/>
        </w:rPr>
        <w:t>Южные электрические сети</w:t>
      </w:r>
      <w:r>
        <w:rPr>
          <w:bCs/>
          <w:sz w:val="24"/>
          <w:szCs w:val="24"/>
        </w:rPr>
        <w:t>.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СЛУШАЛИ:</w:t>
      </w:r>
    </w:p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Пичугину Н.С. – главного специалиста сектора по организации закупок управления ЛиМТО филиала ПАО «Россети Московский регион» - </w:t>
      </w:r>
      <w:r>
        <w:rPr>
          <w:sz w:val="24"/>
          <w:szCs w:val="24"/>
        </w:rPr>
        <w:t>Южные электрические сети</w:t>
      </w:r>
      <w:r>
        <w:rPr>
          <w:bCs/>
          <w:sz w:val="24"/>
          <w:szCs w:val="24"/>
        </w:rPr>
        <w:t>.</w:t>
      </w:r>
    </w:p>
    <w:p>
      <w:pPr>
        <w:pStyle w:val="Normal"/>
        <w:tabs>
          <w:tab w:val="clear" w:pos="709"/>
          <w:tab w:val="left" w:pos="5820" w:leader="none"/>
          <w:tab w:val="left" w:pos="6225" w:leader="none"/>
        </w:tabs>
        <w:jc w:val="start"/>
        <w:rPr>
          <w:sz w:val="24"/>
          <w:szCs w:val="24"/>
        </w:rPr>
      </w:pPr>
      <w:r>
        <w:rPr>
          <w:sz w:val="24"/>
          <w:szCs w:val="24"/>
        </w:rPr>
        <w:tab/>
        <w:tab/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В заседании приняли участие 7 из 11 членов Комиссии.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120" w:after="0"/>
        <w:ind w:hanging="567" w:star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Кворум имеется.</w:t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ind w:hanging="567" w:star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ПОСТУПИВШИЕ ЗАЯВКИ: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pacing w:before="120" w:after="0"/>
        <w:ind w:hanging="0" w:star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 установленному сроку подачи заявок поступили следующие заявки:</w:t>
      </w:r>
      <w:r>
        <w:rPr/>
        <w:tab/>
        <w:tab/>
        <w:tab/>
        <w:tab/>
        <w:tab/>
        <w:tab/>
        <w:tab/>
      </w:r>
    </w:p>
    <w:tbl>
      <w:tblPr>
        <w:tblW w:w="10085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93"/>
        <w:gridCol w:w="4252"/>
        <w:gridCol w:w="4840"/>
      </w:tblGrid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№ </w:t>
            </w:r>
            <w:r>
              <w:rPr>
                <w:rFonts w:ascii="Times New Roman" w:hAnsi="Times New Roman"/>
                <w:sz w:val="22"/>
                <w:szCs w:val="22"/>
              </w:rPr>
              <w:t>п/п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Наименование Участника и его адрес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Дата и время подачи (мск. время)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true"/>
              <w:spacing w:lineRule="auto" w:line="240"/>
              <w:ind w:hanging="0"/>
              <w:rPr>
                <w:b/>
                <w:sz w:val="22"/>
                <w:szCs w:val="22"/>
                <w:highlight w:val="yellow"/>
              </w:rPr>
            </w:pPr>
            <w:r>
              <w:rPr>
                <w:b/>
                <w:color w:val="000000"/>
                <w:sz w:val="22"/>
                <w:szCs w:val="22"/>
              </w:rPr>
              <w:t>ООО "Фирма Электроспецмонтаж" (142000, Московская обл., Домодедовский р-н, г. Домодедо, ул. Рабочая (Западный мкр.), д.50, кв.25)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b/>
                <w:color w:val="000000"/>
                <w:sz w:val="22"/>
                <w:szCs w:val="22"/>
                <w:highlight w:val="yellow"/>
              </w:rPr>
            </w:pPr>
            <w:r>
              <w:rPr>
                <w:b/>
                <w:color w:val="000000"/>
                <w:sz w:val="22"/>
                <w:szCs w:val="22"/>
              </w:rPr>
              <w:t>09.12.2025 11:04:07 MCK</w:t>
            </w:r>
          </w:p>
        </w:tc>
      </w:tr>
      <w:tr>
        <w:trPr/>
        <w:tc>
          <w:tcPr>
            <w:tcW w:w="100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Всего поступила 1 заявка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pacing w:before="0" w:after="0"/>
        <w:ind w:hanging="0" w:star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8"/>
        </w:numPr>
        <w:tabs>
          <w:tab w:val="clear" w:pos="709"/>
          <w:tab w:val="left" w:pos="708" w:leader="none"/>
        </w:tabs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ВОПРОСЫ КОМИССИИ:</w:t>
      </w:r>
    </w:p>
    <w:p>
      <w:pPr>
        <w:pStyle w:val="12"/>
        <w:keepNext w:val="false"/>
        <w:keepLines w:val="false"/>
        <w:widowControl w:val="false"/>
        <w:numPr>
          <w:ilvl w:val="0"/>
          <w:numId w:val="9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 рассмотрении индивидуальных экспертных заключений. 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рассмотрении Заявок Участников.</w:t>
      </w:r>
      <w:r>
        <w:rPr>
          <w:rFonts w:ascii="Times New Roman" w:hAnsi="Times New Roman"/>
          <w:b w:val="false"/>
          <w:sz w:val="24"/>
          <w:szCs w:val="24"/>
        </w:rPr>
        <w:t xml:space="preserve"> 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 подведении итогов по запросу цен по результатам предварительного отбора. </w:t>
      </w:r>
    </w:p>
    <w:p>
      <w:pPr>
        <w:pStyle w:val="12"/>
        <w:keepNext w:val="false"/>
        <w:keepLines w:val="false"/>
        <w:widowControl w:val="false"/>
        <w:numPr>
          <w:ilvl w:val="0"/>
          <w:numId w:val="10"/>
        </w:numPr>
        <w:tabs>
          <w:tab w:val="clear" w:pos="709"/>
          <w:tab w:val="left" w:pos="708" w:leader="none"/>
        </w:tabs>
        <w:spacing w:before="120" w:after="0"/>
        <w:ind w:hanging="567" w:star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РЕШИЛИ:</w:t>
      </w:r>
    </w:p>
    <w:p>
      <w:pPr>
        <w:pStyle w:val="ListParagraph"/>
        <w:widowControl w:val="false"/>
        <w:numPr>
          <w:ilvl w:val="0"/>
          <w:numId w:val="11"/>
        </w:numPr>
        <w:tabs>
          <w:tab w:val="clear" w:pos="709"/>
          <w:tab w:val="left" w:pos="567" w:leader="none"/>
        </w:tabs>
        <w:spacing w:lineRule="auto" w:line="240"/>
        <w:ind w:hanging="0" w:start="0" w:end="2"/>
        <w:rPr>
          <w:sz w:val="24"/>
          <w:szCs w:val="24"/>
        </w:rPr>
      </w:pPr>
      <w:r>
        <w:rPr>
          <w:sz w:val="24"/>
          <w:szCs w:val="24"/>
        </w:rPr>
        <w:t>Рассмотреть индивидуальные экспертные заключения.</w:t>
      </w:r>
    </w:p>
    <w:p>
      <w:pPr>
        <w:pStyle w:val="ListParagraph"/>
        <w:widowControl w:val="false"/>
        <w:numPr>
          <w:ilvl w:val="0"/>
          <w:numId w:val="5"/>
        </w:numPr>
        <w:tabs>
          <w:tab w:val="clear" w:pos="709"/>
          <w:tab w:val="left" w:pos="0" w:leader="none"/>
          <w:tab w:val="left" w:pos="567" w:leader="none"/>
        </w:tabs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По итогам рассмотрения поступивших на закупку заявок, индивидуальных экспертных заключений признать заявки участников: ООО "Фирма Электроспецмонтаж" (142000, Московская обл., Домодедовский р-н, г. Домодедо, ул. Рабочая (Западный мкр.), д.50, кв.25) соответствующими требованиям Извещения о проведении запроса цен по результатам предварительного отбора и допустить к дальнейшему рассмотрению.</w:t>
      </w:r>
      <w:bookmarkStart w:id="0" w:name="СписокУчастников"/>
      <w:bookmarkEnd w:id="0"/>
    </w:p>
    <w:p>
      <w:pPr>
        <w:pStyle w:val="ListParagraph"/>
        <w:widowControl w:val="false"/>
        <w:tabs>
          <w:tab w:val="clear" w:pos="709"/>
          <w:tab w:val="left" w:pos="0" w:leader="none"/>
          <w:tab w:val="left" w:pos="567" w:leader="none"/>
        </w:tabs>
        <w:spacing w:lineRule="auto" w:line="240"/>
        <w:ind w:hanging="0" w:start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4"/>
          <w:szCs w:val="24"/>
        </w:rPr>
      </w:pPr>
      <w:r>
        <w:rPr>
          <w:sz w:val="24"/>
          <w:szCs w:val="24"/>
        </w:rPr>
        <w:t xml:space="preserve">По итогам рассмотрения всего допущено </w:t>
      </w:r>
      <w:r>
        <w:rPr>
          <w:sz w:val="24"/>
          <w:szCs w:val="24"/>
          <w:u w:val="single"/>
        </w:rPr>
        <w:t>1</w:t>
      </w:r>
      <w:r>
        <w:rPr>
          <w:sz w:val="24"/>
          <w:szCs w:val="24"/>
        </w:rPr>
        <w:t xml:space="preserve"> заявка.</w:t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4"/>
          <w:szCs w:val="24"/>
        </w:rPr>
      </w:pPr>
      <w:r>
        <w:rPr>
          <w:sz w:val="24"/>
          <w:szCs w:val="24"/>
        </w:rPr>
        <w:t xml:space="preserve">По итогам рассмотрения всего отклонено </w:t>
      </w:r>
      <w:r>
        <w:rPr>
          <w:sz w:val="24"/>
          <w:szCs w:val="24"/>
          <w:u w:val="single"/>
        </w:rPr>
        <w:t xml:space="preserve">0 </w:t>
      </w:r>
      <w:r>
        <w:rPr>
          <w:sz w:val="24"/>
          <w:szCs w:val="24"/>
        </w:rPr>
        <w:t>заявок.</w:t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kern w:val="2"/>
          <w:sz w:val="24"/>
          <w:szCs w:val="24"/>
          <w:lang w:eastAsia="ar-SA"/>
        </w:rPr>
      </w:pPr>
      <w:r>
        <w:rPr>
          <w:kern w:val="2"/>
          <w:sz w:val="24"/>
          <w:szCs w:val="24"/>
          <w:lang w:eastAsia="ar-SA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kern w:val="2"/>
          <w:sz w:val="24"/>
          <w:szCs w:val="24"/>
          <w:lang w:eastAsia="ar-SA"/>
        </w:rPr>
      </w:pPr>
      <w:r>
        <w:rPr>
          <w:b/>
          <w:kern w:val="2"/>
          <w:sz w:val="24"/>
          <w:szCs w:val="24"/>
          <w:lang w:eastAsia="ar-SA"/>
        </w:rPr>
        <w:t>3.1.</w:t>
      </w:r>
      <w:r>
        <w:rPr>
          <w:kern w:val="2"/>
          <w:sz w:val="24"/>
          <w:szCs w:val="24"/>
          <w:lang w:eastAsia="ar-SA"/>
        </w:rPr>
        <w:t xml:space="preserve"> В связи с тем, что на запрос цен подана только одна Заявка, в соответствии с пп. а) пункта 5.3 Приложения № 2 к Извещению о проведении запроса цен по результатам предварительного отбора, принято решение признать запрос цен несостоявшимся.</w:t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firstLine="567" w:end="-87"/>
        <w:rPr>
          <w:kern w:val="2"/>
          <w:sz w:val="24"/>
          <w:szCs w:val="24"/>
          <w:lang w:eastAsia="ar-SA"/>
        </w:rPr>
      </w:pPr>
      <w:r>
        <w:rPr>
          <w:kern w:val="2"/>
          <w:sz w:val="24"/>
          <w:szCs w:val="24"/>
          <w:lang w:eastAsia="ar-SA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4"/>
          <w:szCs w:val="24"/>
        </w:rPr>
      </w:pPr>
      <w:r>
        <w:rPr>
          <w:b/>
          <w:kern w:val="2"/>
          <w:sz w:val="24"/>
          <w:szCs w:val="24"/>
          <w:lang w:eastAsia="ar-SA"/>
        </w:rPr>
        <w:t>3.2.</w:t>
      </w:r>
      <w:r>
        <w:rPr>
          <w:kern w:val="2"/>
          <w:sz w:val="24"/>
          <w:szCs w:val="24"/>
          <w:lang w:eastAsia="ar-SA"/>
        </w:rPr>
        <w:t xml:space="preserve"> В соответствии с пп. а) п. 5.4.  Приложения № 2 к Извещению о проведении запроса цен по результатам предварительного отбора филиалу</w:t>
      </w:r>
      <w:r>
        <w:rPr>
          <w:sz w:val="24"/>
          <w:szCs w:val="24"/>
        </w:rPr>
        <w:t xml:space="preserve"> ПАО "Россети Московский регион" - Южные электрические сети заключить договор с ООО "Фирма Электроспецмонтаж" (142000, Московская обл., Домодедовский р-н, г. Домодедо, ул. Рабочая (Западный мкр.), д.50, кв.25), являющимся субъектом малого предпринимательства (микропредприятием), на: выполнение ПИР, СМР, ПНР полным иждивением Подрядчика по титулу: Строительство ТП-160-10/0,4 кВ, ЛЭП-10 кВ от ВЛ-10 кВ ф.2 с РП-23, ПС №522 «Повадино», ЛР-10 кВ, ЛЭП-0,4 кВ, в т.ч. ПИР, МО, Ступинский р-н, д. Полушкино, вл. 1 Ю8-24-303-202551(222526) для нужд </w:t>
      </w:r>
      <w:r>
        <w:rPr>
          <w:bCs/>
          <w:sz w:val="24"/>
          <w:szCs w:val="24"/>
        </w:rPr>
        <w:t xml:space="preserve">филиала ПАО «Россети Московский регион» - </w:t>
      </w:r>
      <w:r>
        <w:rPr>
          <w:sz w:val="24"/>
          <w:szCs w:val="24"/>
        </w:rPr>
        <w:t>Южные электрические сети, как с единственным Участником закупки, Заявка которого признана соответствующей требованиям Извещения о проведении запроса цен по результатам предварительного отбора, на следующих условиях:</w:t>
      </w:r>
    </w:p>
    <w:tbl>
      <w:tblPr>
        <w:tblW w:w="10412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01"/>
        <w:gridCol w:w="2835"/>
        <w:gridCol w:w="2552"/>
        <w:gridCol w:w="3324"/>
      </w:tblGrid>
      <w:tr>
        <w:trPr>
          <w:tblHeader w:val="true"/>
          <w:trHeight w:val="760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922" w:leader="none"/>
              </w:tabs>
              <w:spacing w:lineRule="auto" w:line="240"/>
              <w:ind w:hanging="0" w:start="-1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Стоимость договора руб. с НДС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start="-1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Объем работ/услуг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start="-1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Срок выполнения работ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Условия оплаты</w:t>
            </w:r>
          </w:p>
        </w:tc>
      </w:tr>
      <w:tr>
        <w:trPr>
          <w:tblHeader w:val="true"/>
          <w:trHeight w:val="397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1 105 701,90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 w:start="-142"/>
              <w:jc w:val="center"/>
              <w:rPr>
                <w:sz w:val="22"/>
                <w:szCs w:val="22"/>
              </w:rPr>
            </w:pPr>
            <w:bookmarkStart w:id="1" w:name="_Toc536624529"/>
            <w:bookmarkStart w:id="2" w:name="_Toc536605205"/>
            <w:r>
              <w:rPr>
                <w:sz w:val="22"/>
                <w:szCs w:val="22"/>
              </w:rPr>
              <w:t>В соответствии с ТЗ (приложение № 4 к Извещению</w:t>
            </w:r>
            <w:bookmarkEnd w:id="1"/>
            <w:bookmarkEnd w:id="2"/>
            <w:r>
              <w:rPr>
                <w:sz w:val="22"/>
                <w:szCs w:val="22"/>
              </w:rPr>
              <w:t xml:space="preserve"> о закупке)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 w:start="-142"/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  <w:u w:val="single"/>
              </w:rPr>
              <w:t>С момента подписания договора по 31.03.2026г.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Авансирование не предусмотрено; Оплата в течение 7 рабочих дней со дня подписания акта КС-2 и справки КС-3.</w:t>
            </w:r>
          </w:p>
        </w:tc>
      </w:tr>
    </w:tbl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4"/>
          <w:szCs w:val="24"/>
        </w:rPr>
      </w:pPr>
      <w:r>
        <w:rPr>
          <w:sz w:val="24"/>
          <w:szCs w:val="24"/>
        </w:rPr>
        <w:t>Код случая заключения договора по ПП РФ от 27.05.2021 № 814 – «210».</w:t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start="360" w:end="-87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4"/>
          <w:szCs w:val="24"/>
        </w:rPr>
      </w:pPr>
      <w:r>
        <w:rPr>
          <w:b/>
          <w:sz w:val="24"/>
          <w:szCs w:val="24"/>
        </w:rPr>
        <w:t>3.3.</w:t>
      </w:r>
      <w:r>
        <w:rPr>
          <w:sz w:val="24"/>
          <w:szCs w:val="24"/>
        </w:rPr>
        <w:t xml:space="preserve"> В случае необходимости предварительного одобрения Советом директоров ПАО «Россети Московский регион» договора как сделки, в совершении которой имеется заинтересованность, куратору договора обеспечить вынесение на рассмотрение Совета директоров вопроса об одобрении договора до его заключения.</w:t>
      </w:r>
    </w:p>
    <w:p>
      <w:pPr>
        <w:pStyle w:val="ListParagraph"/>
        <w:widowControl w:val="false"/>
        <w:tabs>
          <w:tab w:val="clear" w:pos="709"/>
          <w:tab w:val="left" w:pos="567" w:leader="none"/>
        </w:tabs>
        <w:spacing w:lineRule="auto" w:line="240"/>
        <w:ind w:hanging="0" w:start="0"/>
        <w:rPr>
          <w:kern w:val="0"/>
          <w:sz w:val="24"/>
          <w:szCs w:val="24"/>
          <w:lang w:eastAsia="ru-RU"/>
        </w:rPr>
      </w:pPr>
      <w:r>
        <w:rPr>
          <w:b/>
          <w:kern w:val="0"/>
          <w:sz w:val="24"/>
          <w:szCs w:val="24"/>
          <w:lang w:eastAsia="ru-RU"/>
        </w:rPr>
        <w:t>3.4.</w:t>
      </w:r>
      <w:r>
        <w:rPr>
          <w:kern w:val="0"/>
          <w:sz w:val="24"/>
          <w:szCs w:val="24"/>
          <w:lang w:eastAsia="ru-RU"/>
        </w:rPr>
        <w:tab/>
        <w:t>Договор заключается в сроки, не противоречащие нормам действующего законодательства, при этом максимальный срок заключения договора не может составлять более 20 (двадцати) дней со дня принятия решения о заключении договора. В случае необходимости одобрения органом управления Заказчика в соответствии с законодательством Российской Федерации заключения договора, а также в случае обжалования в антимонопольном органе либо в судебном порядке действий (бездействий) Заказчика при осуществлении закупки, договор должен быть заключен в течение 20 (двадцати) дней со дня вступления в силу решения антимонопольного органа или судебного акта, предусматривающего заключение договора.</w:t>
      </w:r>
    </w:p>
    <w:p>
      <w:pPr>
        <w:pStyle w:val="ListParagraph"/>
        <w:widowControl w:val="false"/>
        <w:tabs>
          <w:tab w:val="clear" w:pos="709"/>
          <w:tab w:val="left" w:pos="567" w:leader="none"/>
        </w:tabs>
        <w:spacing w:lineRule="auto" w:line="240"/>
        <w:ind w:hanging="0" w:start="0"/>
        <w:rPr>
          <w:kern w:val="0"/>
          <w:sz w:val="24"/>
          <w:szCs w:val="24"/>
          <w:lang w:eastAsia="ru-RU"/>
        </w:rPr>
      </w:pPr>
      <w:r>
        <w:rPr>
          <w:kern w:val="0"/>
          <w:sz w:val="24"/>
          <w:szCs w:val="24"/>
          <w:lang w:eastAsia="ru-RU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РЕЗУЛЬТАТЫ ГОЛОСОВАНИЯ: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>«За» -</w:t>
      </w:r>
      <w:bookmarkStart w:id="3" w:name="КоличествоЧленов"/>
      <w:bookmarkEnd w:id="3"/>
      <w:r>
        <w:rPr>
          <w:sz w:val="24"/>
          <w:szCs w:val="24"/>
        </w:rPr>
        <w:t xml:space="preserve"> 7 </w:t>
      </w:r>
      <w:r>
        <w:rPr>
          <w:color w:val="000000"/>
          <w:sz w:val="24"/>
          <w:szCs w:val="24"/>
        </w:rPr>
        <w:t xml:space="preserve">(семь) </w:t>
      </w:r>
      <w:r>
        <w:rPr>
          <w:sz w:val="24"/>
          <w:szCs w:val="24"/>
        </w:rPr>
        <w:t>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>«Против»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>«Воздержалось»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b/>
          <w:sz w:val="24"/>
          <w:szCs w:val="24"/>
        </w:rPr>
      </w:pPr>
      <w:r>
        <w:rPr>
          <w:b/>
          <w:sz w:val="24"/>
          <w:szCs w:val="24"/>
        </w:rPr>
        <w:t>Решение принято единогласно.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ПОДПИСИ:</w:t>
      </w:r>
    </w:p>
    <w:tbl>
      <w:tblPr>
        <w:tblpPr w:vertAnchor="text" w:horzAnchor="margin" w:leftFromText="180" w:rightFromText="180" w:tblpX="108" w:tblpY="278"/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660"/>
        <w:gridCol w:w="1559"/>
        <w:gridCol w:w="2125"/>
        <w:gridCol w:w="3721"/>
      </w:tblGrid>
      <w:tr>
        <w:trPr>
          <w:trHeight w:val="841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Тугов Р.А.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eastAsia="ru-RU"/>
              </w:rPr>
              <w:t>Директор по логистике и МТО – начальник управления ЛиМТО филиала ПАО «Россети Московский регион» -  Южные электрические сети</w:t>
            </w:r>
          </w:p>
        </w:tc>
      </w:tr>
      <w:tr>
        <w:trPr>
          <w:trHeight w:val="845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bCs/>
                <w:sz w:val="24"/>
                <w:szCs w:val="24"/>
              </w:rPr>
              <w:t>Пичугина Н.С.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Главный специалист сектора по организации закупок управления ЛиМТО  филиала ПАО «Россети Московский регион» -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2"/>
                <w:szCs w:val="22"/>
              </w:rPr>
              <w:t>Южные электрические сети</w:t>
            </w:r>
          </w:p>
        </w:tc>
      </w:tr>
    </w:tbl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Normal"/>
        <w:spacing w:lineRule="auto" w:line="240"/>
        <w:ind w:hanging="0"/>
        <w:jc w:val="start"/>
        <w:rPr>
          <w:i/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Исп.: Пичугина Н.С.</w:t>
        <w:br/>
        <w:t>Тел.:8 (496) 765-28-64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5685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  <w:tab/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</w:p>
    <w:p>
      <w:pPr>
        <w:pStyle w:val="Normal"/>
        <w:keepNext w:val="true"/>
        <w:keepLines/>
        <w:widowControl w:val="false"/>
        <w:spacing w:lineRule="auto" w:line="240"/>
        <w:ind w:firstLine="400" w:end="142"/>
        <w:jc w:val="center"/>
        <w:rPr>
          <w:bCs/>
          <w:kern w:val="2"/>
          <w:sz w:val="24"/>
          <w:szCs w:val="24"/>
        </w:rPr>
      </w:pPr>
      <w:r>
        <w:rPr>
          <w:sz w:val="24"/>
          <w:szCs w:val="24"/>
        </w:rPr>
        <w:t xml:space="preserve">Приложение №1 к протоколу </w:t>
      </w:r>
      <w:r>
        <w:rPr>
          <w:bCs/>
          <w:kern w:val="2"/>
          <w:sz w:val="24"/>
          <w:szCs w:val="24"/>
        </w:rPr>
        <w:t>№700-15/12-31382и</w:t>
      </w:r>
    </w:p>
    <w:p>
      <w:pPr>
        <w:pStyle w:val="Normal"/>
        <w:keepNext w:val="true"/>
        <w:keepLines/>
        <w:widowControl w:val="false"/>
        <w:spacing w:lineRule="auto" w:line="240"/>
        <w:ind w:firstLine="400" w:end="142"/>
        <w:jc w:val="center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</w:r>
    </w:p>
    <w:tbl>
      <w:tblPr>
        <w:tblW w:w="10491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10"/>
        <w:gridCol w:w="850"/>
        <w:gridCol w:w="852"/>
        <w:gridCol w:w="1559"/>
        <w:gridCol w:w="1559"/>
        <w:gridCol w:w="1417"/>
        <w:gridCol w:w="1844"/>
      </w:tblGrid>
      <w:tr>
        <w:trPr>
          <w:trHeight w:val="529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firstLine="4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Предмет договора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Фили ал ПАО «РМР»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Тендерное снижение %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Начальная (предельная) цена лота,  руб. с НДС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Стоимость предложения Победителя, руб. с НДС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Срок выполнения работ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Условия оплаты</w:t>
            </w:r>
          </w:p>
        </w:tc>
      </w:tr>
      <w:tr>
        <w:trPr>
          <w:trHeight w:val="1371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4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выполнение ПИР, СМР, ПНР полным иждивением Подрядчика по титулу: Строительство ТП-160-10/0,4 кВ, ЛЭП-10 кВ от ВЛ-10 кВ ф.2 с РП-23, ПС №522 «Повадино», ЛР-10 кВ, ЛЭП-0,4 кВ, в т.ч. ПИР, МО, Ступинский р-н, д. Полушкино, вл. 1 Ю8-24-303-202551(222526)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ЮЭС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0,20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1 107 917,74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keepNext w:val="true"/>
              <w:spacing w:lineRule="auto" w:line="240"/>
              <w:ind w:hanging="0" w:start="0"/>
              <w:jc w:val="center"/>
              <w:rPr>
                <w:kern w:val="0"/>
                <w:sz w:val="24"/>
                <w:szCs w:val="24"/>
                <w:lang w:eastAsia="ru-RU"/>
              </w:rPr>
            </w:pPr>
            <w:r>
              <w:rPr>
                <w:kern w:val="0"/>
                <w:sz w:val="24"/>
                <w:szCs w:val="24"/>
                <w:lang w:eastAsia="ru-RU"/>
              </w:rPr>
              <w:t>1 105 701,90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400"/>
              <w:rPr>
                <w:b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С момента подписания договора по 31.03.2026г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Авансирование не предусмотрено; Оплата в течение 7 рабочих дней со дня подписания акта КС-2 и справки КС-3.</w:t>
            </w:r>
          </w:p>
        </w:tc>
      </w:tr>
    </w:tbl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4305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2940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2325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  <w:bookmarkStart w:id="4" w:name="_GoBack"/>
      <w:bookmarkStart w:id="5" w:name="_GoBack"/>
      <w:bookmarkEnd w:id="5"/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4680" w:leader="none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Закупочная комиссия филиала ПАО «Россети Московский регион» - Южные электрические сети на заседании 15.12.2025 г.</w:t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kern w:val="2"/>
          <w:sz w:val="24"/>
          <w:szCs w:val="24"/>
        </w:rPr>
        <w:t>32515500938</w:t>
      </w:r>
      <w:r>
        <w:rPr>
          <w:sz w:val="24"/>
          <w:szCs w:val="24"/>
        </w:rPr>
        <w:t>)</w:t>
      </w:r>
    </w:p>
    <w:tbl>
      <w:tblPr>
        <w:tblW w:w="981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31"/>
        <w:gridCol w:w="2541"/>
        <w:gridCol w:w="2964"/>
        <w:gridCol w:w="2508"/>
        <w:gridCol w:w="1269"/>
      </w:tblGrid>
      <w:tr>
        <w:trPr>
          <w:trHeight w:val="582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ФИО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</w:t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ind w:hanging="0" w:end="-143"/>
              <w:contextualSpacing/>
              <w:jc w:val="center"/>
              <w:rPr>
                <w:kern w:val="2"/>
                <w:sz w:val="22"/>
                <w:szCs w:val="22"/>
                <w:lang w:eastAsia="ar-SA"/>
              </w:rPr>
            </w:pPr>
            <w:r>
              <w:rPr>
                <w:kern w:val="2"/>
                <w:sz w:val="22"/>
                <w:szCs w:val="22"/>
                <w:lang w:eastAsia="ar-SA"/>
              </w:rPr>
              <w:t>Тугов Р.А.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Директор по логистике и МТО – начальник управления ЛиМТО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Трощенков А.Ю.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Заместитель директора по капитальному строительству - начальник управления капитального строительства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Мазепов С.Е.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 по безопасности – начальник управления безопасности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Марков Ю.В.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директора по технологическому присоединению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Казанцева Е.В.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Начальник отдела правового обеспечения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Куников М.Н.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организации строительства УКС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Черных Е.А.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материально-технического обеспечения управления Логистики и 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Пичугина Н.С.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  <w:kern w:val="2"/>
                <w:lang w:eastAsia="ar-SA"/>
              </w:rPr>
            </w:pPr>
            <w:r>
              <w:rPr>
                <w:rFonts w:ascii="Times New Roman" w:hAnsi="Times New Roman"/>
                <w:kern w:val="2"/>
                <w:lang w:eastAsia="ar-SA"/>
              </w:rPr>
              <w:t>Главный специалист сектора по организации закупок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080" w:right="849" w:gutter="0" w:header="0" w:top="426" w:footer="170" w:bottom="709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567"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№700-15/12-31382и</w:t>
    </w:r>
    <w:r>
      <mc:AlternateContent>
        <mc:Choice Requires="wps">
          <w:drawing>
            <wp:anchor behindDoc="0" distT="0" distB="0" distL="0" distR="0" simplePos="0" locked="0" layoutInCell="0" allowOverlap="1" relativeHeight="7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2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5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5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32515500938)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№700-15/12-31382и</w:t>
    </w:r>
    <w:r>
      <mc:AlternateContent>
        <mc:Choice Requires="wps">
          <w:drawing>
            <wp:anchor behindDoc="0" distT="0" distB="0" distL="0" distR="0" simplePos="0" locked="0" layoutInCell="0" allowOverlap="1" relativeHeight="7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3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5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5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32515500938)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3">
    <w:lvl w:ilvl="0">
      <w:start w:val="1"/>
      <w:numFmt w:val="upperRoman"/>
      <w:lvlText w:val="%1."/>
      <w:lvlJc w:val="start"/>
      <w:pPr>
        <w:tabs>
          <w:tab w:val="num" w:pos="0"/>
        </w:tabs>
        <w:ind w:start="720" w:hanging="72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/>
      </w:rPr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502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08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44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80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1142" w:hanging="432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6">
    <w:lvl w:ilvl="0">
      <w:start w:val="1"/>
      <w:numFmt w:val="upperRoman"/>
      <w:lvlText w:val="%1."/>
      <w:lvlJc w:val="start"/>
      <w:pPr>
        <w:tabs>
          <w:tab w:val="num" w:pos="0"/>
        </w:tabs>
        <w:ind w:start="720" w:hanging="72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3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3"/>
  </w:num>
  <w:num w:numId="11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9370d"/>
    <w:pPr>
      <w:widowControl/>
      <w:bidi w:val="0"/>
      <w:spacing w:lineRule="auto" w:line="36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next w:val="Normal"/>
    <w:qFormat/>
    <w:rsid w:val="00215992"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rsid w:val="00215992"/>
    <w:pPr>
      <w:keepNext w:val="true"/>
      <w:tabs>
        <w:tab w:val="clear" w:pos="709"/>
        <w:tab w:val="left" w:pos="1134" w:leader="none"/>
      </w:tabs>
      <w:suppressAutoHyphens w:val="true"/>
      <w:spacing w:lineRule="auto" w:line="240" w:before="360" w:after="120"/>
      <w:ind w:hanging="1134" w:start="1134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215992"/>
    <w:pPr>
      <w:keepNext w:val="true"/>
      <w:numPr>
        <w:ilvl w:val="2"/>
        <w:numId w:val="1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215992"/>
    <w:pPr>
      <w:keepNext w:val="true"/>
      <w:numPr>
        <w:ilvl w:val="3"/>
        <w:numId w:val="1"/>
      </w:numPr>
      <w:tabs>
        <w:tab w:val="clear" w:pos="709"/>
        <w:tab w:val="left" w:pos="1134" w:leader="none"/>
      </w:tabs>
      <w:suppressAutoHyphens w:val="true"/>
      <w:spacing w:lineRule="auto" w:line="240" w:before="240" w:after="120"/>
      <w:ind w:start="1134"/>
      <w:outlineLvl w:val="3"/>
    </w:pPr>
    <w:rPr>
      <w:b/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комментарий"/>
    <w:qFormat/>
    <w:rsid w:val="00215992"/>
    <w:rPr>
      <w:b/>
      <w:i/>
      <w:shd w:fill="FFFF99" w:val="clear"/>
    </w:rPr>
  </w:style>
  <w:style w:type="character" w:styleId="PageNumber">
    <w:name w:val="page number"/>
    <w:basedOn w:val="DefaultParagraphFont"/>
    <w:rsid w:val="00215992"/>
    <w:rPr/>
  </w:style>
  <w:style w:type="character" w:styleId="Style11" w:customStyle="1">
    <w:name w:val="Пункт Знак"/>
    <w:qFormat/>
    <w:rsid w:val="00215992"/>
    <w:rPr>
      <w:b/>
      <w:sz w:val="28"/>
      <w:szCs w:val="28"/>
      <w:lang w:val="ru-RU" w:eastAsia="ru-RU" w:bidi="ar-SA"/>
    </w:rPr>
  </w:style>
  <w:style w:type="character" w:styleId="Hyperlink">
    <w:name w:val="Hyperlink"/>
    <w:rsid w:val="00215992"/>
    <w:rPr>
      <w:color w:val="0000FF"/>
      <w:u w:val="single"/>
    </w:rPr>
  </w:style>
  <w:style w:type="character" w:styleId="Strong">
    <w:name w:val="Strong"/>
    <w:qFormat/>
    <w:rsid w:val="00604a00"/>
    <w:rPr>
      <w:b/>
      <w:bCs/>
    </w:rPr>
  </w:style>
  <w:style w:type="character" w:styleId="Style12" w:customStyle="1">
    <w:name w:val="Верхний колонтитул Знак"/>
    <w:link w:val="Header"/>
    <w:qFormat/>
    <w:rsid w:val="000c110c"/>
    <w:rPr>
      <w:sz w:val="28"/>
      <w:lang w:val="ru-RU" w:eastAsia="ru-RU" w:bidi="ar-SA"/>
    </w:rPr>
  </w:style>
  <w:style w:type="character" w:styleId="1" w:customStyle="1">
    <w:name w:val="Пункт Знак1"/>
    <w:link w:val="Style17"/>
    <w:qFormat/>
    <w:rsid w:val="00217e27"/>
    <w:rPr>
      <w:b/>
      <w:sz w:val="28"/>
      <w:szCs w:val="28"/>
      <w:lang w:val="ru-RU" w:eastAsia="ru-RU" w:bidi="ar-SA"/>
    </w:rPr>
  </w:style>
  <w:style w:type="character" w:styleId="webofficeattributevalue1" w:customStyle="1">
    <w:name w:val="webofficeattributevalue1"/>
    <w:qFormat/>
    <w:rsid w:val="00dc0203"/>
    <w:rPr>
      <w:rFonts w:ascii="Verdana" w:hAnsi="Verdana"/>
      <w:strike w:val="false"/>
      <w:dstrike w:val="false"/>
      <w:color w:val="000000"/>
      <w:sz w:val="16"/>
      <w:szCs w:val="16"/>
      <w:u w:val="none"/>
      <w:effect w:val="none"/>
    </w:rPr>
  </w:style>
  <w:style w:type="character" w:styleId="value" w:customStyle="1">
    <w:name w:val="value"/>
    <w:basedOn w:val="DefaultParagraphFont"/>
    <w:qFormat/>
    <w:rsid w:val="001b36ac"/>
    <w:rPr/>
  </w:style>
  <w:style w:type="character" w:styleId="x-small1" w:customStyle="1">
    <w:name w:val="x-small1"/>
    <w:qFormat/>
    <w:rsid w:val="00034c73"/>
    <w:rPr>
      <w:sz w:val="18"/>
      <w:szCs w:val="18"/>
    </w:rPr>
  </w:style>
  <w:style w:type="character" w:styleId="PlaceholderText">
    <w:name w:val="Placeholder Text"/>
    <w:uiPriority w:val="99"/>
    <w:semiHidden/>
    <w:qFormat/>
    <w:rsid w:val="005314c6"/>
    <w:rPr>
      <w:color w:val="808080"/>
    </w:rPr>
  </w:style>
  <w:style w:type="character" w:styleId="Style13" w:customStyle="1">
    <w:name w:val="Название Знак"/>
    <w:link w:val="Style23"/>
    <w:uiPriority w:val="10"/>
    <w:qFormat/>
    <w:rsid w:val="00a678b9"/>
    <w:rPr>
      <w:sz w:val="28"/>
      <w:szCs w:val="24"/>
    </w:rPr>
  </w:style>
  <w:style w:type="character" w:styleId="CommentReference">
    <w:name w:val="annotation reference"/>
    <w:unhideWhenUsed/>
    <w:qFormat/>
    <w:rsid w:val="00544971"/>
    <w:rPr>
      <w:sz w:val="16"/>
      <w:szCs w:val="16"/>
    </w:rPr>
  </w:style>
  <w:style w:type="character" w:styleId="Style14" w:customStyle="1">
    <w:name w:val="Текст примечания Знак"/>
    <w:link w:val="CommentText"/>
    <w:qFormat/>
    <w:rsid w:val="00544971"/>
    <w:rPr>
      <w:rFonts w:ascii="Calibri" w:hAnsi="Calibri"/>
    </w:rPr>
  </w:style>
  <w:style w:type="character" w:styleId="11" w:customStyle="1">
    <w:name w:val="Подпункт Знак1"/>
    <w:link w:val="Style24"/>
    <w:qFormat/>
    <w:rsid w:val="0075259b"/>
    <w:rPr>
      <w:sz w:val="22"/>
    </w:rPr>
  </w:style>
  <w:style w:type="character" w:styleId="Style15" w:customStyle="1">
    <w:name w:val="Абзац списка Знак"/>
    <w:link w:val="ListParagraph"/>
    <w:uiPriority w:val="34"/>
    <w:qFormat/>
    <w:locked/>
    <w:rsid w:val="002d4491"/>
    <w:rPr>
      <w:kern w:val="2"/>
      <w:sz w:val="28"/>
      <w:lang w:eastAsia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2" w:customStyle="1">
    <w:name w:val="Стиль Заголовок 1 + по ширине"/>
    <w:basedOn w:val="Heading1"/>
    <w:qFormat/>
    <w:rsid w:val="00215992"/>
    <w:pPr>
      <w:keepLines/>
      <w:numPr>
        <w:ilvl w:val="0"/>
        <w:numId w:val="1"/>
      </w:numPr>
      <w:suppressAutoHyphens w:val="true"/>
      <w:spacing w:lineRule="auto" w:line="240" w:before="480" w:after="240"/>
    </w:pPr>
    <w:rPr>
      <w:rFonts w:cs="Times New Roman"/>
      <w:kern w:val="2"/>
      <w:sz w:val="40"/>
      <w:szCs w:val="20"/>
    </w:rPr>
  </w:style>
  <w:style w:type="paragraph" w:styleId="BodyTextIndent">
    <w:name w:val="Body Text Indent"/>
    <w:basedOn w:val="Normal"/>
    <w:rsid w:val="00215992"/>
    <w:pPr>
      <w:tabs>
        <w:tab w:val="clear" w:pos="709"/>
        <w:tab w:val="left" w:pos="720" w:leader="none"/>
      </w:tabs>
      <w:spacing w:lineRule="auto" w:line="240"/>
      <w:ind w:start="-360"/>
    </w:pPr>
    <w:rPr>
      <w:sz w:val="2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link w:val="Style12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semiHidden/>
    <w:qFormat/>
    <w:rsid w:val="00215992"/>
    <w:pPr/>
    <w:rPr>
      <w:rFonts w:ascii="Tahoma" w:hAnsi="Tahoma" w:cs="Tahoma"/>
      <w:sz w:val="16"/>
      <w:szCs w:val="16"/>
    </w:rPr>
  </w:style>
  <w:style w:type="paragraph" w:styleId="Style16" w:customStyle="1">
    <w:name w:val="Таблица текст"/>
    <w:basedOn w:val="Normal"/>
    <w:qFormat/>
    <w:rsid w:val="00215992"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7" w:customStyle="1">
    <w:name w:val="Пункт"/>
    <w:basedOn w:val="Normal"/>
    <w:link w:val="1"/>
    <w:qFormat/>
    <w:rsid w:val="00215992"/>
    <w:pPr>
      <w:tabs>
        <w:tab w:val="clear" w:pos="709"/>
        <w:tab w:val="left" w:pos="1134" w:leader="none"/>
      </w:tabs>
      <w:ind w:hanging="1134" w:start="1134"/>
    </w:pPr>
    <w:rPr>
      <w:b/>
      <w:szCs w:val="28"/>
    </w:rPr>
  </w:style>
  <w:style w:type="paragraph" w:styleId="-2" w:customStyle="1">
    <w:name w:val="Пункт-2"/>
    <w:basedOn w:val="Style17"/>
    <w:qFormat/>
    <w:rsid w:val="00215992"/>
    <w:pPr>
      <w:keepNext w:val="true"/>
      <w:outlineLvl w:val="2"/>
    </w:pPr>
    <w:rPr>
      <w:b w:val="false"/>
    </w:rPr>
  </w:style>
  <w:style w:type="paragraph" w:styleId="Style18" w:customStyle="1">
    <w:name w:val="Знак"/>
    <w:basedOn w:val="Normal"/>
    <w:qFormat/>
    <w:rsid w:val="00215992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19" w:customStyle="1">
    <w:name w:val="Знак Знак Знак"/>
    <w:basedOn w:val="Normal"/>
    <w:qFormat/>
    <w:rsid w:val="00215992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13" w:customStyle="1">
    <w:name w:val="Знак Знак Знак1 Знак Знак Знак Знак Знак Знак Знак"/>
    <w:basedOn w:val="Normal"/>
    <w:qFormat/>
    <w:rsid w:val="00222b5a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ListNumber">
    <w:name w:val="List Number"/>
    <w:basedOn w:val="Normal"/>
    <w:rsid w:val="00215992"/>
    <w:pPr>
      <w:numPr>
        <w:ilvl w:val="0"/>
        <w:numId w:val="2"/>
      </w:numPr>
      <w:spacing w:before="60" w:after="0"/>
    </w:pPr>
    <w:rPr>
      <w:bCs/>
      <w:sz w:val="22"/>
      <w:szCs w:val="24"/>
    </w:rPr>
  </w:style>
  <w:style w:type="paragraph" w:styleId="BodyTextIndent2">
    <w:name w:val="Body Text Indent 2"/>
    <w:basedOn w:val="Normal"/>
    <w:qFormat/>
    <w:rsid w:val="00215992"/>
    <w:pPr>
      <w:spacing w:lineRule="auto" w:line="240"/>
      <w:ind w:hanging="0" w:start="-540"/>
      <w:jc w:val="center"/>
    </w:pPr>
    <w:rPr>
      <w:sz w:val="24"/>
    </w:rPr>
  </w:style>
  <w:style w:type="paragraph" w:styleId="14" w:customStyle="1">
    <w:name w:val="Обычный1"/>
    <w:qFormat/>
    <w:rsid w:val="00b973a5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xl34" w:customStyle="1">
    <w:name w:val="xl34"/>
    <w:basedOn w:val="Normal"/>
    <w:qFormat/>
    <w:rsid w:val="00e02db9"/>
    <w:pPr>
      <w:pBdr>
        <w:left w:val="single" w:sz="4" w:space="0" w:color="000000"/>
        <w:right w:val="single" w:sz="4" w:space="0" w:color="000000"/>
      </w:pBdr>
      <w:spacing w:lineRule="auto" w:line="240" w:beforeAutospacing="1" w:afterAutospacing="1"/>
      <w:ind w:hanging="0"/>
      <w:jc w:val="start"/>
    </w:pPr>
    <w:rPr>
      <w:rFonts w:ascii="Arial Unicode MS" w:hAnsi="Arial Unicode MS" w:eastAsia="Arial Unicode MS" w:cs="Arial Unicode MS"/>
      <w:sz w:val="24"/>
      <w:szCs w:val="24"/>
    </w:rPr>
  </w:style>
  <w:style w:type="paragraph" w:styleId="Style20" w:customStyle="1">
    <w:name w:val="Знак Знак Знак Знак"/>
    <w:basedOn w:val="Normal"/>
    <w:qFormat/>
    <w:rsid w:val="001543c8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1" w:customStyle="1">
    <w:name w:val="Знак Знак Знак Знак Знак Знак Знак"/>
    <w:basedOn w:val="Normal"/>
    <w:qFormat/>
    <w:rsid w:val="008816c3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2" w:customStyle="1">
    <w:name w:val="Ариал"/>
    <w:basedOn w:val="Normal"/>
    <w:qFormat/>
    <w:rsid w:val="005d5698"/>
    <w:pPr>
      <w:spacing w:before="120" w:after="120"/>
      <w:ind w:firstLine="851"/>
    </w:pPr>
    <w:rPr>
      <w:rFonts w:ascii="Arial" w:hAnsi="Arial" w:cs="Arial"/>
      <w:sz w:val="24"/>
      <w:szCs w:val="24"/>
    </w:rPr>
  </w:style>
  <w:style w:type="paragraph" w:styleId="3" w:customStyle="1">
    <w:name w:val="Обычный3"/>
    <w:qFormat/>
    <w:rsid w:val="00b178df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4" w:customStyle="1">
    <w:name w:val="Обычный4"/>
    <w:qFormat/>
    <w:rsid w:val="00b178df"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auto"/>
      <w:kern w:val="0"/>
      <w:sz w:val="18"/>
      <w:szCs w:val="20"/>
      <w:lang w:val="ru-RU" w:eastAsia="ru-RU" w:bidi="ar-SA"/>
    </w:rPr>
  </w:style>
  <w:style w:type="paragraph" w:styleId="5" w:customStyle="1">
    <w:name w:val="Обычный5"/>
    <w:qFormat/>
    <w:rsid w:val="006930c0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2" w:customStyle="1">
    <w:name w:val="Обычный2"/>
    <w:qFormat/>
    <w:rsid w:val="00d5204c"/>
    <w:pPr>
      <w:widowControl/>
      <w:bidi w:val="0"/>
      <w:spacing w:before="100" w:after="10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NormalWeb">
    <w:name w:val="Normal (Web)"/>
    <w:basedOn w:val="Normal"/>
    <w:qFormat/>
    <w:rsid w:val="00667d7d"/>
    <w:pPr>
      <w:spacing w:lineRule="auto" w:line="240" w:beforeAutospacing="1" w:afterAutospacing="1"/>
      <w:ind w:hanging="0"/>
      <w:jc w:val="start"/>
    </w:pPr>
    <w:rPr>
      <w:sz w:val="24"/>
      <w:szCs w:val="24"/>
    </w:rPr>
  </w:style>
  <w:style w:type="paragraph" w:styleId="ListParagraph">
    <w:name w:val="List Paragraph"/>
    <w:basedOn w:val="Normal"/>
    <w:link w:val="Style15"/>
    <w:uiPriority w:val="34"/>
    <w:qFormat/>
    <w:rsid w:val="00c453b1"/>
    <w:pPr>
      <w:suppressAutoHyphens w:val="true"/>
      <w:spacing w:before="0" w:after="0"/>
      <w:ind w:start="720"/>
      <w:contextualSpacing/>
    </w:pPr>
    <w:rPr>
      <w:kern w:val="2"/>
      <w:lang w:eastAsia="ar-SA"/>
    </w:rPr>
  </w:style>
  <w:style w:type="paragraph" w:styleId="Style23" w:customStyle="1">
    <w:name w:val="Название"/>
    <w:basedOn w:val="Normal"/>
    <w:link w:val="Style13"/>
    <w:uiPriority w:val="10"/>
    <w:qFormat/>
    <w:rsid w:val="00a678b9"/>
    <w:pPr>
      <w:ind w:hanging="0"/>
      <w:jc w:val="center"/>
    </w:pPr>
    <w:rPr>
      <w:szCs w:val="24"/>
    </w:rPr>
  </w:style>
  <w:style w:type="paragraph" w:styleId="CommentText">
    <w:name w:val="annotation text"/>
    <w:basedOn w:val="Normal"/>
    <w:link w:val="Style14"/>
    <w:unhideWhenUsed/>
    <w:rsid w:val="00544971"/>
    <w:pPr>
      <w:spacing w:lineRule="auto" w:line="240" w:before="0" w:after="200"/>
      <w:ind w:hanging="0"/>
      <w:jc w:val="start"/>
    </w:pPr>
    <w:rPr>
      <w:rFonts w:ascii="Calibri" w:hAnsi="Calibri"/>
      <w:sz w:val="20"/>
    </w:rPr>
  </w:style>
  <w:style w:type="paragraph" w:styleId="15" w:customStyle="1">
    <w:name w:val="Абзац списка1"/>
    <w:basedOn w:val="Normal"/>
    <w:qFormat/>
    <w:rsid w:val="000556f2"/>
    <w:pPr>
      <w:suppressAutoHyphens w:val="true"/>
      <w:ind w:start="720"/>
    </w:pPr>
    <w:rPr>
      <w:kern w:val="2"/>
      <w:lang w:eastAsia="ar-SA"/>
    </w:rPr>
  </w:style>
  <w:style w:type="paragraph" w:styleId="Style24" w:customStyle="1">
    <w:name w:val="Подпункт"/>
    <w:basedOn w:val="Normal"/>
    <w:link w:val="11"/>
    <w:qFormat/>
    <w:rsid w:val="0075259b"/>
    <w:pPr>
      <w:tabs>
        <w:tab w:val="clear" w:pos="709"/>
        <w:tab w:val="left" w:pos="1701" w:leader="none"/>
      </w:tabs>
      <w:ind w:hanging="1134" w:start="1701"/>
    </w:pPr>
    <w:rPr>
      <w:sz w:val="22"/>
    </w:rPr>
  </w:style>
  <w:style w:type="paragraph" w:styleId="NoSpacing">
    <w:name w:val="No Spacing"/>
    <w:uiPriority w:val="1"/>
    <w:qFormat/>
    <w:rsid w:val="002d4491"/>
    <w:pPr>
      <w:widowControl/>
      <w:bidi w:val="0"/>
      <w:spacing w:before="0" w:after="0"/>
      <w:jc w:val="start"/>
    </w:pPr>
    <w:rPr>
      <w:rFonts w:ascii="Calibri" w:hAnsi="Calibri" w:eastAsia="Times New Roman" w:cs="Times New Roman"/>
      <w:color w:val="auto"/>
      <w:kern w:val="0"/>
      <w:sz w:val="22"/>
      <w:szCs w:val="22"/>
      <w:lang w:eastAsia="en-US" w:val="ru-RU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e">
    <w:name w:val="Table Grid"/>
    <w:basedOn w:val="a2"/>
    <w:rsid w:val="00a30f5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E105014-F770-456F-836C-935A30C1E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LibreOffice/25.8.3.2$Linux_X86_64 LibreOffice_project/580$Build-2</Application>
  <AppVersion>15.0000</AppVersion>
  <Pages>5</Pages>
  <Words>1373</Words>
  <Characters>7831</Characters>
  <CharactersWithSpaces>9186</CharactersWithSpaces>
  <Paragraphs>18</Paragraphs>
  <Company>energy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2025-12-08T11:23:00Z</dcterms:created>
  <dc:creator>Носова Наталия Николаевна</dc:creator>
  <dc:description>1815</dc:description>
  <dc:language>en-US</dc:language>
  <cp:lastModifiedBy>Пермякова Светлана Игоревна</cp:lastModifiedBy>
  <cp:lastPrinted>2019-09-24T11:09:00Z</cp:lastPrinted>
  <dcterms:modified xsi:type="dcterms:W3CDTF">2025-12-12T05:50:00Z</dcterms:modified>
  <cp:revision>2</cp:revision>
  <dc:subject>B2B-Moesk №1036357</dc:subject>
  <dc:title>Протокол заседания Конкурсной комиссии по оценке конкурсных заявок и выбору Победителя конкурса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