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 xml:space="preserve">заседания Закупочной комиссии </w:t>
      </w:r>
      <w:bookmarkStart w:id="0" w:name="OLE_LINK6"/>
      <w:bookmarkStart w:id="1" w:name="OLE_LINK5"/>
      <w:r>
        <w:rPr>
          <w:rFonts w:cs="Liberation Serif" w:ascii="Liberation Serif" w:hAnsi="Liberation Serif"/>
        </w:rPr>
        <w:t>по вскрытию конвертов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 xml:space="preserve">с </w:t>
      </w:r>
      <w:bookmarkEnd w:id="0"/>
      <w:bookmarkEnd w:id="1"/>
      <w:r>
        <w:rPr>
          <w:rFonts w:cs="Liberation Serif" w:ascii="Liberation Serif" w:hAnsi="Liberation Serif"/>
        </w:rPr>
        <w:t>заявками на участие в закупке</w:t>
      </w:r>
    </w:p>
    <w:p>
      <w:pPr>
        <w:pStyle w:val="Normal"/>
        <w:jc w:val="center"/>
        <w:rPr/>
      </w:pPr>
      <w:r>
        <w:rPr>
          <w:rFonts w:cs="Liberation Serif" w:ascii="Liberation Serif" w:hAnsi="Liberation Serif"/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 </w:t>
            </w:r>
            <w:r>
              <w:rPr>
                <w:rFonts w:cs="Liberation Serif" w:ascii="Liberation Serif" w:hAnsi="Liberation Serif"/>
              </w:rPr>
              <w:t>220863/ОК-ПВК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конкурс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/>
              <w:t>Ремонт антикоррозийного покрытия оборудования Затонской ТЭЦ филиала ООО «БГК»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«15» декабря 2025г. 15:00 (</w:t>
            </w:r>
            <w:r>
              <w:rPr>
                <w:rFonts w:cs="Liberation Serif" w:ascii="Liberation Serif" w:hAnsi="Liberation Serif"/>
                <w:i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«15»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/>
              <w:t xml:space="preserve">7 172 927,98 </w:t>
            </w:r>
            <w:r>
              <w:rPr>
                <w:rFonts w:cs="Liberation Serif" w:ascii="Liberation Serif" w:hAnsi="Liberation Serif"/>
              </w:rPr>
              <w:t>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>
                <w:rFonts w:cs="Liberation Serif" w:ascii="Liberation Serif" w:hAnsi="Liberation Serif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 xml:space="preserve">ВОПРОСЫ ЗАСЕДАНИЯ ЗАКУПОЧНОЙ КОМИССИИ: </w:t>
      </w:r>
    </w:p>
    <w:p>
      <w:pPr>
        <w:pStyle w:val="Normal"/>
        <w:spacing w:before="120" w:after="120"/>
        <w:rPr>
          <w:rFonts w:ascii="Liberation Serif" w:hAnsi="Liberation Serif" w:cs="Liberation Serif"/>
          <w:i/>
          <w:i/>
          <w:color w:val="548DD4"/>
        </w:rPr>
      </w:pPr>
      <w:r>
        <w:rPr>
          <w:rFonts w:cs="Liberation Serif" w:ascii="Liberation Serif" w:hAnsi="Liberation Serif"/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  <w:i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№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15.12.2025 10:27:50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erif" w:ascii="Liberation Serif" w:hAnsi="Liberation Serif"/>
              </w:rPr>
              <w:t>7 172 927,98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№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15.12.2025 11:30:16</w:t>
            </w:r>
          </w:p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6 808 541,45 руб. без НДС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Результаты оценки заявок: не предусмотрено этапом закупки.</w:t>
      </w:r>
    </w:p>
    <w:sectPr>
      <w:headerReference w:type="default" r:id="rId2"/>
      <w:headerReference w:type="first" r:id="rId3"/>
      <w:type w:val="nextPage"/>
      <w:pgSz w:w="11906" w:h="16838"/>
      <w:pgMar w:left="1134" w:right="851" w:gutter="0" w:header="709" w:top="765" w:footer="0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i w:val="false"/>
      <w:color w:val="000000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0"/>
      <w:szCs w:val="20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color w:val="00000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екст примечания"/>
    <w:basedOn w:val="Normal"/>
    <w:qFormat/>
    <w:pPr/>
    <w:rPr>
      <w:sz w:val="20"/>
      <w:szCs w:val="20"/>
    </w:rPr>
  </w:style>
  <w:style w:type="paragraph" w:styleId="Style25">
    <w:name w:val="Тема примечания"/>
    <w:basedOn w:val="Style24"/>
    <w:next w:val="Style24"/>
    <w:qFormat/>
    <w:pPr/>
    <w:rPr>
      <w:b/>
      <w:bCs/>
      <w:lang w:val="en-US"/>
    </w:rPr>
  </w:style>
  <w:style w:type="paragraph" w:styleId="Style26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2025-12-15T12:14:00Z</dcterms:created>
  <dc:creator/>
  <dc:description/>
  <cp:keywords/>
  <dc:language>en-US</dc:language>
  <cp:lastModifiedBy/>
  <dcterms:modified xsi:type="dcterms:W3CDTF">2025-12-15T12:15:00Z</dcterms:modified>
  <cp:revision>1</cp:revision>
  <dc:subject/>
  <dc:title>Протокол вскрытия конвертов</dc:title>
</cp:coreProperties>
</file>