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Протокол №700-15/12-33690и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(</w:t>
      </w:r>
      <w:r>
        <w:rPr>
          <w:b/>
          <w:kern w:val="2"/>
          <w:sz w:val="24"/>
          <w:szCs w:val="24"/>
        </w:rPr>
        <w:t>ЕИС № 32515450100)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962"/>
        <w:gridCol w:w="2324"/>
        <w:gridCol w:w="2637"/>
      </w:tblGrid>
      <w:tr>
        <w:trPr>
          <w:trHeight w:val="495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14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Место заседания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Дата принятия решения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Дата подписания протокола</w:t>
            </w:r>
          </w:p>
        </w:tc>
      </w:tr>
      <w:tr>
        <w:trPr>
          <w:trHeight w:val="944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г. Подольск, ул. Кирова, д. 65, Сектор по организации закупок управления ЛиМТО филиала ПАО «Россети Московский регион» - Южные электрические сети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15.</w:t>
            </w:r>
            <w:r>
              <w:rPr>
                <w:sz w:val="24"/>
                <w:szCs w:val="24"/>
                <w:lang w:val="en-US"/>
              </w:rPr>
              <w:t>1</w:t>
            </w:r>
            <w:r>
              <w:rPr>
                <w:sz w:val="24"/>
                <w:szCs w:val="24"/>
              </w:rPr>
              <w:t>2.2025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15.</w:t>
            </w:r>
            <w:r>
              <w:rPr>
                <w:sz w:val="24"/>
                <w:szCs w:val="24"/>
                <w:lang w:val="en-US"/>
              </w:rPr>
              <w:t>1</w:t>
            </w:r>
            <w:r>
              <w:rPr>
                <w:sz w:val="24"/>
                <w:szCs w:val="24"/>
              </w:rPr>
              <w:t>2.2025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4"/>
          <w:szCs w:val="24"/>
        </w:rPr>
      </w:pPr>
      <w:r>
        <w:rPr>
          <w:rFonts w:ascii="Times New Roman" w:hAnsi="Times New Roman"/>
          <w:b w:val="false"/>
          <w:bCs w:val="false"/>
          <w:kern w:val="0"/>
          <w:sz w:val="24"/>
          <w:szCs w:val="24"/>
        </w:rPr>
        <w:t xml:space="preserve">Настоящий запрос цен по результатам предварительного отбора в электронной форме проводится с использованием функционала электронной торговой площадки «РАД» (https://tender.lot-online.ru) согласно правилам работы данной системы. 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4"/>
          <w:szCs w:val="24"/>
        </w:rPr>
      </w:pPr>
      <w:r>
        <w:rPr>
          <w:rFonts w:ascii="Times New Roman" w:hAnsi="Times New Roman"/>
          <w:b w:val="false"/>
          <w:bCs w:val="false"/>
          <w:kern w:val="0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ind w:hanging="567" w:start="567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</w:rPr>
        <w:t>ОБЩАЯ ИНФОРМАЦИЯ О ЗАКУПКЕ: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b/>
          <w:sz w:val="24"/>
          <w:szCs w:val="24"/>
        </w:rPr>
      </w:pPr>
      <w:r>
        <w:rPr>
          <w:sz w:val="24"/>
          <w:szCs w:val="24"/>
          <w:u w:val="single"/>
        </w:rPr>
        <w:t>Предмет запроса цен по результатам предварительного отбора:</w:t>
      </w:r>
      <w:r>
        <w:rPr>
          <w:sz w:val="24"/>
          <w:szCs w:val="24"/>
        </w:rPr>
        <w:t xml:space="preserve"> Определение подрядчика на выполнение ПИР, СМР, ПНР полным иждивением Подрядчика по титулу: Строительство ТП-160-10/0,4 кВ, ЛЭП-10 кВ от ВЛ-10 кВ ф.22 с РТП-3, ПС №695 «Крутыши», 2ЛР-10 кВ, ЛЭП-0,4 кВ, в т.ч. ПИР, МО, Ступинский р-н, в р-не д. Петрово Ю8-25-302-277555(523054) для нужд филиала ПАО «Россети Московский регион» - Южные электрические сети.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rFonts w:eastAsia="Calibri"/>
          <w:sz w:val="24"/>
          <w:szCs w:val="24"/>
        </w:rPr>
      </w:pPr>
      <w:r>
        <w:rPr>
          <w:sz w:val="24"/>
          <w:szCs w:val="24"/>
          <w:u w:val="single"/>
        </w:rPr>
        <w:t>Основание проведения запроса цен по результатам предварительного отбора:</w:t>
      </w:r>
      <w:r>
        <w:rPr>
          <w:sz w:val="24"/>
          <w:szCs w:val="24"/>
        </w:rPr>
        <w:t xml:space="preserve"> Распоряжение филиала ПАО «Россети Московский регион» - ЮЭС от 25.11.2025г. № 1675р.</w:t>
      </w:r>
    </w:p>
    <w:p>
      <w:pPr>
        <w:pStyle w:val="Normal"/>
        <w:widowControl w:val="false"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sz w:val="24"/>
          <w:szCs w:val="24"/>
        </w:rPr>
      </w:pPr>
      <w:r>
        <w:rPr>
          <w:sz w:val="24"/>
          <w:szCs w:val="24"/>
          <w:u w:val="single"/>
        </w:rPr>
        <w:t>Ограничение участия только субъектов малого и среднего предпринимательства</w:t>
      </w:r>
      <w:r>
        <w:rPr>
          <w:sz w:val="24"/>
          <w:szCs w:val="24"/>
        </w:rPr>
        <w:t xml:space="preserve">: установлено, не является спецторгами. 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5245"/>
        <w:gridCol w:w="4678"/>
      </w:tblGrid>
      <w:tr>
        <w:trPr>
          <w:trHeight w:val="6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Начальная цена закупки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Cs w:val="24"/>
              </w:rPr>
            </w:pPr>
            <w:r>
              <w:rPr>
                <w:b/>
                <w:bCs/>
                <w:szCs w:val="24"/>
              </w:rPr>
              <w:t>Сроки выполнения работ/оказания услуг</w:t>
            </w:r>
          </w:p>
        </w:tc>
      </w:tr>
      <w:tr>
        <w:trPr>
          <w:trHeight w:val="44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3358936,06 руб. с НДС (в т.ч. НДС 20% 559822,68 руб., сумма без НДС 2799113,38 руб.)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u w:val="single"/>
              </w:rPr>
              <w:t>С момента подписания договора по 31.03.2026г.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  <w:t>В очном заседании Комиссии принимали участие:</w:t>
      </w:r>
    </w:p>
    <w:p>
      <w:pPr>
        <w:pStyle w:val="Normal"/>
        <w:spacing w:lineRule="auto" w:line="240"/>
        <w:ind w:hanging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  <w:t>Заместители председателя закупочной комиссии: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Тугов Р.А. - Директор по логистике и МТО – начальник управления ЛиМТО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Трощенков А.Ю. – Заместитель директора по капитальному строительству - начальник управления капитального строительства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Мазепов С.Е. – Директор по безопасности – начальник управления безопасности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Марков Ю.В. – Заместитель директора по технологическому присоединению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</w:r>
    </w:p>
    <w:p>
      <w:pPr>
        <w:pStyle w:val="Normal"/>
        <w:spacing w:lineRule="auto" w:line="240"/>
        <w:ind w:hanging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  <w:t xml:space="preserve">Члены комиссии: 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>Казанцева Е.В. – Начальник отдела правового обеспечения 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sz w:val="24"/>
          <w:szCs w:val="24"/>
        </w:rPr>
        <w:t xml:space="preserve">Куников М.Н. - Начальник отдела организации строительства УКС </w:t>
      </w:r>
      <w:r>
        <w:rPr>
          <w:bCs/>
          <w:sz w:val="24"/>
          <w:szCs w:val="24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Черных Е.А. - </w:t>
      </w:r>
      <w:r>
        <w:rPr>
          <w:sz w:val="22"/>
          <w:szCs w:val="22"/>
        </w:rPr>
        <w:t xml:space="preserve">Начальник отдела материально-технического обеспечения управления Логистики и МТО </w:t>
      </w:r>
      <w:r>
        <w:rPr>
          <w:bCs/>
          <w:sz w:val="24"/>
          <w:szCs w:val="24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Ответственный секретарь комиссии (без права голоса):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Пичугина Н.С. – главный специалист сектора по организации закупок управления ЛиМТО филиала ПАО «Россети Московский регион» - </w:t>
      </w:r>
      <w:r>
        <w:rPr>
          <w:sz w:val="24"/>
          <w:szCs w:val="24"/>
        </w:rPr>
        <w:t>Южные электрические сети</w:t>
      </w:r>
      <w:r>
        <w:rPr>
          <w:bCs/>
          <w:sz w:val="24"/>
          <w:szCs w:val="24"/>
        </w:rPr>
        <w:t>.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СЛУШАЛИ: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Пичугину Н.С. – главного специалиста сектора по организации закупок управления ЛиМТО филиала ПАО «Россети Московский регион» - </w:t>
      </w:r>
      <w:r>
        <w:rPr>
          <w:sz w:val="24"/>
          <w:szCs w:val="24"/>
        </w:rPr>
        <w:t>Южные электрические сети</w:t>
      </w:r>
      <w:r>
        <w:rPr>
          <w:bCs/>
          <w:sz w:val="24"/>
          <w:szCs w:val="24"/>
        </w:rPr>
        <w:t>.</w:t>
      </w:r>
    </w:p>
    <w:p>
      <w:pPr>
        <w:pStyle w:val="Normal"/>
        <w:tabs>
          <w:tab w:val="clear" w:pos="709"/>
          <w:tab w:val="left" w:pos="5820" w:leader="none"/>
          <w:tab w:val="left" w:pos="6225" w:leader="none"/>
        </w:tabs>
        <w:jc w:val="start"/>
        <w:rPr>
          <w:sz w:val="24"/>
          <w:szCs w:val="24"/>
        </w:rPr>
      </w:pPr>
      <w:r>
        <w:rPr>
          <w:sz w:val="24"/>
          <w:szCs w:val="24"/>
        </w:rPr>
        <w:tab/>
        <w:tab/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В заседании приняли участие 7 из 11 членов Комиссии.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/>
        <w:ind w:hanging="0"/>
        <w:outlineLvl w:val="0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Кворум имеется.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tabs>
          <w:tab w:val="clear" w:pos="709"/>
          <w:tab w:val="left" w:pos="708" w:leader="none"/>
        </w:tabs>
        <w:spacing w:before="120" w:after="0"/>
        <w:rPr>
          <w:rFonts w:ascii="Times New Roman" w:hAnsi="Times New Roman"/>
          <w:sz w:val="24"/>
          <w:szCs w:val="24"/>
        </w:rPr>
      </w:pPr>
      <w:bookmarkStart w:id="0" w:name="Комиссия"/>
      <w:bookmarkEnd w:id="0"/>
      <w:r>
        <w:rPr>
          <w:rFonts w:ascii="Times New Roman" w:hAnsi="Times New Roman"/>
          <w:sz w:val="24"/>
          <w:szCs w:val="24"/>
        </w:rPr>
        <w:t>ПОСТУПИВШИЕ ЗАЯВКИ: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pacing w:before="120" w:after="0"/>
        <w:ind w:hanging="567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 установленному сроку заявки не поданы.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pacing w:before="120" w:after="0"/>
        <w:ind w:hanging="0" w:start="0"/>
        <w:rPr>
          <w:rFonts w:ascii="Times New Roman" w:hAnsi="Times New Roman"/>
          <w:sz w:val="24"/>
          <w:szCs w:val="24"/>
        </w:rPr>
      </w:pPr>
      <w:r>
        <w:rPr/>
        <w:tab/>
        <w:tab/>
        <w:tab/>
        <w:tab/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tabs>
          <w:tab w:val="clear" w:pos="709"/>
          <w:tab w:val="left" w:pos="708" w:leader="none"/>
        </w:tabs>
        <w:spacing w:before="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ВОПРОСЫ КОМИССИИ: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1. О признании запроса цен несостоявшимся. 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0" w:leader="none"/>
        </w:tabs>
        <w:spacing w:before="120" w:after="0"/>
        <w:ind w:hanging="0" w:start="0"/>
        <w:contextualSpacing/>
        <w:rPr>
          <w:rFonts w:ascii="Times New Roman" w:hAnsi="Times New Roman"/>
          <w:kern w:val="2"/>
          <w:sz w:val="24"/>
          <w:lang w:eastAsia="ar-SA"/>
        </w:rPr>
      </w:pPr>
      <w:r>
        <w:rPr>
          <w:rFonts w:ascii="Times New Roman" w:hAnsi="Times New Roman"/>
          <w:kern w:val="2"/>
          <w:sz w:val="24"/>
          <w:lang w:eastAsia="ar-SA"/>
        </w:rPr>
        <w:t xml:space="preserve">2. О возврате ЗНТ. 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pacing w:before="0" w:after="0"/>
        <w:ind w:hanging="0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tabs>
          <w:tab w:val="clear" w:pos="709"/>
          <w:tab w:val="left" w:pos="708" w:leader="none"/>
        </w:tabs>
        <w:spacing w:before="120" w:after="0"/>
        <w:ind w:hanging="567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РЕШИЛИ: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pacing w:before="120" w:after="0"/>
        <w:ind w:hanging="0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bCs/>
          <w:kern w:val="0"/>
          <w:sz w:val="24"/>
          <w:szCs w:val="24"/>
          <w:lang w:eastAsia="ru-RU"/>
        </w:rPr>
      </w:pPr>
      <w:r>
        <w:rPr>
          <w:b/>
          <w:bCs/>
          <w:kern w:val="0"/>
          <w:sz w:val="24"/>
          <w:szCs w:val="24"/>
          <w:lang w:eastAsia="ru-RU"/>
        </w:rPr>
        <w:t>1.</w:t>
      </w:r>
      <w:r>
        <w:rPr>
          <w:bCs/>
          <w:kern w:val="0"/>
          <w:sz w:val="24"/>
          <w:szCs w:val="24"/>
          <w:lang w:eastAsia="ru-RU"/>
        </w:rPr>
        <w:t xml:space="preserve"> В связи с тем, что к установленному сроку </w:t>
      </w:r>
      <w:r>
        <w:rPr>
          <w:sz w:val="22"/>
          <w:szCs w:val="22"/>
        </w:rPr>
        <w:t>на участие в закупке не подано ни одной заявки</w:t>
      </w:r>
      <w:r>
        <w:rPr>
          <w:bCs/>
          <w:kern w:val="0"/>
          <w:sz w:val="24"/>
          <w:szCs w:val="24"/>
          <w:lang w:eastAsia="ru-RU"/>
        </w:rPr>
        <w:t>, в соответствии с пп. а) п. 5.3. Приложения № 2 к Извещению о проведении запроса цен по результатам предварительного отбора, принято решение признать запрос цен несостоявшимся.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kern w:val="2"/>
          <w:sz w:val="24"/>
          <w:szCs w:val="24"/>
        </w:rPr>
      </w:pPr>
      <w:r>
        <w:rPr>
          <w:kern w:val="2"/>
          <w:sz w:val="24"/>
          <w:szCs w:val="24"/>
        </w:rPr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sz w:val="24"/>
          <w:szCs w:val="24"/>
        </w:rPr>
      </w:pPr>
      <w:r>
        <w:rPr>
          <w:b/>
          <w:bCs/>
          <w:sz w:val="24"/>
          <w:szCs w:val="24"/>
        </w:rPr>
        <w:t>2.</w:t>
      </w:r>
      <w:r>
        <w:rPr>
          <w:bCs/>
          <w:sz w:val="24"/>
          <w:szCs w:val="24"/>
        </w:rPr>
        <w:t xml:space="preserve"> </w:t>
      </w:r>
      <w:r>
        <w:rPr>
          <w:kern w:val="2"/>
          <w:sz w:val="24"/>
          <w:szCs w:val="24"/>
          <w:lang w:eastAsia="ar-SA"/>
        </w:rPr>
        <w:t>Организатору закупки – Сектору по организации закупок управления ЛиМТО вернуть ЗНТ        № 082-0033690</w:t>
      </w:r>
      <w:bookmarkStart w:id="1" w:name="_GoBack"/>
      <w:bookmarkEnd w:id="1"/>
      <w:r>
        <w:rPr>
          <w:kern w:val="2"/>
          <w:sz w:val="24"/>
          <w:szCs w:val="24"/>
          <w:lang w:eastAsia="ar-SA"/>
        </w:rPr>
        <w:t xml:space="preserve"> по определению подрядчика на </w:t>
      </w:r>
      <w:r>
        <w:rPr>
          <w:sz w:val="24"/>
          <w:szCs w:val="24"/>
        </w:rPr>
        <w:t>выполнение ПИР, СМР, ПНР полным иждивением Подрядчика по титулу: Строительство ТП-160-10/0,4 кВ, ЛЭП-10 кВ от ВЛ-10 кВ ф.22 с РТП-3, ПС №695 «Крутыши», 2ЛР-10 кВ, ЛЭП-0,4 кВ, в т.ч. ПИР, МО, Ступинский р-н, в р-не д. Петрово Ю8-25-302-277555(523054)</w:t>
      </w:r>
      <w:r>
        <w:rPr>
          <w:kern w:val="2"/>
          <w:sz w:val="24"/>
          <w:szCs w:val="24"/>
          <w:lang w:eastAsia="ar-SA"/>
        </w:rPr>
        <w:t xml:space="preserve"> для нужд филиала ПАО «Россети Московский регион» - Южные электрические сети инициатору закупки.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tabs>
          <w:tab w:val="clear" w:pos="709"/>
          <w:tab w:val="left" w:pos="708" w:leader="none"/>
        </w:tabs>
        <w:spacing w:before="12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РЕЗУЛЬТАТЫ ГОЛОСОВАНИЯ: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>«За» -</w:t>
      </w:r>
      <w:bookmarkStart w:id="2" w:name="КоличествоЧленов"/>
      <w:bookmarkEnd w:id="2"/>
      <w:r>
        <w:rPr>
          <w:sz w:val="24"/>
          <w:szCs w:val="24"/>
        </w:rPr>
        <w:t xml:space="preserve"> 7 </w:t>
      </w:r>
      <w:r>
        <w:rPr>
          <w:color w:val="000000"/>
          <w:sz w:val="24"/>
          <w:szCs w:val="24"/>
        </w:rPr>
        <w:t xml:space="preserve">(семь) </w:t>
      </w:r>
      <w:r>
        <w:rPr>
          <w:sz w:val="24"/>
          <w:szCs w:val="24"/>
        </w:rPr>
        <w:t>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>«Против»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>«Воздержалось»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b/>
          <w:sz w:val="24"/>
          <w:szCs w:val="24"/>
        </w:rPr>
      </w:pPr>
      <w:r>
        <w:rPr>
          <w:b/>
          <w:sz w:val="24"/>
          <w:szCs w:val="24"/>
        </w:rPr>
        <w:t>Решение принято единогласно.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tabs>
          <w:tab w:val="clear" w:pos="709"/>
          <w:tab w:val="left" w:pos="708" w:leader="none"/>
        </w:tabs>
        <w:spacing w:before="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ПОДПИСИ:</w:t>
      </w:r>
    </w:p>
    <w:tbl>
      <w:tblPr>
        <w:tblpPr w:vertAnchor="text" w:horzAnchor="margin" w:leftFromText="180" w:rightFromText="180" w:tblpX="108" w:tblpY="278"/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60"/>
        <w:gridCol w:w="1559"/>
        <w:gridCol w:w="2125"/>
        <w:gridCol w:w="3721"/>
      </w:tblGrid>
      <w:tr>
        <w:trPr>
          <w:trHeight w:val="841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Тугов Р.А.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Spacing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eastAsia="ru-RU"/>
              </w:rPr>
              <w:t>Директор по логистике и МТО – начальник управления ЛиМТО филиала ПАО «Россети Московский регион» -  Южные электрические сети</w:t>
            </w:r>
          </w:p>
        </w:tc>
      </w:tr>
      <w:tr>
        <w:trPr>
          <w:trHeight w:val="845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bCs/>
                <w:sz w:val="24"/>
                <w:szCs w:val="24"/>
              </w:rPr>
              <w:t>Пичугина Н.С.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Главный специалист сектора по организации закупок управления ЛиМТО  филиала ПАО «Россети Московский регион» - 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2"/>
                <w:szCs w:val="22"/>
              </w:rPr>
              <w:t>Южные электрические сети</w:t>
            </w:r>
          </w:p>
        </w:tc>
      </w:tr>
    </w:tbl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Normal"/>
        <w:spacing w:lineRule="auto" w:line="240"/>
        <w:ind w:hanging="0"/>
        <w:jc w:val="start"/>
        <w:rPr>
          <w:i/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Исп.: Пичугина Н.С.</w:t>
        <w:br/>
        <w:t>Тел.:8 (496) 765-28-64</w:t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4680" w:leader="none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Закупочная комиссия филиала ПАО «Россети Московский регион» - Южные электрические сети на заседании 15.12.2025 г.</w:t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(</w:t>
      </w:r>
      <w:r>
        <w:rPr>
          <w:kern w:val="2"/>
          <w:sz w:val="24"/>
          <w:szCs w:val="24"/>
        </w:rPr>
        <w:t>32515450100</w:t>
      </w:r>
      <w:r>
        <w:rPr>
          <w:sz w:val="24"/>
          <w:szCs w:val="24"/>
        </w:rPr>
        <w:t>)</w:t>
      </w:r>
    </w:p>
    <w:tbl>
      <w:tblPr>
        <w:tblW w:w="981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31"/>
        <w:gridCol w:w="2541"/>
        <w:gridCol w:w="2964"/>
        <w:gridCol w:w="2508"/>
        <w:gridCol w:w="1269"/>
      </w:tblGrid>
      <w:tr>
        <w:trPr>
          <w:trHeight w:val="582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ФИО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Должность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Подпись</w:t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ind w:hanging="0" w:end="-143"/>
              <w:contextualSpacing/>
              <w:jc w:val="center"/>
              <w:rPr>
                <w:kern w:val="2"/>
                <w:sz w:val="22"/>
                <w:szCs w:val="22"/>
                <w:lang w:eastAsia="ar-SA"/>
              </w:rPr>
            </w:pPr>
            <w:r>
              <w:rPr>
                <w:kern w:val="2"/>
                <w:sz w:val="22"/>
                <w:szCs w:val="22"/>
                <w:lang w:eastAsia="ar-SA"/>
              </w:rPr>
              <w:t>Тугов Р.А.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Директор по логистике и МТО – начальник управления ЛиМТО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Трощенков А.Ю.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Заместитель директора по капитальному строительству - начальник управления капитального строительства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Мазепов С.Е.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Директор по безопасности – начальник управления безопасности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Марков Ю.В.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директора по технологическому присоединению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Казанцева Е.В.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Начальник отдела правового обеспечения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Куников М.Н.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организации строительства УКС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Черных Е.А.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материально-технического обеспечения управления Логистики и 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Пичугина Н.С.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  <w:kern w:val="2"/>
                <w:lang w:eastAsia="ar-SA"/>
              </w:rPr>
            </w:pPr>
            <w:r>
              <w:rPr>
                <w:rFonts w:ascii="Times New Roman" w:hAnsi="Times New Roman"/>
                <w:kern w:val="2"/>
                <w:lang w:eastAsia="ar-SA"/>
              </w:rPr>
              <w:t>Главный специалист сектора по организации закупок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080" w:right="849" w:gutter="0" w:header="0" w:top="426" w:footer="170" w:bottom="709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="567" w:end="36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1" allowOverlap="1" relativeHeight="0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№700-15/12-33690и</w:t>
    </w:r>
    <w:r>
      <mc:AlternateContent>
        <mc:Choice Requires="wps">
          <w:drawing>
            <wp:anchor behindDoc="0" distT="0" distB="0" distL="0" distR="0" simplePos="0" locked="0" layoutInCell="0" allowOverlap="1" relativeHeight="6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2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4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4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32515450100)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№700-15/12-33690и</w:t>
    </w:r>
    <w:r>
      <mc:AlternateContent>
        <mc:Choice Requires="wps">
          <w:drawing>
            <wp:anchor behindDoc="0" distT="0" distB="0" distL="0" distR="0" simplePos="0" locked="0" layoutInCell="0" allowOverlap="1" relativeHeight="6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3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4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4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32515450100)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3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9370d"/>
    <w:pPr>
      <w:widowControl/>
      <w:bidi w:val="0"/>
      <w:spacing w:lineRule="auto" w:line="36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ru-RU" w:eastAsia="ru-RU" w:bidi="ar-SA"/>
    </w:rPr>
  </w:style>
  <w:style w:type="paragraph" w:styleId="Heading1">
    <w:name w:val="heading 1"/>
    <w:basedOn w:val="Normal"/>
    <w:next w:val="Normal"/>
    <w:qFormat/>
    <w:rsid w:val="00215992"/>
    <w:pPr>
      <w:keepNext w:val="true"/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rsid w:val="00215992"/>
    <w:pPr>
      <w:keepNext w:val="true"/>
      <w:tabs>
        <w:tab w:val="clear" w:pos="709"/>
        <w:tab w:val="left" w:pos="1134" w:leader="none"/>
      </w:tabs>
      <w:suppressAutoHyphens w:val="true"/>
      <w:spacing w:lineRule="auto" w:line="240" w:before="360" w:after="120"/>
      <w:ind w:hanging="1134" w:start="1134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rsid w:val="00215992"/>
    <w:pPr>
      <w:keepNext w:val="true"/>
      <w:numPr>
        <w:ilvl w:val="2"/>
        <w:numId w:val="1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rsid w:val="00215992"/>
    <w:pPr>
      <w:keepNext w:val="true"/>
      <w:numPr>
        <w:ilvl w:val="3"/>
        <w:numId w:val="1"/>
      </w:numPr>
      <w:tabs>
        <w:tab w:val="clear" w:pos="709"/>
        <w:tab w:val="left" w:pos="1134" w:leader="none"/>
      </w:tabs>
      <w:suppressAutoHyphens w:val="true"/>
      <w:spacing w:lineRule="auto" w:line="240" w:before="240" w:after="120"/>
      <w:ind w:start="1134"/>
      <w:outlineLvl w:val="3"/>
    </w:pPr>
    <w:rPr>
      <w:b/>
      <w:i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комментарий"/>
    <w:qFormat/>
    <w:rsid w:val="00215992"/>
    <w:rPr>
      <w:b/>
      <w:i/>
      <w:shd w:fill="FFFF99" w:val="clear"/>
    </w:rPr>
  </w:style>
  <w:style w:type="character" w:styleId="PageNumber">
    <w:name w:val="page number"/>
    <w:basedOn w:val="DefaultParagraphFont"/>
    <w:rsid w:val="00215992"/>
    <w:rPr/>
  </w:style>
  <w:style w:type="character" w:styleId="Style11" w:customStyle="1">
    <w:name w:val="Пункт Знак"/>
    <w:qFormat/>
    <w:rsid w:val="00215992"/>
    <w:rPr>
      <w:b/>
      <w:sz w:val="28"/>
      <w:szCs w:val="28"/>
      <w:lang w:val="ru-RU" w:eastAsia="ru-RU" w:bidi="ar-SA"/>
    </w:rPr>
  </w:style>
  <w:style w:type="character" w:styleId="Hyperlink">
    <w:name w:val="Hyperlink"/>
    <w:rsid w:val="00215992"/>
    <w:rPr>
      <w:color w:val="0000FF"/>
      <w:u w:val="single"/>
    </w:rPr>
  </w:style>
  <w:style w:type="character" w:styleId="Strong">
    <w:name w:val="Strong"/>
    <w:qFormat/>
    <w:rsid w:val="00604a00"/>
    <w:rPr>
      <w:b/>
      <w:bCs/>
    </w:rPr>
  </w:style>
  <w:style w:type="character" w:styleId="Style12" w:customStyle="1">
    <w:name w:val="Верхний колонтитул Знак"/>
    <w:link w:val="Header"/>
    <w:qFormat/>
    <w:rsid w:val="000c110c"/>
    <w:rPr>
      <w:sz w:val="28"/>
      <w:lang w:val="ru-RU" w:eastAsia="ru-RU" w:bidi="ar-SA"/>
    </w:rPr>
  </w:style>
  <w:style w:type="character" w:styleId="1" w:customStyle="1">
    <w:name w:val="Пункт Знак1"/>
    <w:link w:val="Style17"/>
    <w:qFormat/>
    <w:rsid w:val="00217e27"/>
    <w:rPr>
      <w:b/>
      <w:sz w:val="28"/>
      <w:szCs w:val="28"/>
      <w:lang w:val="ru-RU" w:eastAsia="ru-RU" w:bidi="ar-SA"/>
    </w:rPr>
  </w:style>
  <w:style w:type="character" w:styleId="webofficeattributevalue1" w:customStyle="1">
    <w:name w:val="webofficeattributevalue1"/>
    <w:qFormat/>
    <w:rsid w:val="00dc0203"/>
    <w:rPr>
      <w:rFonts w:ascii="Verdana" w:hAnsi="Verdana"/>
      <w:strike w:val="false"/>
      <w:dstrike w:val="false"/>
      <w:color w:val="000000"/>
      <w:sz w:val="16"/>
      <w:szCs w:val="16"/>
      <w:u w:val="none"/>
      <w:effect w:val="none"/>
    </w:rPr>
  </w:style>
  <w:style w:type="character" w:styleId="value" w:customStyle="1">
    <w:name w:val="value"/>
    <w:basedOn w:val="DefaultParagraphFont"/>
    <w:qFormat/>
    <w:rsid w:val="001b36ac"/>
    <w:rPr/>
  </w:style>
  <w:style w:type="character" w:styleId="x-small1" w:customStyle="1">
    <w:name w:val="x-small1"/>
    <w:qFormat/>
    <w:rsid w:val="00034c73"/>
    <w:rPr>
      <w:sz w:val="18"/>
      <w:szCs w:val="18"/>
    </w:rPr>
  </w:style>
  <w:style w:type="character" w:styleId="PlaceholderText">
    <w:name w:val="Placeholder Text"/>
    <w:uiPriority w:val="99"/>
    <w:semiHidden/>
    <w:qFormat/>
    <w:rsid w:val="005314c6"/>
    <w:rPr>
      <w:color w:val="808080"/>
    </w:rPr>
  </w:style>
  <w:style w:type="character" w:styleId="Style13" w:customStyle="1">
    <w:name w:val="Название Знак"/>
    <w:link w:val="Style23"/>
    <w:uiPriority w:val="10"/>
    <w:qFormat/>
    <w:rsid w:val="00a678b9"/>
    <w:rPr>
      <w:sz w:val="28"/>
      <w:szCs w:val="24"/>
    </w:rPr>
  </w:style>
  <w:style w:type="character" w:styleId="CommentReference">
    <w:name w:val="annotation reference"/>
    <w:unhideWhenUsed/>
    <w:qFormat/>
    <w:rsid w:val="00544971"/>
    <w:rPr>
      <w:sz w:val="16"/>
      <w:szCs w:val="16"/>
    </w:rPr>
  </w:style>
  <w:style w:type="character" w:styleId="Style14" w:customStyle="1">
    <w:name w:val="Текст примечания Знак"/>
    <w:link w:val="CommentText"/>
    <w:qFormat/>
    <w:rsid w:val="00544971"/>
    <w:rPr>
      <w:rFonts w:ascii="Calibri" w:hAnsi="Calibri"/>
    </w:rPr>
  </w:style>
  <w:style w:type="character" w:styleId="11" w:customStyle="1">
    <w:name w:val="Подпункт Знак1"/>
    <w:link w:val="Style24"/>
    <w:qFormat/>
    <w:rsid w:val="0075259b"/>
    <w:rPr>
      <w:sz w:val="22"/>
    </w:rPr>
  </w:style>
  <w:style w:type="character" w:styleId="Style15" w:customStyle="1">
    <w:name w:val="Абзац списка Знак"/>
    <w:link w:val="ListParagraph"/>
    <w:uiPriority w:val="34"/>
    <w:qFormat/>
    <w:locked/>
    <w:rsid w:val="002d4491"/>
    <w:rPr>
      <w:kern w:val="2"/>
      <w:sz w:val="28"/>
      <w:lang w:eastAsia="ar-SA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2" w:customStyle="1">
    <w:name w:val="Стиль Заголовок 1 + по ширине"/>
    <w:basedOn w:val="Heading1"/>
    <w:qFormat/>
    <w:rsid w:val="00215992"/>
    <w:pPr>
      <w:keepLines/>
      <w:numPr>
        <w:ilvl w:val="0"/>
        <w:numId w:val="1"/>
      </w:numPr>
      <w:suppressAutoHyphens w:val="true"/>
      <w:spacing w:lineRule="auto" w:line="240" w:before="480" w:after="240"/>
    </w:pPr>
    <w:rPr>
      <w:rFonts w:cs="Times New Roman"/>
      <w:kern w:val="2"/>
      <w:sz w:val="40"/>
      <w:szCs w:val="20"/>
    </w:rPr>
  </w:style>
  <w:style w:type="paragraph" w:styleId="BodyTextIndent">
    <w:name w:val="Body Text Indent"/>
    <w:basedOn w:val="Normal"/>
    <w:rsid w:val="00215992"/>
    <w:pPr>
      <w:tabs>
        <w:tab w:val="clear" w:pos="709"/>
        <w:tab w:val="left" w:pos="720" w:leader="none"/>
      </w:tabs>
      <w:spacing w:lineRule="auto" w:line="240"/>
      <w:ind w:start="-360"/>
    </w:pPr>
    <w:rPr>
      <w:sz w:val="26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link w:val="Style12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semiHidden/>
    <w:qFormat/>
    <w:rsid w:val="00215992"/>
    <w:pPr/>
    <w:rPr>
      <w:rFonts w:ascii="Tahoma" w:hAnsi="Tahoma" w:cs="Tahoma"/>
      <w:sz w:val="16"/>
      <w:szCs w:val="16"/>
    </w:rPr>
  </w:style>
  <w:style w:type="paragraph" w:styleId="Style16" w:customStyle="1">
    <w:name w:val="Таблица текст"/>
    <w:basedOn w:val="Normal"/>
    <w:qFormat/>
    <w:rsid w:val="00215992"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7" w:customStyle="1">
    <w:name w:val="Пункт"/>
    <w:basedOn w:val="Normal"/>
    <w:link w:val="1"/>
    <w:qFormat/>
    <w:rsid w:val="00215992"/>
    <w:pPr>
      <w:tabs>
        <w:tab w:val="clear" w:pos="709"/>
        <w:tab w:val="left" w:pos="1134" w:leader="none"/>
      </w:tabs>
      <w:ind w:hanging="1134" w:start="1134"/>
    </w:pPr>
    <w:rPr>
      <w:b/>
      <w:szCs w:val="28"/>
    </w:rPr>
  </w:style>
  <w:style w:type="paragraph" w:styleId="-2" w:customStyle="1">
    <w:name w:val="Пункт-2"/>
    <w:basedOn w:val="Style17"/>
    <w:qFormat/>
    <w:rsid w:val="00215992"/>
    <w:pPr>
      <w:keepNext w:val="true"/>
      <w:outlineLvl w:val="2"/>
    </w:pPr>
    <w:rPr>
      <w:b w:val="false"/>
    </w:rPr>
  </w:style>
  <w:style w:type="paragraph" w:styleId="Style18" w:customStyle="1">
    <w:name w:val="Знак"/>
    <w:basedOn w:val="Normal"/>
    <w:qFormat/>
    <w:rsid w:val="00215992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19" w:customStyle="1">
    <w:name w:val="Знак Знак Знак"/>
    <w:basedOn w:val="Normal"/>
    <w:qFormat/>
    <w:rsid w:val="00215992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13" w:customStyle="1">
    <w:name w:val="Знак Знак Знак1 Знак Знак Знак Знак Знак Знак Знак"/>
    <w:basedOn w:val="Normal"/>
    <w:qFormat/>
    <w:rsid w:val="00222b5a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ListNumber">
    <w:name w:val="List Number"/>
    <w:basedOn w:val="Normal"/>
    <w:rsid w:val="00215992"/>
    <w:pPr>
      <w:numPr>
        <w:ilvl w:val="0"/>
        <w:numId w:val="2"/>
      </w:numPr>
      <w:spacing w:before="60" w:after="0"/>
    </w:pPr>
    <w:rPr>
      <w:bCs/>
      <w:sz w:val="22"/>
      <w:szCs w:val="24"/>
    </w:rPr>
  </w:style>
  <w:style w:type="paragraph" w:styleId="BodyTextIndent2">
    <w:name w:val="Body Text Indent 2"/>
    <w:basedOn w:val="Normal"/>
    <w:qFormat/>
    <w:rsid w:val="00215992"/>
    <w:pPr>
      <w:spacing w:lineRule="auto" w:line="240"/>
      <w:ind w:hanging="0" w:start="-540"/>
      <w:jc w:val="center"/>
    </w:pPr>
    <w:rPr>
      <w:sz w:val="24"/>
    </w:rPr>
  </w:style>
  <w:style w:type="paragraph" w:styleId="14" w:customStyle="1">
    <w:name w:val="Обычный1"/>
    <w:qFormat/>
    <w:rsid w:val="00b973a5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xl34" w:customStyle="1">
    <w:name w:val="xl34"/>
    <w:basedOn w:val="Normal"/>
    <w:qFormat/>
    <w:rsid w:val="00e02db9"/>
    <w:pPr>
      <w:pBdr>
        <w:left w:val="single" w:sz="4" w:space="0" w:color="000000"/>
        <w:right w:val="single" w:sz="4" w:space="0" w:color="000000"/>
      </w:pBdr>
      <w:spacing w:lineRule="auto" w:line="240" w:beforeAutospacing="1" w:afterAutospacing="1"/>
      <w:ind w:hanging="0"/>
      <w:jc w:val="start"/>
    </w:pPr>
    <w:rPr>
      <w:rFonts w:ascii="Arial Unicode MS" w:hAnsi="Arial Unicode MS" w:eastAsia="Arial Unicode MS" w:cs="Arial Unicode MS"/>
      <w:sz w:val="24"/>
      <w:szCs w:val="24"/>
    </w:rPr>
  </w:style>
  <w:style w:type="paragraph" w:styleId="Style20" w:customStyle="1">
    <w:name w:val="Знак Знак Знак Знак"/>
    <w:basedOn w:val="Normal"/>
    <w:qFormat/>
    <w:rsid w:val="001543c8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1" w:customStyle="1">
    <w:name w:val="Знак Знак Знак Знак Знак Знак Знак"/>
    <w:basedOn w:val="Normal"/>
    <w:qFormat/>
    <w:rsid w:val="008816c3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2" w:customStyle="1">
    <w:name w:val="Ариал"/>
    <w:basedOn w:val="Normal"/>
    <w:qFormat/>
    <w:rsid w:val="005d5698"/>
    <w:pPr>
      <w:spacing w:before="120" w:after="120"/>
      <w:ind w:firstLine="851"/>
    </w:pPr>
    <w:rPr>
      <w:rFonts w:ascii="Arial" w:hAnsi="Arial" w:cs="Arial"/>
      <w:sz w:val="24"/>
      <w:szCs w:val="24"/>
    </w:rPr>
  </w:style>
  <w:style w:type="paragraph" w:styleId="3" w:customStyle="1">
    <w:name w:val="Обычный3"/>
    <w:qFormat/>
    <w:rsid w:val="00b178df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4" w:customStyle="1">
    <w:name w:val="Обычный4"/>
    <w:qFormat/>
    <w:rsid w:val="00b178df"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auto"/>
      <w:kern w:val="0"/>
      <w:sz w:val="18"/>
      <w:szCs w:val="20"/>
      <w:lang w:val="ru-RU" w:eastAsia="ru-RU" w:bidi="ar-SA"/>
    </w:rPr>
  </w:style>
  <w:style w:type="paragraph" w:styleId="5" w:customStyle="1">
    <w:name w:val="Обычный5"/>
    <w:qFormat/>
    <w:rsid w:val="006930c0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2" w:customStyle="1">
    <w:name w:val="Обычный2"/>
    <w:qFormat/>
    <w:rsid w:val="00d5204c"/>
    <w:pPr>
      <w:widowControl/>
      <w:bidi w:val="0"/>
      <w:spacing w:before="100" w:after="10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NormalWeb">
    <w:name w:val="Normal (Web)"/>
    <w:basedOn w:val="Normal"/>
    <w:qFormat/>
    <w:rsid w:val="00667d7d"/>
    <w:pPr>
      <w:spacing w:lineRule="auto" w:line="240" w:beforeAutospacing="1" w:afterAutospacing="1"/>
      <w:ind w:hanging="0"/>
      <w:jc w:val="start"/>
    </w:pPr>
    <w:rPr>
      <w:sz w:val="24"/>
      <w:szCs w:val="24"/>
    </w:rPr>
  </w:style>
  <w:style w:type="paragraph" w:styleId="ListParagraph">
    <w:name w:val="List Paragraph"/>
    <w:basedOn w:val="Normal"/>
    <w:link w:val="Style15"/>
    <w:uiPriority w:val="34"/>
    <w:qFormat/>
    <w:rsid w:val="00c453b1"/>
    <w:pPr>
      <w:suppressAutoHyphens w:val="true"/>
      <w:spacing w:before="0" w:after="0"/>
      <w:ind w:start="720"/>
      <w:contextualSpacing/>
    </w:pPr>
    <w:rPr>
      <w:kern w:val="2"/>
      <w:lang w:eastAsia="ar-SA"/>
    </w:rPr>
  </w:style>
  <w:style w:type="paragraph" w:styleId="Style23" w:customStyle="1">
    <w:name w:val="Название"/>
    <w:basedOn w:val="Normal"/>
    <w:link w:val="Style13"/>
    <w:uiPriority w:val="10"/>
    <w:qFormat/>
    <w:rsid w:val="00a678b9"/>
    <w:pPr>
      <w:ind w:hanging="0"/>
      <w:jc w:val="center"/>
    </w:pPr>
    <w:rPr>
      <w:szCs w:val="24"/>
    </w:rPr>
  </w:style>
  <w:style w:type="paragraph" w:styleId="CommentText">
    <w:name w:val="annotation text"/>
    <w:basedOn w:val="Normal"/>
    <w:link w:val="Style14"/>
    <w:unhideWhenUsed/>
    <w:rsid w:val="00544971"/>
    <w:pPr>
      <w:spacing w:lineRule="auto" w:line="240" w:before="0" w:after="200"/>
      <w:ind w:hanging="0"/>
      <w:jc w:val="start"/>
    </w:pPr>
    <w:rPr>
      <w:rFonts w:ascii="Calibri" w:hAnsi="Calibri"/>
      <w:sz w:val="20"/>
    </w:rPr>
  </w:style>
  <w:style w:type="paragraph" w:styleId="15" w:customStyle="1">
    <w:name w:val="Абзац списка1"/>
    <w:basedOn w:val="Normal"/>
    <w:qFormat/>
    <w:rsid w:val="000556f2"/>
    <w:pPr>
      <w:suppressAutoHyphens w:val="true"/>
      <w:ind w:start="720"/>
    </w:pPr>
    <w:rPr>
      <w:kern w:val="2"/>
      <w:lang w:eastAsia="ar-SA"/>
    </w:rPr>
  </w:style>
  <w:style w:type="paragraph" w:styleId="Style24" w:customStyle="1">
    <w:name w:val="Подпункт"/>
    <w:basedOn w:val="Normal"/>
    <w:link w:val="11"/>
    <w:qFormat/>
    <w:rsid w:val="0075259b"/>
    <w:pPr>
      <w:tabs>
        <w:tab w:val="clear" w:pos="709"/>
        <w:tab w:val="left" w:pos="1701" w:leader="none"/>
      </w:tabs>
      <w:ind w:hanging="1134" w:start="1701"/>
    </w:pPr>
    <w:rPr>
      <w:sz w:val="22"/>
    </w:rPr>
  </w:style>
  <w:style w:type="paragraph" w:styleId="NoSpacing">
    <w:name w:val="No Spacing"/>
    <w:uiPriority w:val="1"/>
    <w:qFormat/>
    <w:rsid w:val="002d4491"/>
    <w:pPr>
      <w:widowControl/>
      <w:bidi w:val="0"/>
      <w:spacing w:before="0" w:after="0"/>
      <w:jc w:val="start"/>
    </w:pPr>
    <w:rPr>
      <w:rFonts w:ascii="Calibri" w:hAnsi="Calibri" w:eastAsia="Times New Roman" w:cs="Times New Roman"/>
      <w:color w:val="auto"/>
      <w:kern w:val="0"/>
      <w:sz w:val="22"/>
      <w:szCs w:val="22"/>
      <w:lang w:eastAsia="en-US" w:val="ru-RU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e">
    <w:name w:val="Table Grid"/>
    <w:basedOn w:val="a2"/>
    <w:rsid w:val="00a30f5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A62EF47-3E57-4577-9227-A3FC0E80B0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LibreOffice/25.8.3.2$Linux_X86_64 LibreOffice_project/580$Build-2</Application>
  <AppVersion>15.0000</AppVersion>
  <Pages>3</Pages>
  <Words>856</Words>
  <Characters>4883</Characters>
  <CharactersWithSpaces>5728</CharactersWithSpaces>
  <Paragraphs>11</Paragraphs>
  <Company>energy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2025-11-26T11:49:00Z</dcterms:created>
  <dc:creator>Носова Наталия Николаевна</dc:creator>
  <dc:description>1815</dc:description>
  <dc:language>en-US</dc:language>
  <cp:lastModifiedBy>Пермякова Светлана Игоревна</cp:lastModifiedBy>
  <cp:lastPrinted>2019-09-24T11:09:00Z</cp:lastPrinted>
  <dcterms:modified xsi:type="dcterms:W3CDTF">2025-12-11T10:59:00Z</dcterms:modified>
  <cp:revision>2</cp:revision>
  <dc:subject>B2B-Moesk №1036357</dc:subject>
  <dc:title>Протокол заседания Конкурсной комиссии по оценке конкурсных заявок и выбору Победителя конкурса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