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kern w:val="2"/>
          <w:sz w:val="28"/>
          <w:szCs w:val="32"/>
        </w:rPr>
      </w:pPr>
      <w:r>
        <w:rPr>
          <w:b/>
          <w:kern w:val="2"/>
          <w:sz w:val="28"/>
          <w:szCs w:val="32"/>
        </w:rPr>
        <w:t>Извещение о проведении закупки</w:t>
      </w:r>
    </w:p>
    <w:p>
      <w:pPr>
        <w:pStyle w:val="Normal"/>
        <w:jc w:val="center"/>
        <w:rPr>
          <w:b/>
          <w:kern w:val="2"/>
          <w:sz w:val="32"/>
          <w:szCs w:val="32"/>
        </w:rPr>
      </w:pPr>
      <w:r>
        <w:rPr>
          <w:b/>
          <w:kern w:val="2"/>
          <w:sz w:val="28"/>
          <w:szCs w:val="32"/>
        </w:rPr>
        <w:t>у единственного поставщика</w:t>
      </w:r>
    </w:p>
    <w:p>
      <w:pPr>
        <w:pStyle w:val="Normal"/>
        <w:rPr>
          <w:b/>
          <w:kern w:val="2"/>
          <w:sz w:val="16"/>
          <w:szCs w:val="16"/>
        </w:rPr>
      </w:pPr>
      <w:r>
        <w:rPr>
          <w:b/>
          <w:kern w:val="2"/>
          <w:sz w:val="16"/>
          <w:szCs w:val="16"/>
        </w:rPr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19"/>
        <w:gridCol w:w="5351"/>
      </w:tblGrid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  <w:iCs/>
              </w:rPr>
              <w:t>1. Способ закупки: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Закупка у единственного поставщика (исполнителя, подрядчика)</w:t>
            </w:r>
          </w:p>
        </w:tc>
      </w:tr>
      <w:tr>
        <w:trPr>
          <w:trHeight w:val="856" w:hRule="atLeast"/>
        </w:trPr>
        <w:tc>
          <w:tcPr>
            <w:tcW w:w="95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before="0" w:after="120"/>
              <w:jc w:val="both"/>
              <w:rPr>
                <w:b/>
              </w:rPr>
            </w:pPr>
            <w:r>
              <w:rPr>
                <w:b/>
              </w:rPr>
              <w:t>Ввиду особенностей выбранного способа закупки размещение извещения о закупке на официальном сайте носит информационный характер и не имеет целью отбор участников закупки для заключения договора с Заказчиком.</w:t>
            </w:r>
          </w:p>
        </w:tc>
      </w:tr>
      <w:tr>
        <w:trPr/>
        <w:tc>
          <w:tcPr>
            <w:tcW w:w="95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540" w:leader="none"/>
              </w:tabs>
              <w:ind w:end="49"/>
              <w:jc w:val="both"/>
              <w:outlineLvl w:val="0"/>
              <w:rPr>
                <w:color w:val="000000"/>
              </w:rPr>
            </w:pPr>
            <w:r>
              <w:rPr>
                <w:b/>
                <w:iCs/>
              </w:rPr>
              <w:t xml:space="preserve">2. Наименование закупки: </w:t>
            </w:r>
            <w:r>
              <w:rPr/>
              <w:t xml:space="preserve">Теплоснабжение </w:t>
            </w:r>
          </w:p>
        </w:tc>
      </w:tr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Cs/>
              </w:rPr>
            </w:pPr>
            <w:r>
              <w:rPr>
                <w:b/>
                <w:iCs/>
              </w:rPr>
              <w:t>3. Информация о заказчике: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iCs/>
              </w:rPr>
            </w:pPr>
            <w:r>
              <w:rPr>
                <w:b/>
                <w:iCs/>
              </w:rPr>
            </w:r>
          </w:p>
        </w:tc>
      </w:tr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Cs/>
              </w:rPr>
            </w:pPr>
            <w:r>
              <w:rPr/>
              <w:t>Полное наименование: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Общество с ограниченной ответственностью «Полярный круг» </w:t>
            </w:r>
          </w:p>
        </w:tc>
      </w:tr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Cs/>
              </w:rPr>
            </w:pPr>
            <w:r>
              <w:rPr/>
              <w:t>Сокращенное наименование: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ООО «Полярный круг» </w:t>
            </w:r>
          </w:p>
        </w:tc>
      </w:tr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Cs/>
              </w:rPr>
            </w:pPr>
            <w:r>
              <w:rPr/>
              <w:t>Адрес местонахождения: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Ямало-Ненецкий автономный округ, 629007, город Салехард, улица Чубынина, д.34</w:t>
            </w:r>
          </w:p>
        </w:tc>
      </w:tr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 почтовый адрес: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Ямало-Ненецкий автономный округ, 629003, город Салехард, улица Б. Кнунянца, 70</w:t>
            </w:r>
          </w:p>
        </w:tc>
      </w:tr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 юридический адрес: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Ямало-Ненецкий автономный округ, 629003, город Салехард, улица Б. Кнунянца, 70</w:t>
            </w:r>
          </w:p>
        </w:tc>
      </w:tr>
      <w:tr>
        <w:trPr>
          <w:trHeight w:val="270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Cs/>
              </w:rPr>
            </w:pPr>
            <w:r>
              <w:rPr/>
              <w:t>- контактный телефон: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(34922) 4-96-68</w:t>
            </w:r>
          </w:p>
        </w:tc>
      </w:tr>
      <w:tr>
        <w:trPr>
          <w:trHeight w:val="111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Адрес электронной почты: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n-US"/>
              </w:rPr>
            </w:pPr>
            <w:hyperlink r:id="rId2">
              <w:r>
                <w:rPr>
                  <w:rStyle w:val="Hyperlink"/>
                  <w:lang w:val="en-US"/>
                </w:rPr>
                <w:t>PolarnuiKrug@mail.ru</w:t>
              </w:r>
            </w:hyperlink>
          </w:p>
        </w:tc>
      </w:tr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iCs/>
              </w:rPr>
              <w:t>4. Наименование единственного поставщика (исполнителя, подрядчика):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АО «Салехардэнерго»</w:t>
            </w:r>
          </w:p>
        </w:tc>
      </w:tr>
      <w:tr>
        <w:trPr/>
        <w:tc>
          <w:tcPr>
            <w:tcW w:w="95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iCs/>
              </w:rPr>
            </w:pPr>
            <w:r>
              <w:rPr>
                <w:b/>
                <w:iCs/>
              </w:rPr>
              <w:t>5. Предмет договора с указанием количества поставляемого товара (объема выполняемых работ, оказываемых услуг):</w:t>
            </w:r>
            <w:r>
              <w:rPr/>
              <w:t xml:space="preserve"> </w:t>
            </w:r>
            <w:r>
              <w:rPr>
                <w:iCs/>
              </w:rPr>
              <w:t>Подача тепловой энергии в виде горячей воды на объекты Абонента через присоединенную сеть.</w:t>
            </w:r>
          </w:p>
          <w:p>
            <w:pPr>
              <w:pStyle w:val="Normal"/>
              <w:ind w:end="49"/>
              <w:rPr>
                <w:bCs/>
                <w:color w:val="000000"/>
              </w:rPr>
            </w:pPr>
            <w:r>
              <w:rPr>
                <w:iCs/>
              </w:rPr>
              <w:t>Объём 741,624 Гкал</w:t>
            </w:r>
          </w:p>
        </w:tc>
      </w:tr>
      <w:tr>
        <w:trPr/>
        <w:tc>
          <w:tcPr>
            <w:tcW w:w="95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/>
            </w:pPr>
            <w:r>
              <w:rPr>
                <w:b/>
                <w:iCs/>
              </w:rPr>
              <w:t xml:space="preserve">6. Место поставки (выполнения работ, оказания услуг): </w:t>
            </w:r>
            <w:r>
              <w:rPr/>
              <w:t xml:space="preserve">Ямало-Ненецкий автономный округ, город Салехард </w:t>
            </w:r>
          </w:p>
          <w:p>
            <w:pPr>
              <w:pStyle w:val="Normal"/>
              <w:numPr>
                <w:ilvl w:val="0"/>
                <w:numId w:val="2"/>
              </w:numPr>
              <w:suppressAutoHyphens w:val="true"/>
              <w:jc w:val="both"/>
              <w:rPr/>
            </w:pPr>
            <w:r>
              <w:rPr/>
              <w:t>ул. Б.Кнунянца, д.70 а (офисные помещения в нежилом здании 1-й этаж в МКД);</w:t>
            </w:r>
          </w:p>
          <w:p>
            <w:pPr>
              <w:pStyle w:val="Normal"/>
              <w:numPr>
                <w:ilvl w:val="0"/>
                <w:numId w:val="2"/>
              </w:numPr>
              <w:suppressAutoHyphens w:val="true"/>
              <w:jc w:val="both"/>
              <w:rPr/>
            </w:pPr>
            <w:r>
              <w:rPr/>
              <w:t>ул. ул. Чубынина, 34 (универсальный розничный рынок «Дары Ямала»)</w:t>
            </w:r>
          </w:p>
        </w:tc>
      </w:tr>
      <w:tr>
        <w:trPr>
          <w:trHeight w:val="591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iCs/>
              </w:rPr>
              <w:t>7. Цена договора, заключаемого с единственным подрядчиком: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FF6600"/>
              </w:rPr>
            </w:pPr>
            <w:r>
              <w:rPr/>
              <w:t>4 599 502,60 рублей, в том числе НДС 20%</w:t>
            </w:r>
          </w:p>
        </w:tc>
      </w:tr>
      <w:tr>
        <w:trPr>
          <w:trHeight w:val="150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Cs/>
              </w:rPr>
            </w:pPr>
            <w:r>
              <w:rPr>
                <w:b/>
                <w:iCs/>
              </w:rPr>
              <w:t>8. Порядок оплаты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Согласно условиям договора</w:t>
            </w:r>
          </w:p>
        </w:tc>
      </w:tr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iCs/>
              </w:rPr>
              <w:t xml:space="preserve">9. Срок заключения договора 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 01.01.2026 по 31.12.2026</w:t>
            </w:r>
          </w:p>
        </w:tc>
      </w:tr>
      <w:tr>
        <w:trPr>
          <w:trHeight w:val="274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iCs/>
              </w:rPr>
              <w:t>10. Обоснование выбора Единственного поставщика (подрядчика, исполнителя):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/>
            </w:pPr>
            <w:r>
              <w:rPr/>
              <w:t xml:space="preserve">п.п. 2 п. 6.3 раздел 6 коммунальные услуги: водоснабжение (холодное и горячее), водоотведение (включая плату за сброс загрязняющих веществ сверх установленных нормативов состава сточных вод, а также плату за негативное воздействие на работу централизованной системы водоотведения), канализации, теплоснабжение, газоснабжение, обращение с твёрдыми коммунальными отходами </w:t>
            </w:r>
            <w:r>
              <w:rPr>
                <w:lang w:eastAsia="en-US"/>
              </w:rPr>
              <w:t xml:space="preserve">для нужд </w:t>
            </w:r>
            <w:r>
              <w:rPr/>
              <w:t>ООО «Полярный круг»</w:t>
            </w:r>
            <w:r>
              <w:rPr>
                <w:lang w:eastAsia="en-US"/>
              </w:rPr>
              <w:t>, в соответствии с требованиями Федерального закона Российской Федерации от 18 июля 2011 г. № 223-ФЗ «О закупках товаров, работ, услуг отдельными видами юридических лиц»</w:t>
            </w:r>
          </w:p>
        </w:tc>
      </w:tr>
      <w:tr>
        <w:trPr>
          <w:trHeight w:val="274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Cs/>
              </w:rPr>
            </w:pPr>
            <w:r>
              <w:rPr>
                <w:b/>
                <w:iCs/>
              </w:rPr>
              <w:t>11. Требования к качеству товара, работам, услугам: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lang w:eastAsia="en-US"/>
              </w:rPr>
            </w:pPr>
            <w:r>
              <w:rPr>
                <w:lang w:eastAsia="en-US"/>
              </w:rPr>
              <w:t>Подача тепловой энергии в виде горячей воды на объекты Абонента через присоединенную сеть. Качество должно соответствовать обязательным требованиям, установленным нормам действующего законодательства Российской Федерации</w:t>
            </w:r>
          </w:p>
        </w:tc>
      </w:tr>
      <w:tr>
        <w:trPr>
          <w:trHeight w:val="413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Cs/>
              </w:rPr>
            </w:pPr>
            <w:r>
              <w:rPr>
                <w:b/>
                <w:iCs/>
              </w:rPr>
              <w:t>12. Срок, место и порядок предоставления документации о закупке, размер, порядок и сроки внесения платы, взимаемой заказчиком за предоставление документации, если такая плата установлена заказчиком, за исключением случаев предоставления документации в форме электронного документа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lang w:eastAsia="en-US"/>
              </w:rPr>
            </w:pPr>
            <w:r>
              <w:rPr>
                <w:lang w:eastAsia="en-US"/>
              </w:rPr>
              <w:t>Документация о закупке не предоставляется</w:t>
            </w:r>
          </w:p>
        </w:tc>
      </w:tr>
      <w:tr>
        <w:trPr>
          <w:trHeight w:val="155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Cs/>
              </w:rPr>
            </w:pPr>
            <w:r>
              <w:rPr>
                <w:b/>
                <w:iCs/>
              </w:rPr>
              <w:t>13. Место и дата рассмотрения предложений участников закупки и подведения итогов закупки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lang w:eastAsia="en-US"/>
              </w:rPr>
            </w:pPr>
            <w:r>
              <w:rPr>
                <w:lang w:eastAsia="en-US"/>
              </w:rPr>
              <w:t>Предложения участников закупки не рассматривается, итоги закупки не подводятся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ДОКУМЕНТАЦИЯ О ЗАКУПКЕ У ЕДИНСТВЕННОГО ПОСТАВЩИКА</w:t>
      </w:r>
    </w:p>
    <w:p>
      <w:pPr>
        <w:pStyle w:val="Normal"/>
        <w:jc w:val="both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numPr>
          <w:ilvl w:val="0"/>
          <w:numId w:val="3"/>
        </w:numPr>
        <w:ind w:firstLine="284" w:start="0" w:end="0"/>
        <w:jc w:val="both"/>
        <w:rPr>
          <w:b/>
        </w:rPr>
      </w:pPr>
      <w:r>
        <w:rPr>
          <w:b/>
        </w:rPr>
        <w:t>Установленные Заказчиком требования к техническим характеристикам товара, работы, услуги, к их безопасности, к функциональным характеристикам (потребительским свойствам) 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Заказчика:</w:t>
      </w:r>
    </w:p>
    <w:p>
      <w:pPr>
        <w:pStyle w:val="Normal"/>
        <w:ind w:firstLine="284" w:end="0"/>
        <w:jc w:val="both"/>
        <w:rPr/>
      </w:pPr>
      <w:r>
        <w:rPr/>
        <w:t>В соответствии с условиями договора.</w:t>
      </w:r>
    </w:p>
    <w:p>
      <w:pPr>
        <w:pStyle w:val="Normal"/>
        <w:numPr>
          <w:ilvl w:val="0"/>
          <w:numId w:val="3"/>
        </w:numPr>
        <w:ind w:firstLine="284" w:start="0" w:end="0"/>
        <w:jc w:val="both"/>
        <w:rPr>
          <w:b/>
        </w:rPr>
      </w:pPr>
      <w:r>
        <w:rPr>
          <w:b/>
        </w:rPr>
        <w:t>Требования к содержанию, форме, оформлению и составу заявки на участие в закупке:</w:t>
      </w:r>
    </w:p>
    <w:p>
      <w:pPr>
        <w:pStyle w:val="Normal"/>
        <w:ind w:firstLine="284" w:end="0"/>
        <w:jc w:val="both"/>
        <w:rPr/>
      </w:pPr>
      <w:r>
        <w:rPr/>
        <w:t>Не установлены.</w:t>
      </w:r>
    </w:p>
    <w:p>
      <w:pPr>
        <w:pStyle w:val="Normal"/>
        <w:numPr>
          <w:ilvl w:val="0"/>
          <w:numId w:val="3"/>
        </w:numPr>
        <w:ind w:firstLine="284" w:start="0" w:end="0"/>
        <w:jc w:val="both"/>
        <w:rPr>
          <w:b/>
        </w:rPr>
      </w:pPr>
      <w:r>
        <w:rPr>
          <w:b/>
        </w:rPr>
        <w:t>Требования к описанию участниками закупки поставляемого товара, который является предметом закупки, его функциональных характеристик (потребительских свойств), его количественных и качественных характеристик, требования к описанию участниками закупки выполняемой работы, оказываемой услуги, которые являются предметом закупки, их количественных и качественных характеристик:</w:t>
      </w:r>
    </w:p>
    <w:p>
      <w:pPr>
        <w:pStyle w:val="Normal"/>
        <w:ind w:firstLine="284" w:end="0"/>
        <w:jc w:val="both"/>
        <w:rPr/>
      </w:pPr>
      <w:r>
        <w:rPr/>
        <w:t>Не установлены.</w:t>
      </w:r>
    </w:p>
    <w:p>
      <w:pPr>
        <w:pStyle w:val="Normal"/>
        <w:numPr>
          <w:ilvl w:val="0"/>
          <w:numId w:val="3"/>
        </w:numPr>
        <w:ind w:firstLine="284" w:start="0" w:end="0"/>
        <w:jc w:val="both"/>
        <w:rPr>
          <w:b/>
        </w:rPr>
      </w:pPr>
      <w:r>
        <w:rPr>
          <w:b/>
        </w:rPr>
        <w:t>Место, условия и сроки (периоды) поставки товара, выполнения работы, оказания услуги:</w:t>
      </w:r>
    </w:p>
    <w:p>
      <w:pPr>
        <w:pStyle w:val="Normal"/>
        <w:ind w:firstLine="284" w:end="0"/>
        <w:jc w:val="both"/>
        <w:rPr/>
      </w:pPr>
      <w:r>
        <w:rPr/>
        <w:t>Согласно условиям договора.</w:t>
      </w:r>
    </w:p>
    <w:p>
      <w:pPr>
        <w:pStyle w:val="Normal"/>
        <w:ind w:firstLine="284" w:end="0"/>
        <w:jc w:val="both"/>
        <w:rPr/>
      </w:pPr>
      <w:r>
        <w:rPr/>
        <w:t>Срок действия договора: согласно условиям договора.</w:t>
      </w:r>
    </w:p>
    <w:p>
      <w:pPr>
        <w:pStyle w:val="Normal"/>
        <w:numPr>
          <w:ilvl w:val="0"/>
          <w:numId w:val="3"/>
        </w:numPr>
        <w:ind w:firstLine="284" w:start="0" w:end="0"/>
        <w:jc w:val="both"/>
        <w:rPr>
          <w:b/>
        </w:rPr>
      </w:pPr>
      <w:r>
        <w:rPr>
          <w:b/>
        </w:rPr>
        <w:t>Сведения о начальной (максимальной) цене договора (цене лота):</w:t>
      </w:r>
    </w:p>
    <w:p>
      <w:pPr>
        <w:pStyle w:val="Normal"/>
        <w:ind w:firstLine="284" w:end="0"/>
        <w:jc w:val="both"/>
        <w:rPr/>
      </w:pPr>
      <w:r>
        <w:rPr/>
        <w:t>Цена договора, заключаемого с единственным поставщиком составляет: согласно условиям договора.</w:t>
      </w:r>
    </w:p>
    <w:p>
      <w:pPr>
        <w:pStyle w:val="Normal"/>
        <w:numPr>
          <w:ilvl w:val="0"/>
          <w:numId w:val="3"/>
        </w:numPr>
        <w:ind w:firstLine="284" w:start="0" w:end="0"/>
        <w:jc w:val="both"/>
        <w:rPr>
          <w:b/>
        </w:rPr>
      </w:pPr>
      <w:r>
        <w:rPr>
          <w:b/>
        </w:rPr>
        <w:t>Форма, сроки и порядок оплаты товара, работы, услуги:</w:t>
      </w:r>
    </w:p>
    <w:p>
      <w:pPr>
        <w:pStyle w:val="Normal"/>
        <w:ind w:firstLine="284" w:end="0"/>
        <w:jc w:val="both"/>
        <w:rPr/>
      </w:pPr>
      <w:r>
        <w:rPr/>
        <w:t>Согласно условиям договора.</w:t>
      </w:r>
    </w:p>
    <w:p>
      <w:pPr>
        <w:pStyle w:val="Normal"/>
        <w:numPr>
          <w:ilvl w:val="0"/>
          <w:numId w:val="3"/>
        </w:numPr>
        <w:ind w:firstLine="284" w:start="0" w:end="0"/>
        <w:jc w:val="both"/>
        <w:rPr>
          <w:b/>
        </w:rPr>
      </w:pPr>
      <w:r>
        <w:rPr>
          <w:b/>
        </w:rPr>
        <w:t>Порядок формирования цены договора (цены лота) (с учётом или без учета расходов на перевозку, страхования, уплату таможенных пошлин, налогов и других обязательных платежей):</w:t>
      </w:r>
    </w:p>
    <w:p>
      <w:pPr>
        <w:pStyle w:val="Normal"/>
        <w:ind w:firstLine="284" w:end="0"/>
        <w:jc w:val="both"/>
        <w:rPr/>
      </w:pPr>
      <w:r>
        <w:rPr/>
        <w:t>Согласно условиям договора.</w:t>
      </w:r>
    </w:p>
    <w:p>
      <w:pPr>
        <w:pStyle w:val="Normal"/>
        <w:numPr>
          <w:ilvl w:val="0"/>
          <w:numId w:val="3"/>
        </w:numPr>
        <w:ind w:firstLine="284" w:start="0" w:end="0"/>
        <w:jc w:val="both"/>
        <w:rPr>
          <w:b/>
        </w:rPr>
      </w:pPr>
      <w:r>
        <w:rPr>
          <w:b/>
        </w:rPr>
        <w:t>Порядок, место, дата начала и дата окончания срока подачи заявок на участие в закупке:</w:t>
      </w:r>
    </w:p>
    <w:p>
      <w:pPr>
        <w:pStyle w:val="Normal"/>
        <w:ind w:firstLine="284" w:end="0"/>
        <w:jc w:val="both"/>
        <w:rPr/>
      </w:pPr>
      <w:r>
        <w:rPr/>
        <w:t>Не установлены.</w:t>
      </w:r>
    </w:p>
    <w:p>
      <w:pPr>
        <w:pStyle w:val="Normal"/>
        <w:numPr>
          <w:ilvl w:val="0"/>
          <w:numId w:val="3"/>
        </w:numPr>
        <w:ind w:firstLine="284" w:start="0" w:end="0"/>
        <w:jc w:val="both"/>
        <w:rPr>
          <w:b/>
        </w:rPr>
      </w:pPr>
      <w:r>
        <w:rPr>
          <w:b/>
        </w:rPr>
        <w:t>Требования к участникам закупки и перечень документов, представляемых участниками закупки для подтверждения их соответствия установленным требованиям:</w:t>
      </w:r>
    </w:p>
    <w:p>
      <w:pPr>
        <w:pStyle w:val="Normal"/>
        <w:ind w:firstLine="284" w:end="0"/>
        <w:jc w:val="both"/>
        <w:rPr/>
      </w:pPr>
      <w:r>
        <w:rPr/>
        <w:t>Не установлено.</w:t>
      </w:r>
    </w:p>
    <w:p>
      <w:pPr>
        <w:pStyle w:val="Normal"/>
        <w:numPr>
          <w:ilvl w:val="0"/>
          <w:numId w:val="3"/>
        </w:numPr>
        <w:ind w:firstLine="284" w:start="0" w:end="0"/>
        <w:jc w:val="both"/>
        <w:rPr>
          <w:b/>
        </w:rPr>
      </w:pPr>
      <w:r>
        <w:rPr>
          <w:b/>
        </w:rPr>
        <w:t>Формы, порядок, дата начала и дата окончания срока предоставления участниками закупки разъяснений положений документации о закупке:</w:t>
      </w:r>
    </w:p>
    <w:p>
      <w:pPr>
        <w:pStyle w:val="Normal"/>
        <w:ind w:firstLine="284" w:end="0"/>
        <w:jc w:val="both"/>
        <w:rPr/>
      </w:pPr>
      <w:r>
        <w:rPr/>
        <w:t>Запросы на разъяснение положений документации не принимаются, разъяснения не предоставляются.</w:t>
      </w:r>
    </w:p>
    <w:p>
      <w:pPr>
        <w:pStyle w:val="Normal"/>
        <w:numPr>
          <w:ilvl w:val="0"/>
          <w:numId w:val="3"/>
        </w:numPr>
        <w:ind w:firstLine="284" w:start="0" w:end="0"/>
        <w:jc w:val="both"/>
        <w:rPr>
          <w:b/>
        </w:rPr>
      </w:pPr>
      <w:r>
        <w:rPr>
          <w:b/>
        </w:rPr>
        <w:t>Место и дата рассмотрения предложений  участников закупки и подведения итогов закупки:</w:t>
      </w:r>
    </w:p>
    <w:p>
      <w:pPr>
        <w:pStyle w:val="Normal"/>
        <w:ind w:firstLine="284" w:end="0"/>
        <w:jc w:val="both"/>
        <w:rPr/>
      </w:pPr>
      <w:r>
        <w:rPr/>
        <w:t>Предложения участников закупки не рассматриваются, итоги закупки не подводятся.</w:t>
      </w:r>
    </w:p>
    <w:p>
      <w:pPr>
        <w:pStyle w:val="Normal"/>
        <w:numPr>
          <w:ilvl w:val="0"/>
          <w:numId w:val="3"/>
        </w:numPr>
        <w:ind w:firstLine="284" w:start="0" w:end="0"/>
        <w:jc w:val="both"/>
        <w:rPr>
          <w:b/>
        </w:rPr>
      </w:pPr>
      <w:r>
        <w:rPr>
          <w:b/>
        </w:rPr>
        <w:t xml:space="preserve">Критерии оценки и сопоставления заявок на участие в закупке: </w:t>
      </w:r>
      <w:r>
        <w:rPr/>
        <w:t>Не установлены.</w:t>
      </w:r>
    </w:p>
    <w:p>
      <w:pPr>
        <w:pStyle w:val="Normal"/>
        <w:numPr>
          <w:ilvl w:val="0"/>
          <w:numId w:val="3"/>
        </w:numPr>
        <w:ind w:firstLine="284" w:start="0" w:end="0"/>
        <w:jc w:val="both"/>
        <w:rPr>
          <w:b/>
        </w:rPr>
      </w:pPr>
      <w:r>
        <w:rPr>
          <w:b/>
        </w:rPr>
        <w:t>Порядок оценки и сопоставления заявок на участие в закупке:</w:t>
      </w:r>
      <w:r>
        <w:rPr/>
        <w:t xml:space="preserve"> Не установлен.</w:t>
      </w:r>
    </w:p>
    <w:p>
      <w:pPr>
        <w:pStyle w:val="Normal"/>
        <w:ind w:firstLine="284" w:end="0"/>
        <w:jc w:val="both"/>
        <w:rPr>
          <w:b/>
        </w:rPr>
      </w:pPr>
      <w:r>
        <w:rPr>
          <w:b/>
        </w:rPr>
      </w:r>
    </w:p>
    <w:p>
      <w:pPr>
        <w:pStyle w:val="Normal"/>
        <w:ind w:firstLine="284" w:end="0"/>
        <w:jc w:val="both"/>
        <w:rPr>
          <w:b/>
        </w:rPr>
      </w:pPr>
      <w:r>
        <w:rPr>
          <w:b/>
        </w:rPr>
      </w:r>
    </w:p>
    <w:p>
      <w:pPr>
        <w:pStyle w:val="Normal"/>
        <w:ind w:firstLine="284" w:end="0"/>
        <w:jc w:val="both"/>
        <w:rPr>
          <w:b/>
        </w:rPr>
      </w:pPr>
      <w:r>
        <w:rPr>
          <w:b/>
        </w:rPr>
      </w:r>
    </w:p>
    <w:p>
      <w:pPr>
        <w:pStyle w:val="Normal"/>
        <w:ind w:firstLine="284" w:end="0"/>
        <w:jc w:val="both"/>
        <w:rPr>
          <w:b/>
        </w:rPr>
      </w:pPr>
      <w:r>
        <w:rPr>
          <w:b/>
        </w:rPr>
      </w:r>
    </w:p>
    <w:p>
      <w:pPr>
        <w:pStyle w:val="Normal"/>
        <w:ind w:firstLine="284" w:end="0"/>
        <w:jc w:val="both"/>
        <w:rPr>
          <w:b/>
        </w:rPr>
      </w:pPr>
      <w:r>
        <w:rPr>
          <w:b/>
        </w:rPr>
      </w:r>
    </w:p>
    <w:p>
      <w:pPr>
        <w:pStyle w:val="Normal"/>
        <w:ind w:firstLine="284" w:end="0"/>
        <w:jc w:val="both"/>
        <w:rPr>
          <w:b/>
        </w:rPr>
      </w:pPr>
      <w:r>
        <w:rPr>
          <w:b/>
        </w:rPr>
      </w:r>
    </w:p>
    <w:p>
      <w:pPr>
        <w:pStyle w:val="Normal"/>
        <w:ind w:start="720" w:end="0"/>
        <w:jc w:val="both"/>
        <w:rPr>
          <w:b/>
        </w:rPr>
      </w:pPr>
      <w:r>
        <w:rPr>
          <w:b/>
        </w:rPr>
      </w:r>
    </w:p>
    <w:p>
      <w:pPr>
        <w:pStyle w:val="Normal"/>
        <w:ind w:start="720" w:end="0"/>
        <w:jc w:val="center"/>
        <w:rPr/>
      </w:pPr>
      <w:r>
        <w:rPr>
          <w:b/>
          <w:u w:val="single"/>
        </w:rPr>
        <w:t>ДОКУМЕНТАЛЬНЫЙ ОТЧЁТ:</w:t>
      </w:r>
    </w:p>
    <w:p>
      <w:pPr>
        <w:pStyle w:val="Normal"/>
        <w:ind w:start="720" w:end="0"/>
        <w:jc w:val="center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ind w:firstLine="993" w:end="0"/>
        <w:jc w:val="both"/>
        <w:rPr>
          <w:b/>
        </w:rPr>
      </w:pPr>
      <w:r>
        <w:rPr/>
        <w:t xml:space="preserve">Данная закупка осуществляется Заказчиком в соответствии с п.п. 2 п. 6.3 раздела 6 </w:t>
      </w:r>
      <w:r>
        <w:rPr>
          <w:lang w:eastAsia="en-US"/>
        </w:rPr>
        <w:t xml:space="preserve">Положения о закупке товаров, работ, услуг для нужд </w:t>
      </w:r>
      <w:r>
        <w:rPr/>
        <w:t xml:space="preserve">ООО «Полярный круг» </w:t>
      </w:r>
      <w:r>
        <w:rPr>
          <w:b/>
        </w:rPr>
        <w:t>«коммунальные услуги: водоснабжение (холодное и горячее), водоотведение (включая плату за сброс загрязняющих веществ сверх установленных нормативов состава сточных вод, а также плату за негативное воздействие на работу централизованной системы водоотведения), канализации, теплоснабжение, газоснабжение, обращение с твёрдыми коммунальными отходами».</w:t>
      </w:r>
    </w:p>
    <w:p>
      <w:pPr>
        <w:pStyle w:val="Normal"/>
        <w:ind w:firstLine="993" w:end="0"/>
        <w:jc w:val="both"/>
        <w:rPr>
          <w:b/>
        </w:rPr>
      </w:pPr>
      <w:r>
        <w:rPr>
          <w:b/>
        </w:rPr>
      </w:r>
    </w:p>
    <w:p>
      <w:pPr>
        <w:pStyle w:val="Normal"/>
        <w:ind w:firstLine="993" w:end="0"/>
        <w:jc w:val="both"/>
        <w:rPr/>
      </w:pPr>
      <w:r>
        <w:rPr/>
        <w:t xml:space="preserve">Сведения о поставщике – </w:t>
      </w:r>
      <w:r>
        <w:rPr>
          <w:b/>
        </w:rPr>
        <w:t>Акционерное общество «Салехардэнерго»</w:t>
      </w:r>
      <w:r>
        <w:rPr/>
        <w:t xml:space="preserve"> не включены в реестры недобросовестных поставщиков, предусмотренные Федеральным законом от 18.07.2011 года № 223-ФЗ «О закупках товаров, работ, услуг отдельными видами юридических лиц» и Федеральным законом от 05.04.2013 г. № 44-ФЗ «О контрактной системе в сфере закупок, товаров, работ, услуг для обеспечения государственных и муниципальных нужд».</w:t>
      </w:r>
    </w:p>
    <w:sectPr>
      <w:type w:val="nextPage"/>
      <w:pgSz w:w="11906" w:h="16838"/>
      <w:pgMar w:left="1701" w:right="850" w:gutter="0" w:header="0" w:top="899" w:footer="0" w:bottom="89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Franklin Gothic Book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apple-converted-space">
    <w:name w:val="apple-converted-space"/>
    <w:basedOn w:val="Style13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TimesNewRoman14pt">
    <w:name w:val="Заголовок 1 + Times New Roman 14 pt"/>
    <w:basedOn w:val="Heading1"/>
    <w:qFormat/>
    <w:pPr>
      <w:keepNext w:val="false"/>
      <w:numPr>
        <w:ilvl w:val="0"/>
        <w:numId w:val="0"/>
      </w:numPr>
      <w:spacing w:before="0" w:after="0"/>
      <w:jc w:val="both"/>
      <w:outlineLvl w:val="9"/>
    </w:pPr>
    <w:rPr>
      <w:rFonts w:ascii="Franklin Gothic Book" w:hAnsi="Franklin Gothic Book" w:cs="Times New Roman"/>
      <w:b w:val="false"/>
      <w:bCs w:val="false"/>
      <w:kern w:val="0"/>
      <w:sz w:val="24"/>
      <w:szCs w:val="24"/>
    </w:rPr>
  </w:style>
  <w:style w:type="paragraph" w:styleId="Style14">
    <w:name w:val=" Знак Знак"/>
    <w:basedOn w:val="Normal"/>
    <w:qFormat/>
    <w:pPr>
      <w:spacing w:lineRule="exact" w:line="240" w:before="0" w:after="160"/>
    </w:pPr>
    <w:rPr>
      <w:rFonts w:ascii="Verdana" w:hAnsi="Verdana" w:eastAsia="MS Mincho;MS Gothic" w:cs="Verdana"/>
      <w:sz w:val="16"/>
      <w:szCs w:val="20"/>
      <w:lang w:val="en-US"/>
    </w:rPr>
  </w:style>
  <w:style w:type="paragraph" w:styleId="4">
    <w:name w:val=" Знак4 Знак Знак"/>
    <w:basedOn w:val="Normal"/>
    <w:qFormat/>
    <w:pPr>
      <w:spacing w:lineRule="exact" w:line="240" w:before="0" w:after="160"/>
    </w:pPr>
    <w:rPr>
      <w:rFonts w:ascii="Verdana" w:hAnsi="Verdana" w:eastAsia="MS Mincho;MS Gothic" w:cs="Verdana"/>
      <w:sz w:val="16"/>
      <w:szCs w:val="20"/>
      <w:lang w:val="en-US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olarnuiKrug@mail.r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2019-01-30T06:45:00Z</dcterms:created>
  <dc:creator>Чумаченко Елена Викторовна, (6111)5718</dc:creator>
  <dc:description/>
  <cp:keywords/>
  <dc:language>en-US</dc:language>
  <cp:lastModifiedBy>Yurist</cp:lastModifiedBy>
  <cp:lastPrinted>2022-12-11T10:07:00Z</cp:lastPrinted>
  <dcterms:modified xsi:type="dcterms:W3CDTF">2025-12-08T11:40:00Z</dcterms:modified>
  <cp:revision>22</cp:revision>
  <dc:subject/>
  <dc:title>Образец извещения о проведении закупки</dc:title>
</cp:coreProperties>
</file>