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tabs>
          <w:tab w:val="left" w:pos="986" w:leader="none"/>
          <w:tab w:val="center" w:pos="5197" w:leader="none"/>
        </w:tabs>
        <w:rPr>
          <w:b/>
          <w:bCs/>
        </w:rPr>
        <w:outlineLvl w:val="0"/>
      </w:pPr>
      <w:r>
        <w:rPr>
          <w:b/>
          <w:bCs/>
        </w:rPr>
        <w:t xml:space="preserve">ПРОТОКОЛ № </w:t>
      </w:r>
      <w:r>
        <w:rPr>
          <w:b/>
          <w:bCs/>
        </w:rPr>
        <w:t xml:space="preserve">4</w:t>
      </w:r>
      <w:r>
        <w:rPr>
          <w:b/>
        </w:rPr>
      </w:r>
      <w:r>
        <w:rPr>
          <w:rFonts w:ascii="Times New Roman" w:hAnsi="Times New Roman"/>
          <w:b/>
          <w:sz w:val="24"/>
          <w:szCs w:val="24"/>
        </w:rPr>
        <w:t xml:space="preserve">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3344871</w:t>
      </w:r>
      <w:r/>
      <w:r>
        <w:rPr>
          <w:b/>
        </w:rPr>
      </w:r>
      <w:r>
        <w:rPr>
          <w:b/>
          <w:bCs/>
        </w:rPr>
      </w:r>
    </w:p>
    <w:p>
      <w:pPr>
        <w:jc w:val="center"/>
        <w:tabs>
          <w:tab w:val="left" w:pos="986" w:leader="none"/>
          <w:tab w:val="center" w:pos="5197" w:leader="none"/>
        </w:tabs>
        <w:rPr>
          <w:b/>
          <w:bCs/>
          <w:iCs/>
        </w:rPr>
        <w:outlineLvl w:val="0"/>
      </w:pPr>
      <w:r>
        <w:rPr>
          <w:b/>
          <w:bCs/>
        </w:rPr>
        <w:t xml:space="preserve">Заочного заседания Закупочной комиссии </w:t>
      </w:r>
      <w:r>
        <w:rPr>
          <w:b/>
          <w:bCs/>
        </w:rPr>
        <w:t xml:space="preserve">по предварительному рассмотрению и оцен</w:t>
      </w:r>
      <w:r>
        <w:rPr>
          <w:b/>
          <w:bCs/>
        </w:rPr>
        <w:t xml:space="preserve">к</w:t>
      </w:r>
      <w:r>
        <w:rPr>
          <w:b/>
          <w:bCs/>
        </w:rPr>
        <w:t xml:space="preserve">е по отборочным критериям заявок участников</w:t>
      </w:r>
      <w:r>
        <w:rPr>
          <w:b/>
          <w:bCs/>
        </w:rPr>
        <w:t xml:space="preserve">, поданн</w:t>
      </w:r>
      <w:r>
        <w:rPr>
          <w:b/>
          <w:bCs/>
        </w:rPr>
        <w:t xml:space="preserve">ых</w:t>
      </w:r>
      <w:r>
        <w:rPr>
          <w:b/>
          <w:bCs/>
        </w:rPr>
        <w:t xml:space="preserve"> на участие в</w:t>
      </w:r>
      <w:r>
        <w:rPr>
          <w:b/>
          <w:bCs/>
        </w:rPr>
        <w:t xml:space="preserve"> </w:t>
      </w:r>
      <w:r>
        <w:rPr>
          <w:b/>
          <w:bCs/>
        </w:rPr>
        <w:t xml:space="preserve">запрос</w:t>
      </w:r>
      <w:r>
        <w:rPr>
          <w:b/>
          <w:bCs/>
        </w:rPr>
        <w:t xml:space="preserve">е</w:t>
      </w:r>
      <w:r>
        <w:rPr>
          <w:b/>
          <w:bCs/>
        </w:rPr>
        <w:t xml:space="preserve"> предложений в электронной форме </w:t>
      </w:r>
      <w:r>
        <w:rPr>
          <w:b/>
        </w:rPr>
        <w:t xml:space="preserve">на право заключения договора </w:t>
      </w:r>
      <w:r>
        <w:rPr>
          <w:rFonts w:ascii="Times New Roman" w:hAnsi="Times New Roman"/>
          <w:b/>
          <w:sz w:val="24"/>
          <w:szCs w:val="24"/>
        </w:rPr>
        <w:t xml:space="preserve">на выполнение работ по техническому обслуживанию постов СТГН на ВЛ 220- 500кВ Самарского ПМЭС </w:t>
      </w:r>
      <w:r/>
      <w:r>
        <w:rPr>
          <w:b/>
        </w:rPr>
      </w:r>
      <w:r>
        <w:rPr>
          <w:b/>
          <w:bCs/>
          <w:iCs/>
        </w:rPr>
      </w:r>
    </w:p>
    <w:tbl>
      <w:tblPr>
        <w:tblW w:w="10547" w:type="dxa"/>
        <w:tblInd w:w="51" w:type="dxa"/>
        <w:tblLook w:val="0000" w:firstRow="0" w:lastRow="0" w:firstColumn="0" w:lastColumn="0" w:noHBand="0" w:noVBand="0"/>
      </w:tblPr>
      <w:tblGrid>
        <w:gridCol w:w="5036"/>
        <w:gridCol w:w="5511"/>
      </w:tblGrid>
      <w:tr>
        <w:tblPrEx/>
        <w:trPr>
          <w:trHeight w:val="331"/>
        </w:trPr>
        <w:tc>
          <w:tcPr>
            <w:tcW w:w="5036" w:type="dxa"/>
            <w:textDirection w:val="lrTb"/>
            <w:noWrap w:val="false"/>
          </w:tcPr>
          <w:p>
            <w:pPr>
              <w:pStyle w:val="854"/>
              <w:ind w:firstLine="180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z w:val="24"/>
              </w:rPr>
              <w:t xml:space="preserve">Самара</w:t>
            </w:r>
            <w:r>
              <w:rPr>
                <w:sz w:val="24"/>
              </w:rPr>
            </w:r>
          </w:p>
        </w:tc>
        <w:tc>
          <w:tcPr>
            <w:tcW w:w="5511" w:type="dxa"/>
            <w:textDirection w:val="lrTb"/>
            <w:noWrap w:val="false"/>
          </w:tcPr>
          <w:p>
            <w:pPr>
              <w:ind w:right="63" w:firstLine="180"/>
              <w:jc w:val="right"/>
              <w:spacing w:line="276" w:lineRule="auto"/>
            </w:pPr>
            <w:r>
              <w:t xml:space="preserve">03</w:t>
            </w:r>
            <w:r>
              <w:t xml:space="preserve">.</w:t>
            </w:r>
            <w:r>
              <w:t xml:space="preserve">03</w:t>
            </w:r>
            <w:r>
              <w:t xml:space="preserve">.20</w:t>
            </w:r>
            <w:r>
              <w:t xml:space="preserve">25</w:t>
            </w:r>
            <w:r/>
            <w:r/>
          </w:p>
        </w:tc>
      </w:tr>
    </w:tbl>
    <w:p>
      <w:pPr>
        <w:pStyle w:val="867"/>
        <w:ind w:left="0"/>
        <w:spacing w:line="276" w:lineRule="auto"/>
        <w:tabs>
          <w:tab w:val="left" w:pos="570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867"/>
        <w:numPr>
          <w:ilvl w:val="0"/>
          <w:numId w:val="1"/>
        </w:numPr>
        <w:ind w:left="0" w:firstLine="284"/>
        <w:spacing w:line="276" w:lineRule="auto"/>
        <w:tabs>
          <w:tab w:val="left" w:pos="570" w:leader="none"/>
          <w:tab w:val="num" w:pos="627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Повестка дня:</w:t>
      </w:r>
      <w:r>
        <w:rPr>
          <w:b/>
          <w:szCs w:val="24"/>
        </w:rPr>
      </w:r>
    </w:p>
    <w:p>
      <w:pPr>
        <w:numPr>
          <w:ilvl w:val="0"/>
          <w:numId w:val="3"/>
        </w:numPr>
        <w:ind w:left="284" w:hanging="74"/>
        <w:jc w:val="both"/>
        <w:rPr>
          <w:bCs/>
        </w:rPr>
      </w:pPr>
      <w:r>
        <w:t xml:space="preserve">О признании соответствующей требованиям документации и принятии к дальнейшему рассмотрению заявки Участника № 1</w:t>
      </w:r>
      <w:r>
        <w:rPr>
          <w:bCs/>
        </w:rPr>
        <w:t xml:space="preserve"> - </w:t>
      </w:r>
      <w:r>
        <w:rPr>
          <w:bCs/>
        </w:rPr>
        <w:t xml:space="preserve">ООО "НТЦ ИНСТРУМЕНТ-МИКРО"</w:t>
      </w:r>
      <w:r>
        <w:rPr>
          <w:bCs/>
        </w:rPr>
      </w:r>
      <w:r>
        <w:rPr>
          <w:bCs/>
        </w:rPr>
        <w:t xml:space="preserve">.</w:t>
      </w:r>
      <w:r>
        <w:rPr>
          <w:bCs/>
        </w:rPr>
      </w:r>
    </w:p>
    <w:p>
      <w:pPr>
        <w:numPr>
          <w:ilvl w:val="0"/>
          <w:numId w:val="3"/>
        </w:numPr>
        <w:ind w:left="284" w:hanging="74"/>
        <w:jc w:val="both"/>
        <w:rPr>
          <w:bCs/>
        </w:rPr>
      </w:pPr>
      <w:r>
        <w:t xml:space="preserve">О проведении аукционной процедуры понижения цены (переторжки).</w:t>
      </w:r>
      <w:r>
        <w:rPr>
          <w:bCs/>
        </w:rPr>
      </w:r>
    </w:p>
    <w:p>
      <w:pPr>
        <w:ind w:left="284"/>
        <w:tabs>
          <w:tab w:val="left" w:pos="0" w:leader="none"/>
        </w:tabs>
      </w:pPr>
      <w:r/>
      <w:r/>
    </w:p>
    <w:p>
      <w:pPr>
        <w:ind w:left="284"/>
        <w:tabs>
          <w:tab w:val="left" w:pos="0" w:leader="none"/>
        </w:tabs>
      </w:pPr>
      <w:r/>
      <w:r/>
    </w:p>
    <w:p>
      <w:pPr>
        <w:pStyle w:val="867"/>
        <w:numPr>
          <w:ilvl w:val="0"/>
          <w:numId w:val="1"/>
        </w:numPr>
        <w:ind w:left="0" w:firstLine="284"/>
        <w:spacing w:line="276" w:lineRule="auto"/>
        <w:tabs>
          <w:tab w:val="left" w:pos="570" w:leader="none"/>
          <w:tab w:val="num" w:pos="627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И</w:t>
      </w:r>
      <w:r>
        <w:rPr>
          <w:b/>
          <w:szCs w:val="24"/>
          <w:lang w:val="ru-RU"/>
        </w:rPr>
        <w:t xml:space="preserve">нформация о закупке</w:t>
      </w:r>
      <w:r>
        <w:rPr>
          <w:b/>
          <w:szCs w:val="24"/>
        </w:rPr>
        <w:t xml:space="preserve">.</w:t>
      </w:r>
      <w:r>
        <w:rPr>
          <w:b/>
          <w:szCs w:val="24"/>
        </w:rPr>
      </w:r>
    </w:p>
    <w:p>
      <w:pPr>
        <w:pStyle w:val="867"/>
        <w:numPr>
          <w:ilvl w:val="0"/>
          <w:numId w:val="31"/>
        </w:numPr>
        <w:ind w:left="0" w:firstLine="0"/>
        <w:tabs>
          <w:tab w:val="left" w:pos="142" w:leader="none"/>
          <w:tab w:val="left" w:pos="284" w:leader="none"/>
        </w:tabs>
        <w:rPr>
          <w:szCs w:val="24"/>
          <w:lang w:val="ru-RU"/>
        </w:rPr>
      </w:pPr>
      <w:r>
        <w:t xml:space="preserve">Основание проведения запроса предложений</w:t>
      </w:r>
      <w:r>
        <w:rPr>
          <w:bCs/>
        </w:rPr>
        <w:t xml:space="preserve"> в электронной форме</w:t>
      </w:r>
      <w:r>
        <w:t xml:space="preserve">:</w:t>
      </w:r>
      <w:r>
        <w:rPr>
          <w:szCs w:val="24"/>
          <w:lang w:val="ru-RU"/>
        </w:rPr>
      </w:r>
    </w:p>
    <w:p>
      <w:pPr>
        <w:ind w:firstLine="284"/>
      </w:pPr>
      <w:r>
        <w:t xml:space="preserve">Согласно приказу филиал</w:t>
      </w:r>
      <w:r>
        <w:t xml:space="preserve">а ПАО «</w:t>
      </w:r>
      <w:r>
        <w:t xml:space="preserve">Россети</w:t>
      </w:r>
      <w:r>
        <w:t xml:space="preserve">»</w:t>
      </w:r>
      <w:r>
        <w:t xml:space="preserve"> - МЭС Волги от </w:t>
      </w:r>
      <w:r>
        <w:t xml:space="preserve">14.01</w:t>
      </w:r>
      <w:r>
        <w:t xml:space="preserve">.20</w:t>
      </w:r>
      <w:r>
        <w:t xml:space="preserve">2</w:t>
      </w:r>
      <w:r>
        <w:t xml:space="preserve">5</w:t>
      </w:r>
      <w:r>
        <w:t xml:space="preserve"> № 14</w:t>
      </w:r>
      <w:r>
        <w:t xml:space="preserve">.</w:t>
      </w:r>
      <w:r/>
    </w:p>
    <w:p>
      <w:pPr>
        <w:ind w:firstLine="284"/>
        <w:jc w:val="both"/>
      </w:pPr>
      <w:r>
        <w:t xml:space="preserve">Извещение </w:t>
      </w:r>
      <w:r>
        <w:t xml:space="preserve">от </w:t>
      </w:r>
      <w:r>
        <w:t xml:space="preserve">28.01</w:t>
      </w:r>
      <w:r>
        <w:t xml:space="preserve">.20</w:t>
      </w:r>
      <w:r>
        <w:t xml:space="preserve">25</w:t>
      </w:r>
      <w:r>
        <w:t xml:space="preserve"> № </w:t>
      </w:r>
      <w:r/>
      <w:r>
        <w:t xml:space="preserve">3344871</w:t>
      </w:r>
      <w:r/>
      <w:r>
        <w:t xml:space="preserve"> о проведении запроса предложений в электронной форме, Закупоч</w:t>
      </w:r>
      <w:r>
        <w:t xml:space="preserve">ная документация опубликована</w:t>
      </w:r>
      <w:r>
        <w:t xml:space="preserve"> 28</w:t>
      </w:r>
      <w:r>
        <w:t xml:space="preserve">.01</w:t>
      </w:r>
      <w:r>
        <w:t xml:space="preserve">.20</w:t>
      </w:r>
      <w:r>
        <w:t xml:space="preserve">25</w:t>
      </w:r>
      <w:r>
        <w:t xml:space="preserve"> на сайте ЭТП «РТС-Тен</w:t>
      </w:r>
      <w:r>
        <w:t xml:space="preserve">дер» (www.rts-tender.ru), а так</w:t>
      </w:r>
      <w:r>
        <w:t xml:space="preserve">же на официальном сайте www.zakupki.gov.ru (закупка № </w:t>
      </w:r>
      <w:r>
        <w:t xml:space="preserve">32514451825</w:t>
      </w:r>
      <w:r/>
      <w:r>
        <w:t xml:space="preserve">).</w:t>
      </w:r>
      <w:r/>
    </w:p>
    <w:p>
      <w:pPr>
        <w:jc w:val="both"/>
      </w:pPr>
      <w:r/>
      <w:r/>
    </w:p>
    <w:p>
      <w:pPr>
        <w:pStyle w:val="908"/>
        <w:numPr>
          <w:ilvl w:val="0"/>
          <w:numId w:val="31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Номер лота: </w:t>
      </w:r>
      <w:r>
        <w:rPr>
          <w:lang w:eastAsia="zh-CN" w:bidi="hi-IN"/>
        </w:rPr>
        <w:t xml:space="preserve">1</w:t>
      </w:r>
      <w:r/>
    </w:p>
    <w:p>
      <w:pPr>
        <w:pStyle w:val="908"/>
        <w:contextualSpacing/>
        <w:ind w:left="0"/>
        <w:jc w:val="both"/>
        <w:widowControl w:val="off"/>
        <w:tabs>
          <w:tab w:val="left" w:pos="284" w:leader="none"/>
        </w:tabs>
      </w:pPr>
      <w:r/>
      <w:r/>
    </w:p>
    <w:p>
      <w:pPr>
        <w:pStyle w:val="908"/>
        <w:numPr>
          <w:ilvl w:val="0"/>
          <w:numId w:val="31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Способ и предмет закупки: </w:t>
      </w:r>
      <w:r>
        <w:rPr>
          <w:bCs/>
        </w:rPr>
        <w:t xml:space="preserve">запрос предложений в электронной</w:t>
      </w:r>
      <w:r>
        <w:rPr>
          <w:bCs/>
        </w:rPr>
        <w:t xml:space="preserve"> форме</w:t>
      </w:r>
      <w:r>
        <w:rPr>
          <w:bCs/>
        </w:rPr>
        <w:t xml:space="preserve"> </w:t>
      </w:r>
      <w:r>
        <w:rPr>
          <w:bCs/>
        </w:rPr>
        <w:t xml:space="preserve">на </w:t>
      </w:r>
      <w:r>
        <w:rPr>
          <w:bCs/>
        </w:rPr>
        <w:t xml:space="preserve">право заключения договора на выполнение работ по техническому обслуживанию постов СТГН на ВЛ 220- 500кВ Самарского ПМЭС</w:t>
      </w:r>
      <w:r>
        <w:rPr>
          <w:bCs/>
          <w:iCs/>
        </w:rPr>
        <w:t xml:space="preserve">.</w:t>
      </w:r>
      <w:r/>
    </w:p>
    <w:p>
      <w:pPr>
        <w:pStyle w:val="908"/>
        <w:contextualSpacing/>
        <w:ind w:left="0"/>
        <w:jc w:val="both"/>
        <w:widowControl w:val="off"/>
        <w:tabs>
          <w:tab w:val="left" w:pos="284" w:leader="none"/>
        </w:tabs>
      </w:pPr>
      <w:r/>
      <w:r/>
    </w:p>
    <w:p>
      <w:pPr>
        <w:pStyle w:val="908"/>
        <w:numPr>
          <w:ilvl w:val="0"/>
          <w:numId w:val="31"/>
        </w:numPr>
        <w:contextualSpacing/>
        <w:ind w:left="0" w:firstLine="0"/>
        <w:jc w:val="both"/>
        <w:tabs>
          <w:tab w:val="left" w:pos="284" w:leader="none"/>
        </w:tabs>
        <w:rPr>
          <w:rFonts w:ascii="Times New Roman CYR" w:hAnsi="Times New Roman CYR" w:cs="Times New Roman CYR"/>
        </w:rPr>
      </w:pPr>
      <w:r>
        <w:rPr>
          <w:lang w:eastAsia="zh-CN" w:bidi="hi-IN"/>
        </w:rPr>
        <w:t xml:space="preserve">Сведения</w:t>
      </w:r>
      <w:r>
        <w:rPr>
          <w:rFonts w:ascii="Times New Roman CYR" w:hAnsi="Times New Roman CYR" w:cs="Times New Roman CYR"/>
        </w:rPr>
        <w:t xml:space="preserve"> о сроке исполнения договора:</w:t>
      </w:r>
      <w:r>
        <w:rPr>
          <w:rFonts w:ascii="Times New Roman CYR" w:hAnsi="Times New Roman CYR" w:cs="Times New Roman CYR"/>
        </w:rPr>
        <w:t xml:space="preserve"> </w:t>
      </w:r>
      <w:r>
        <w:rPr>
          <w:rFonts w:ascii="Times New Roman CYR" w:hAnsi="Times New Roman CYR" w:cs="Times New Roman CYR"/>
        </w:rPr>
      </w:r>
    </w:p>
    <w:p>
      <w:pPr>
        <w:rPr>
          <w:rFonts w:eastAsia="ArialMT"/>
          <w:lang w:eastAsia="en-US"/>
        </w:rPr>
      </w:pPr>
      <w:r>
        <w:t xml:space="preserve">Начало выполнения работ – с даты подписания договора.</w:t>
      </w:r>
      <w:r>
        <w:rPr>
          <w:rFonts w:eastAsia="ArialMT"/>
          <w:lang w:eastAsia="en-US"/>
        </w:rPr>
      </w:r>
    </w:p>
    <w:p>
      <w:pPr>
        <w:contextualSpacing/>
        <w:jc w:val="both"/>
        <w:widowControl w:val="off"/>
      </w:pPr>
      <w:r>
        <w:t xml:space="preserve">Окончание выполнения Работ – </w:t>
      </w:r>
      <w:r>
        <w:t xml:space="preserve">15.12.2025г</w:t>
      </w:r>
      <w:r>
        <w:t xml:space="preserve">.</w:t>
      </w:r>
      <w:r/>
    </w:p>
    <w:p>
      <w:pPr>
        <w:contextualSpacing/>
        <w:jc w:val="both"/>
        <w:widowControl w:val="off"/>
      </w:pPr>
      <w:r>
        <w:rPr>
          <w:rFonts w:ascii="Times New Roman CYR" w:hAnsi="Times New Roman CYR" w:cs="Times New Roman CYR"/>
        </w:rPr>
        <w:t xml:space="preserve"> </w:t>
      </w:r>
      <w:r/>
    </w:p>
    <w:p>
      <w:pPr>
        <w:pStyle w:val="908"/>
        <w:numPr>
          <w:ilvl w:val="0"/>
          <w:numId w:val="31"/>
        </w:numPr>
        <w:ind w:left="0" w:firstLine="0"/>
        <w:tabs>
          <w:tab w:val="left" w:pos="284" w:leader="none"/>
        </w:tabs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  <w:t xml:space="preserve">Сведения об объеме работ: в соответствии с документацией о закупке.</w:t>
      </w:r>
      <w:r>
        <w:rPr>
          <w:rFonts w:ascii="Times New Roman CYR" w:hAnsi="Times New Roman CYR" w:cs="Times New Roman CYR"/>
        </w:rPr>
      </w:r>
    </w:p>
    <w:p>
      <w:pPr>
        <w:pStyle w:val="908"/>
        <w:ind w:left="0"/>
        <w:tabs>
          <w:tab w:val="left" w:pos="284" w:leader="none"/>
        </w:tabs>
        <w:rPr>
          <w:rFonts w:ascii="Times New Roman CYR" w:hAnsi="Times New Roman CYR" w:cs="Times New Roman CYR"/>
        </w:rPr>
      </w:pPr>
      <w:r>
        <w:rPr>
          <w:rFonts w:ascii="Times New Roman CYR" w:hAnsi="Times New Roman CYR" w:cs="Times New Roman CYR"/>
        </w:rPr>
      </w:r>
      <w:r>
        <w:rPr>
          <w:rFonts w:ascii="Times New Roman CYR" w:hAnsi="Times New Roman CYR" w:cs="Times New Roman CYR"/>
        </w:rPr>
      </w:r>
    </w:p>
    <w:p>
      <w:pPr>
        <w:pStyle w:val="908"/>
        <w:numPr>
          <w:ilvl w:val="0"/>
          <w:numId w:val="31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Дата начала срока подачи заявок: </w:t>
      </w:r>
      <w:r>
        <w:t xml:space="preserve">«28</w:t>
      </w:r>
      <w:r>
        <w:t xml:space="preserve">» января</w:t>
      </w:r>
      <w:r>
        <w:t xml:space="preserve"> 20</w:t>
      </w:r>
      <w:r>
        <w:t xml:space="preserve">2</w:t>
      </w:r>
      <w:r>
        <w:t xml:space="preserve">5</w:t>
      </w:r>
      <w:r>
        <w:t xml:space="preserve"> года</w:t>
      </w:r>
      <w:r>
        <w:t xml:space="preserve">.</w:t>
      </w:r>
      <w:r/>
    </w:p>
    <w:p>
      <w:pPr>
        <w:pStyle w:val="928"/>
        <w:numPr>
          <w:ilvl w:val="0"/>
          <w:numId w:val="31"/>
        </w:numPr>
        <w:ind w:left="0" w:firstLine="0"/>
        <w:jc w:val="both"/>
        <w:tabs>
          <w:tab w:val="left" w:pos="284" w:leader="none"/>
        </w:tabs>
      </w:pPr>
      <w:r>
        <w:t xml:space="preserve">Дата и время окончания срока, последний день срока подачи Заявок: </w:t>
      </w:r>
      <w:r>
        <w:t xml:space="preserve">«</w:t>
      </w:r>
      <w:r>
        <w:t xml:space="preserve">25</w:t>
      </w:r>
      <w:r>
        <w:t xml:space="preserve">» февраля</w:t>
      </w:r>
      <w:r>
        <w:t xml:space="preserve"> 20</w:t>
      </w:r>
      <w:r>
        <w:t xml:space="preserve">25</w:t>
      </w:r>
      <w:r>
        <w:t xml:space="preserve"> года</w:t>
      </w:r>
      <w:r>
        <w:t xml:space="preserve"> 1</w:t>
      </w:r>
      <w:r>
        <w:t xml:space="preserve">3</w:t>
      </w:r>
      <w:r>
        <w:t xml:space="preserve">:00 (время московское)</w:t>
      </w:r>
      <w:r>
        <w:t xml:space="preserve">.</w:t>
      </w:r>
      <w:r/>
    </w:p>
    <w:p>
      <w:pPr>
        <w:pStyle w:val="928"/>
        <w:jc w:val="both"/>
        <w:tabs>
          <w:tab w:val="left" w:pos="284" w:leader="none"/>
        </w:tabs>
      </w:pPr>
      <w:r/>
      <w:r/>
    </w:p>
    <w:p>
      <w:pPr>
        <w:numPr>
          <w:ilvl w:val="0"/>
          <w:numId w:val="31"/>
        </w:numPr>
        <w:ind w:left="0" w:firstLine="0"/>
        <w:jc w:val="both"/>
        <w:tabs>
          <w:tab w:val="left" w:pos="-142" w:leader="none"/>
          <w:tab w:val="left" w:pos="426" w:leader="none"/>
        </w:tabs>
      </w:pPr>
      <w:r>
        <w:rPr>
          <w:lang w:eastAsia="zh-CN" w:bidi="hi-IN"/>
        </w:rPr>
        <w:t xml:space="preserve">Классификация</w:t>
      </w:r>
      <w:r>
        <w:t xml:space="preserve"> товаров, работ, услуг.</w:t>
      </w:r>
      <w:r/>
    </w:p>
    <w:tbl>
      <w:tblPr>
        <w:tblW w:w="10490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2519"/>
        <w:gridCol w:w="4819"/>
        <w:gridCol w:w="3152"/>
      </w:tblGrid>
      <w:tr>
        <w:tblPrEx/>
        <w:trPr>
          <w:trHeight w:val="319"/>
        </w:trPr>
        <w:tc>
          <w:tcPr>
            <w:shd w:val="clear" w:color="auto" w:fill="d9d9d9"/>
            <w:tcW w:w="2519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ОКПД 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/>
            <w:tcW w:w="4819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ОКВЭД 2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/>
            <w:tcW w:w="3152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Количество (ед. измерения)</w:t>
            </w:r>
            <w:r>
              <w:rPr>
                <w:b/>
                <w:bCs/>
              </w:rPr>
            </w:r>
          </w:p>
        </w:tc>
      </w:tr>
      <w:tr>
        <w:tblPrEx/>
        <w:trPr>
          <w:trHeight w:val="902"/>
        </w:trPr>
        <w:tc>
          <w:tcPr>
            <w:tcW w:w="2519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>
              <w:t xml:space="preserve">35.12.10.110 - Услуги по передаче электроэнергии</w:t>
            </w:r>
            <w:r/>
            <w:r/>
          </w:p>
        </w:tc>
        <w:tc>
          <w:tcPr>
            <w:tcW w:w="4819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>
              <w:t xml:space="preserve">35.12 - Передача электроэнергии и технологическое присоединение к распределительным электросетям</w:t>
            </w:r>
            <w:r/>
            <w:r/>
          </w:p>
        </w:tc>
        <w:tc>
          <w:tcPr>
            <w:tcW w:w="3152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1 Условная единица(876)</w:t>
            </w:r>
            <w:r/>
          </w:p>
        </w:tc>
      </w:tr>
    </w:tbl>
    <w:p>
      <w:pPr>
        <w:pStyle w:val="908"/>
        <w:contextualSpacing/>
        <w:ind w:left="644"/>
        <w:jc w:val="both"/>
        <w:widowControl w:val="off"/>
      </w:pPr>
      <w:r/>
      <w:r/>
    </w:p>
    <w:p>
      <w:pPr>
        <w:numPr>
          <w:ilvl w:val="0"/>
          <w:numId w:val="31"/>
        </w:numPr>
        <w:ind w:left="0" w:firstLine="0"/>
        <w:jc w:val="both"/>
        <w:tabs>
          <w:tab w:val="left" w:pos="-142" w:leader="none"/>
          <w:tab w:val="left" w:pos="426" w:leader="none"/>
        </w:tabs>
      </w:pPr>
      <w:r>
        <w:t xml:space="preserve">Начальная (максимальная) цена договора:</w:t>
      </w:r>
      <w:r/>
    </w:p>
    <w:p>
      <w:pPr>
        <w:jc w:val="both"/>
        <w:tabs>
          <w:tab w:val="left" w:pos="708" w:leader="none"/>
        </w:tabs>
      </w:pPr>
      <w:r>
        <w:rPr>
          <w:color w:val="000000"/>
        </w:rPr>
        <w:t xml:space="preserve">4 108 220</w:t>
      </w:r>
      <w:r>
        <w:rPr>
          <w:color w:val="000000"/>
        </w:rPr>
        <w:t xml:space="preserve"> </w:t>
      </w:r>
      <w:r>
        <w:rPr>
          <w:color w:val="000000"/>
        </w:rPr>
        <w:t xml:space="preserve">(</w:t>
      </w:r>
      <w:r>
        <w:rPr>
          <w:color w:val="000000"/>
        </w:rPr>
        <w:t xml:space="preserve">Четыре миллиона сто восемь тысяч двести двадцать</w:t>
      </w:r>
      <w:r>
        <w:rPr>
          <w:color w:val="000000"/>
        </w:rPr>
        <w:t xml:space="preserve">) рублей 00 копеек без НДС, кроме того НДС в размере 20 %. Начальная (максимальная) цена договора (цена лота) с учетом НДС составляет </w:t>
      </w:r>
      <w:r>
        <w:rPr>
          <w:color w:val="000000"/>
        </w:rPr>
        <w:t xml:space="preserve">4 929 864</w:t>
      </w:r>
      <w:r>
        <w:rPr>
          <w:color w:val="000000"/>
        </w:rPr>
        <w:t xml:space="preserve"> </w:t>
      </w:r>
      <w:r>
        <w:rPr>
          <w:color w:val="000000"/>
        </w:rPr>
        <w:t xml:space="preserve">(Четыре миллиона девятьсот двадцать девять</w:t>
      </w:r>
      <w:r>
        <w:rPr>
          <w:color w:val="000000"/>
        </w:rPr>
        <w:t xml:space="preserve"> тысяч восемьсот шестьдесят четыре</w:t>
      </w:r>
      <w:r>
        <w:rPr>
          <w:color w:val="000000"/>
        </w:rPr>
        <w:t xml:space="preserve">) рубля 00 копеек</w:t>
      </w:r>
      <w:r>
        <w:t xml:space="preserve">.</w:t>
      </w:r>
      <w:r>
        <w:t xml:space="preserve"> </w:t>
      </w:r>
      <w:r/>
    </w:p>
    <w:p>
      <w:pPr>
        <w:jc w:val="both"/>
        <w:tabs>
          <w:tab w:val="left" w:pos="708" w:leader="none"/>
        </w:tabs>
      </w:pPr>
      <w:r/>
      <w:r/>
    </w:p>
    <w:p>
      <w:pPr>
        <w:pStyle w:val="929"/>
        <w:numPr>
          <w:ilvl w:val="0"/>
          <w:numId w:val="31"/>
        </w:numPr>
        <w:ind w:left="0" w:firstLine="0"/>
        <w:jc w:val="both"/>
        <w:spacing w:after="0" w:line="240" w:lineRule="auto"/>
        <w:tabs>
          <w:tab w:val="left" w:pos="426" w:leader="none"/>
        </w:tabs>
      </w:pPr>
      <w:r>
        <w:t xml:space="preserve">По окончании с</w:t>
      </w:r>
      <w:r>
        <w:t xml:space="preserve">рока подачи </w:t>
      </w:r>
      <w:r>
        <w:t xml:space="preserve">заявок была подан</w:t>
      </w:r>
      <w:r>
        <w:t xml:space="preserve">а 1 заявка от участника</w:t>
      </w:r>
      <w:r>
        <w:t xml:space="preserve">:</w:t>
      </w:r>
      <w:r/>
    </w:p>
    <w:tbl>
      <w:tblPr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1561"/>
        <w:gridCol w:w="2692"/>
        <w:gridCol w:w="3119"/>
        <w:gridCol w:w="1560"/>
        <w:gridCol w:w="1524"/>
      </w:tblGrid>
      <w:tr>
        <w:tblPrEx/>
        <w:trPr>
          <w:trHeight w:val="475"/>
        </w:trPr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746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Регистрационный номер заявки</w:t>
            </w:r>
            <w:r>
              <w:rPr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87" w:type="pct"/>
            <w:vAlign w:val="center"/>
            <w:vMerge w:val="restart"/>
            <w:textDirection w:val="lrTb"/>
            <w:noWrap w:val="false"/>
          </w:tcPr>
          <w:p>
            <w:pPr>
              <w:pStyle w:val="908"/>
              <w:ind w:left="221"/>
              <w:jc w:val="center"/>
              <w:rPr>
                <w:bCs/>
              </w:rPr>
            </w:pPr>
            <w:r>
              <w:rPr>
                <w:bCs/>
              </w:rPr>
              <w:t xml:space="preserve">Дата и время подачи заявки</w:t>
            </w:r>
            <w:r>
              <w:rPr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491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Наименование участника закупки</w:t>
            </w:r>
            <w:r>
              <w:rPr>
                <w:bCs/>
              </w:rPr>
            </w:r>
          </w:p>
        </w:tc>
        <w:tc>
          <w:tcPr>
            <w:gridSpan w:val="2"/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75" w:type="pct"/>
            <w:vAlign w:val="center"/>
            <w:textDirection w:val="lrTb"/>
            <w:noWrap w:val="false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Цена заявки участника</w:t>
            </w:r>
            <w:r>
              <w:rPr>
                <w:bCs/>
              </w:rPr>
            </w:r>
          </w:p>
        </w:tc>
      </w:tr>
      <w:tr>
        <w:tblPrEx/>
        <w:trPr>
          <w:trHeight w:val="497"/>
        </w:trPr>
        <w:tc>
          <w:tcPr>
            <w:shd w:val="clear" w:color="auto" w:fill="d9d9d9" w:themeFill="background1" w:themeFillShade="D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6" w:type="pct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87" w:type="pct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1" w:type="pct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6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руб. без НДС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9" w:type="pct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руб. с НДС</w:t>
            </w:r>
            <w:r>
              <w:rPr>
                <w:b/>
                <w:bCs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6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87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11.02.2025 10:04 (МСК)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1" w:type="pct"/>
            <w:vAlign w:val="center"/>
            <w:textDirection w:val="lrTb"/>
            <w:noWrap w:val="false"/>
          </w:tcPr>
          <w:p>
            <w:pPr>
              <w:jc w:val="center"/>
              <w:rPr>
                <w:highlight w:val="yellow"/>
              </w:rPr>
            </w:pPr>
            <w:r/>
            <w:r>
              <w:t xml:space="preserve">ООО "НТЦ ИНСТРУМЕНТ-МИКРО"</w:t>
            </w:r>
            <w:r/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46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4 105 720,00</w:t>
            </w:r>
            <w:r/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9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4 926 864,00</w:t>
            </w:r>
            <w:r/>
          </w:p>
        </w:tc>
      </w:tr>
    </w:tbl>
    <w:p>
      <w:pPr>
        <w:pStyle w:val="867"/>
        <w:ind w:left="720"/>
        <w:spacing w:after="240"/>
        <w:rPr>
          <w:b/>
          <w:szCs w:val="24"/>
          <w:lang w:val="ru-RU"/>
        </w:rPr>
      </w:pP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867"/>
        <w:numPr>
          <w:ilvl w:val="0"/>
          <w:numId w:val="1"/>
        </w:numPr>
        <w:spacing w:after="240"/>
        <w:tabs>
          <w:tab w:val="num" w:pos="567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  <w:t xml:space="preserve">Решение Закупочной</w:t>
      </w:r>
      <w:r>
        <w:rPr>
          <w:b/>
          <w:szCs w:val="24"/>
          <w:lang w:val="ru-RU"/>
        </w:rPr>
        <w:t xml:space="preserve"> комиссии</w:t>
      </w:r>
      <w:r>
        <w:rPr>
          <w:b/>
          <w:szCs w:val="24"/>
          <w:lang w:val="ru-RU"/>
        </w:rPr>
      </w:r>
    </w:p>
    <w:p>
      <w:pPr>
        <w:pStyle w:val="867"/>
        <w:ind w:left="0" w:firstLine="426"/>
        <w:tabs>
          <w:tab w:val="left" w:pos="540" w:leader="none"/>
        </w:tabs>
        <w:rPr>
          <w:bCs/>
          <w:szCs w:val="24"/>
        </w:rPr>
      </w:pPr>
      <w:r>
        <w:rPr>
          <w:bCs/>
          <w:szCs w:val="24"/>
        </w:rPr>
        <w:t xml:space="preserve">Комиссия рассмотрела заяв</w:t>
      </w:r>
      <w:r>
        <w:rPr>
          <w:bCs/>
          <w:szCs w:val="24"/>
        </w:rPr>
        <w:t xml:space="preserve">ки</w:t>
      </w:r>
      <w:r>
        <w:rPr>
          <w:bCs/>
          <w:szCs w:val="24"/>
        </w:rPr>
        <w:t xml:space="preserve"> участников процедуры на соответствие требованиям, установленным документацией, и приняла следующее решение:</w:t>
      </w:r>
      <w:r>
        <w:rPr>
          <w:bCs/>
          <w:szCs w:val="24"/>
        </w:rPr>
      </w:r>
    </w:p>
    <w:p>
      <w:pPr>
        <w:numPr>
          <w:ilvl w:val="0"/>
          <w:numId w:val="39"/>
        </w:numPr>
        <w:ind w:left="0" w:hanging="11"/>
        <w:jc w:val="both"/>
        <w:tabs>
          <w:tab w:val="left" w:pos="284" w:leader="none"/>
        </w:tabs>
      </w:pPr>
      <w:r>
        <w:t xml:space="preserve">Признать соответствующей требованиям документации и принять к дальнейшему рассмотрению заявку Участника № 1</w:t>
      </w:r>
      <w:r>
        <w:rPr>
          <w:bCs/>
        </w:rPr>
        <w:t xml:space="preserve"> -</w:t>
      </w:r>
      <w:r>
        <w:rPr>
          <w:bCs/>
        </w:rPr>
        <w:t xml:space="preserve"> </w:t>
      </w:r>
      <w:r>
        <w:rPr>
          <w:bCs/>
        </w:rPr>
      </w:r>
      <w:r>
        <w:t xml:space="preserve">ООО "НТЦ ИНСТРУМЕНТ-МИКРО".</w:t>
      </w:r>
      <w:r/>
    </w:p>
    <w:p>
      <w:pPr>
        <w:numPr>
          <w:ilvl w:val="0"/>
          <w:numId w:val="39"/>
        </w:numPr>
        <w:ind w:left="0" w:hanging="11"/>
        <w:jc w:val="both"/>
        <w:tabs>
          <w:tab w:val="left" w:pos="284" w:leader="none"/>
        </w:tabs>
        <w:rPr>
          <w:bCs/>
        </w:rPr>
      </w:pPr>
      <w:r>
        <w:t xml:space="preserve">Провести аукционную процедуру понижения цены (переторжку):</w:t>
      </w:r>
      <w:r>
        <w:rPr>
          <w:bCs/>
        </w:rPr>
      </w:r>
    </w:p>
    <w:p>
      <w:pPr>
        <w:pStyle w:val="867"/>
        <w:ind w:left="0"/>
        <w:tabs>
          <w:tab w:val="left" w:pos="540" w:leader="none"/>
        </w:tabs>
        <w:rPr>
          <w:szCs w:val="24"/>
        </w:rPr>
      </w:pPr>
      <w:r>
        <w:rPr>
          <w:szCs w:val="24"/>
        </w:rPr>
        <w:t xml:space="preserve">Форма проведения процедуры переторжки – очная с использованием функционала «РТС-Тендер».</w:t>
      </w:r>
      <w:r>
        <w:rPr>
          <w:szCs w:val="24"/>
        </w:rPr>
      </w:r>
    </w:p>
    <w:p>
      <w:pPr>
        <w:pStyle w:val="867"/>
        <w:ind w:left="0"/>
        <w:tabs>
          <w:tab w:val="left" w:pos="540" w:leader="none"/>
        </w:tabs>
        <w:rPr>
          <w:szCs w:val="24"/>
        </w:rPr>
      </w:pPr>
      <w:r>
        <w:rPr>
          <w:szCs w:val="24"/>
        </w:rPr>
        <w:t xml:space="preserve">Дата и время про</w:t>
      </w:r>
      <w:r>
        <w:rPr>
          <w:szCs w:val="24"/>
        </w:rPr>
        <w:t xml:space="preserve">ведения процедуры </w:t>
      </w:r>
      <w:r>
        <w:rPr>
          <w:szCs w:val="24"/>
        </w:rPr>
        <w:t xml:space="preserve">переторжки: </w:t>
      </w:r>
      <w:r>
        <w:rPr>
          <w:szCs w:val="24"/>
          <w:lang w:val="ru-RU"/>
        </w:rPr>
        <w:t xml:space="preserve">05.03</w:t>
      </w:r>
      <w:r>
        <w:rPr>
          <w:szCs w:val="24"/>
        </w:rPr>
        <w:t xml:space="preserve">.2025 –</w:t>
      </w:r>
      <w:r>
        <w:rPr>
          <w:szCs w:val="24"/>
        </w:rPr>
        <w:t xml:space="preserve"> </w:t>
      </w:r>
      <w:r>
        <w:rPr>
          <w:szCs w:val="24"/>
        </w:rPr>
        <w:t xml:space="preserve">10</w:t>
      </w:r>
      <w:r>
        <w:rPr>
          <w:szCs w:val="24"/>
        </w:rPr>
        <w:t xml:space="preserve">:00 (время московское).</w:t>
      </w:r>
      <w:r>
        <w:rPr>
          <w:szCs w:val="24"/>
        </w:rPr>
      </w:r>
    </w:p>
    <w:p>
      <w:pPr>
        <w:jc w:val="both"/>
        <w:tabs>
          <w:tab w:val="left" w:pos="284" w:leader="none"/>
        </w:tabs>
        <w:rPr>
          <w:bCs/>
        </w:rPr>
      </w:pPr>
      <w:r>
        <w:t xml:space="preserve">Шаг переторжки: – 49 298</w:t>
      </w:r>
      <w:r>
        <w:rPr>
          <w:color w:val="000000"/>
          <w:lang w:eastAsia="en-US"/>
        </w:rPr>
        <w:t xml:space="preserve"> </w:t>
      </w:r>
      <w:r>
        <w:t xml:space="preserve">(Сорок девять</w:t>
      </w:r>
      <w:r>
        <w:t xml:space="preserve"> тысяч двести девяносто восемь</w:t>
      </w:r>
      <w:r>
        <w:t xml:space="preserve">) руб</w:t>
      </w:r>
      <w:r>
        <w:t xml:space="preserve">лей 64 копейки.</w:t>
      </w:r>
      <w:r>
        <w:rPr>
          <w:bCs/>
        </w:rPr>
      </w:r>
    </w:p>
    <w:p>
      <w:pPr>
        <w:pStyle w:val="908"/>
        <w:contextualSpacing/>
        <w:jc w:val="both"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908"/>
        <w:contextualSpacing/>
        <w:jc w:val="both"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867"/>
        <w:ind w:left="0" w:firstLine="426"/>
        <w:tabs>
          <w:tab w:val="left" w:pos="426" w:leader="none"/>
        </w:tabs>
        <w:rPr>
          <w:sz w:val="18"/>
          <w:szCs w:val="18"/>
        </w:rPr>
      </w:pPr>
      <w:r>
        <w:rPr>
          <w:sz w:val="18"/>
          <w:szCs w:val="18"/>
        </w:rPr>
        <w:t xml:space="preserve">Настоящий протокол подлежит опубликованию на официальном сайте, адрес которого указан в документации</w:t>
      </w:r>
      <w:r>
        <w:rPr>
          <w:sz w:val="18"/>
          <w:szCs w:val="18"/>
          <w:lang w:val="ru-RU"/>
        </w:rPr>
        <w:t xml:space="preserve"> о закупке</w:t>
      </w:r>
      <w:r>
        <w:rPr>
          <w:sz w:val="18"/>
          <w:szCs w:val="18"/>
        </w:rPr>
        <w:t xml:space="preserve">, не позднее трех дней со дня его подписания. </w:t>
      </w:r>
      <w:r>
        <w:rPr>
          <w:sz w:val="18"/>
          <w:szCs w:val="18"/>
        </w:rPr>
      </w:r>
    </w:p>
    <w:p>
      <w:pPr>
        <w:pStyle w:val="867"/>
        <w:ind w:left="0"/>
        <w:tabs>
          <w:tab w:val="left" w:pos="709" w:leader="none"/>
        </w:tabs>
        <w:rPr>
          <w:szCs w:val="24"/>
          <w:lang w:val="ru-RU"/>
        </w:rPr>
      </w:pPr>
      <w:r>
        <w:rPr>
          <w:szCs w:val="24"/>
          <w:lang w:val="ru-RU"/>
        </w:rPr>
      </w:r>
      <w:r>
        <w:rPr>
          <w:szCs w:val="24"/>
          <w:lang w:val="ru-RU"/>
        </w:rPr>
      </w:r>
    </w:p>
    <w:tbl>
      <w:tblPr>
        <w:tblW w:w="1049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38"/>
        <w:gridCol w:w="2127"/>
        <w:gridCol w:w="3373"/>
      </w:tblGrid>
      <w:tr>
        <w:tblPrEx/>
        <w:trPr>
          <w:trHeight w:val="10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Председатель</w:t>
            </w:r>
            <w:r>
              <w:t xml:space="preserve"> Закупочной комиссии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С.А. Демин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73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Г</w:t>
            </w:r>
            <w:r>
              <w:t xml:space="preserve">енеральный</w:t>
            </w:r>
            <w:r>
              <w:t xml:space="preserve"> директор</w:t>
            </w:r>
            <w:r>
              <w:t xml:space="preserve"> </w:t>
            </w:r>
            <w:r>
              <w:t xml:space="preserve">филиала ПАО «Россети» - МЭС Волги</w:t>
            </w:r>
            <w:r/>
            <w:r/>
          </w:p>
        </w:tc>
      </w:tr>
      <w:tr>
        <w:tblPrEx/>
        <w:trPr>
          <w:trHeight w:val="117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spacing w:line="276" w:lineRule="auto"/>
              <w:rPr>
                <w:rFonts w:ascii="Times New Roman CYR" w:hAnsi="Times New Roman CYR"/>
                <w:lang w:eastAsia="en-US"/>
              </w:rPr>
            </w:pPr>
            <w:r>
              <w:rPr>
                <w:rFonts w:ascii="Times New Roman CYR" w:hAnsi="Times New Roman CYR"/>
                <w:lang w:eastAsia="en-US"/>
              </w:rPr>
              <w:t xml:space="preserve">Ответственный секретарь Закупочной комиссии</w:t>
            </w:r>
            <w:r>
              <w:rPr>
                <w:rFonts w:ascii="Times New Roman CYR" w:hAnsi="Times New Roman CYR"/>
                <w:lang w:eastAsia="en-US"/>
              </w:rPr>
            </w:r>
            <w:r>
              <w:rPr>
                <w:rFonts w:ascii="Times New Roman CYR" w:hAnsi="Times New Roman CYR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ind w:firstLine="34"/>
              <w:jc w:val="center"/>
              <w:spacing w:line="276" w:lineRule="auto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  <w:lang w:eastAsia="en-US"/>
              </w:rPr>
            </w:pPr>
            <w:r/>
            <w:r>
              <w:rPr>
                <w:rFonts w:ascii="Times New Roman CYR" w:hAnsi="Times New Roman CYR"/>
                <w:lang w:eastAsia="en-US"/>
              </w:rPr>
            </w:r>
            <w:r>
              <w:rPr>
                <w:rFonts w:ascii="Times New Roman CYR" w:hAnsi="Times New Roman CYR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lang w:eastAsia="en-US"/>
              </w:rPr>
            </w:pPr>
            <w:r>
              <w:rPr>
                <w:lang w:eastAsia="en-US"/>
              </w:rPr>
              <w:t xml:space="preserve">С.Д. Шульгин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373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lang w:eastAsia="en-US"/>
              </w:rPr>
            </w:pPr>
            <w:r>
              <w:rPr>
                <w:lang w:eastAsia="en-US"/>
              </w:rPr>
              <w:t xml:space="preserve">С</w:t>
            </w:r>
            <w:r>
              <w:rPr>
                <w:lang w:eastAsia="en-US"/>
              </w:rPr>
              <w:t xml:space="preserve">пециалист</w:t>
            </w:r>
            <w:r>
              <w:rPr>
                <w:lang w:eastAsia="en-US"/>
              </w:rPr>
              <w:t xml:space="preserve"> 1 категории</w:t>
            </w:r>
            <w:r>
              <w:rPr>
                <w:lang w:eastAsia="en-US"/>
              </w:rPr>
              <w:t xml:space="preserve"> службы закупок филиала ПАО «</w:t>
            </w:r>
            <w:r>
              <w:rPr>
                <w:lang w:eastAsia="en-US"/>
              </w:rPr>
              <w:t xml:space="preserve">Россети</w:t>
            </w:r>
            <w:r>
              <w:rPr>
                <w:lang w:eastAsia="en-US"/>
              </w:rPr>
              <w:t xml:space="preserve">» - МЭС Волги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</w:tbl>
    <w:p>
      <w:pPr>
        <w:pStyle w:val="881"/>
        <w:ind w:left="0" w:right="-110"/>
        <w:jc w:val="both"/>
        <w:spacing w:after="0" w:line="276" w:lineRule="auto"/>
        <w:tabs>
          <w:tab w:val="left" w:pos="912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81"/>
        <w:ind w:left="0" w:right="-110"/>
        <w:jc w:val="both"/>
        <w:spacing w:after="0" w:line="276" w:lineRule="auto"/>
        <w:tabs>
          <w:tab w:val="left" w:pos="912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81"/>
        <w:ind w:left="0" w:right="-110"/>
        <w:jc w:val="both"/>
        <w:spacing w:after="0" w:line="276" w:lineRule="auto"/>
        <w:tabs>
          <w:tab w:val="left" w:pos="912" w:leader="none"/>
        </w:tabs>
        <w:rPr>
          <w:sz w:val="24"/>
          <w:szCs w:val="24"/>
        </w:rPr>
      </w:pPr>
      <w:r/>
      <w:bookmarkStart w:id="0" w:name="_GoBack"/>
      <w:r/>
      <w:bookmarkEnd w:id="0"/>
      <w:r/>
      <w:r>
        <w:rPr>
          <w:sz w:val="24"/>
          <w:szCs w:val="24"/>
        </w:rPr>
      </w:r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851" w:right="720" w:bottom="1560" w:left="720" w:header="540" w:footer="42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Verdana">
    <w:panose1 w:val="020B0606030504020204"/>
  </w:font>
  <w:font w:name="Tahoma">
    <w:panose1 w:val="020B0606040504020204"/>
  </w:font>
  <w:font w:name="Times New Roman CYR">
    <w:panose1 w:val="02020603050405020304"/>
  </w:font>
  <w:font w:name="Arial Unicode MS">
    <w:panose1 w:val="020B0506020203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tabs>
        <w:tab w:val="left" w:pos="986" w:leader="none"/>
        <w:tab w:val="center" w:pos="5197" w:leader="none"/>
      </w:tabs>
      <w:rPr>
        <w:b/>
        <w:bCs/>
      </w:rPr>
      <w:outlineLvl w:val="0"/>
    </w:pPr>
    <w:r>
      <w:rPr>
        <w:b w:val="0"/>
        <w:bCs w:val="0"/>
        <w:sz w:val="16"/>
        <w:szCs w:val="16"/>
      </w:rPr>
      <w:t xml:space="preserve">ПРОТОКОЛ № </w:t>
    </w:r>
    <w:r>
      <w:rPr>
        <w:b w:val="0"/>
        <w:bCs w:val="0"/>
        <w:sz w:val="16"/>
        <w:szCs w:val="16"/>
      </w:rPr>
      <w:t xml:space="preserve">4</w:t>
    </w:r>
    <w:r>
      <w:rPr>
        <w:rFonts w:ascii="Times New Roman" w:hAnsi="Times New Roman"/>
        <w:b w:val="0"/>
        <w:bCs w:val="0"/>
        <w:sz w:val="16"/>
        <w:szCs w:val="16"/>
      </w:rPr>
      <w:t xml:space="preserve">/</w:t>
    </w:r>
    <w:r>
      <w:rPr>
        <w:rFonts w:ascii="Times New Roman" w:hAnsi="Times New Roman" w:cs="Times New Roman"/>
        <w:b w:val="0"/>
        <w:bCs w:val="0"/>
        <w:sz w:val="16"/>
        <w:szCs w:val="16"/>
      </w:rPr>
      <w:t xml:space="preserve">3344871</w:t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jc w:val="center"/>
      <w:tabs>
        <w:tab w:val="left" w:pos="986" w:leader="none"/>
        <w:tab w:val="center" w:pos="5197" w:leader="none"/>
      </w:tabs>
      <w:rPr>
        <w:b/>
        <w:bCs/>
        <w:iCs/>
      </w:rPr>
      <w:outlineLvl w:val="0"/>
    </w:pPr>
    <w:r>
      <w:rPr>
        <w:b w:val="0"/>
        <w:bCs w:val="0"/>
        <w:sz w:val="16"/>
        <w:szCs w:val="16"/>
      </w:rPr>
      <w:t xml:space="preserve">Заочного заседания Закупочной комиссии </w:t>
    </w:r>
    <w:r>
      <w:rPr>
        <w:b w:val="0"/>
        <w:bCs w:val="0"/>
        <w:sz w:val="16"/>
        <w:szCs w:val="16"/>
      </w:rPr>
      <w:t xml:space="preserve">по предварительному рассмотрению и оцен</w:t>
    </w:r>
    <w:r>
      <w:rPr>
        <w:b w:val="0"/>
        <w:bCs w:val="0"/>
        <w:sz w:val="16"/>
        <w:szCs w:val="16"/>
      </w:rPr>
      <w:t xml:space="preserve">к</w:t>
    </w:r>
    <w:r>
      <w:rPr>
        <w:b w:val="0"/>
        <w:bCs w:val="0"/>
        <w:sz w:val="16"/>
        <w:szCs w:val="16"/>
      </w:rPr>
      <w:t xml:space="preserve">е по отборочным критериям заявок участников</w:t>
    </w:r>
    <w:r>
      <w:rPr>
        <w:b w:val="0"/>
        <w:bCs w:val="0"/>
        <w:sz w:val="16"/>
        <w:szCs w:val="16"/>
      </w:rPr>
      <w:t xml:space="preserve">, поданн</w:t>
    </w:r>
    <w:r>
      <w:rPr>
        <w:b w:val="0"/>
        <w:bCs w:val="0"/>
        <w:sz w:val="16"/>
        <w:szCs w:val="16"/>
      </w:rPr>
      <w:t xml:space="preserve">ых</w:t>
    </w:r>
    <w:r>
      <w:rPr>
        <w:b w:val="0"/>
        <w:bCs w:val="0"/>
        <w:sz w:val="16"/>
        <w:szCs w:val="16"/>
      </w:rPr>
      <w:t xml:space="preserve"> на участие в</w:t>
    </w:r>
    <w:r>
      <w:rPr>
        <w:b w:val="0"/>
        <w:bCs w:val="0"/>
        <w:sz w:val="16"/>
        <w:szCs w:val="16"/>
      </w:rPr>
      <w:t xml:space="preserve"> </w:t>
    </w:r>
    <w:r>
      <w:rPr>
        <w:b w:val="0"/>
        <w:bCs w:val="0"/>
        <w:sz w:val="16"/>
        <w:szCs w:val="16"/>
      </w:rPr>
      <w:t xml:space="preserve">запрос</w:t>
    </w:r>
    <w:r>
      <w:rPr>
        <w:b w:val="0"/>
        <w:bCs w:val="0"/>
        <w:sz w:val="16"/>
        <w:szCs w:val="16"/>
      </w:rPr>
      <w:t xml:space="preserve">е</w:t>
    </w:r>
    <w:r>
      <w:rPr>
        <w:b w:val="0"/>
        <w:bCs w:val="0"/>
        <w:sz w:val="16"/>
        <w:szCs w:val="16"/>
      </w:rPr>
      <w:t xml:space="preserve"> предложений в электронной форме </w:t>
    </w:r>
    <w:r>
      <w:rPr>
        <w:b w:val="0"/>
        <w:bCs w:val="0"/>
        <w:sz w:val="16"/>
        <w:szCs w:val="16"/>
      </w:rPr>
      <w:t xml:space="preserve">на право заключения договора </w:t>
    </w:r>
    <w:r>
      <w:rPr>
        <w:rFonts w:ascii="Times New Roman" w:hAnsi="Times New Roman"/>
        <w:b w:val="0"/>
        <w:bCs w:val="0"/>
        <w:sz w:val="16"/>
        <w:szCs w:val="16"/>
      </w:rPr>
      <w:t xml:space="preserve">на выполнение работ по техническому обслуживанию постов СТГН на ВЛ 220- 500кВ Самарского ПМЭС </w:t>
    </w:r>
    <w:r>
      <w:rPr>
        <w:b w:val="0"/>
        <w:bCs w:val="0"/>
        <w:iCs/>
        <w:sz w:val="16"/>
        <w:szCs w:val="16"/>
      </w:rPr>
    </w:r>
    <w:r>
      <w:rPr>
        <w:b w:val="0"/>
        <w:bCs w:val="0"/>
        <w:iCs/>
        <w:sz w:val="16"/>
        <w:szCs w:val="16"/>
      </w:rPr>
    </w:r>
  </w:p>
  <w:p>
    <w:pPr>
      <w:ind w:left="-284" w:firstLine="180"/>
      <w:jc w:val="center"/>
      <w:tabs>
        <w:tab w:val="left" w:pos="986" w:leader="none"/>
        <w:tab w:val="center" w:pos="5197" w:leader="none"/>
      </w:tabs>
      <w:rPr>
        <w:sz w:val="16"/>
        <w:szCs w:val="16"/>
      </w:rPr>
      <w:outlineLvl w:val="0"/>
    </w:pPr>
    <w:r>
      <w:rPr>
        <w:sz w:val="16"/>
        <w:szCs w:val="16"/>
      </w:rPr>
      <w:t xml:space="preserve">стр.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из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rPr>
        <w:rStyle w:val="872"/>
      </w:rPr>
      <w:framePr w:wrap="around" w:vAnchor="text" w:hAnchor="margin" w:xAlign="center" w:y="1"/>
    </w:pPr>
    <w:r>
      <w:rPr>
        <w:rStyle w:val="872"/>
      </w:rPr>
      <w:fldChar w:fldCharType="begin"/>
    </w:r>
    <w:r>
      <w:rPr>
        <w:rStyle w:val="872"/>
      </w:rPr>
      <w:instrText xml:space="preserve">PAGE  </w:instrText>
    </w:r>
    <w:r>
      <w:rPr>
        <w:rStyle w:val="872"/>
      </w:rPr>
      <w:fldChar w:fldCharType="end"/>
    </w:r>
    <w:r>
      <w:rPr>
        <w:rStyle w:val="872"/>
      </w:rPr>
    </w:r>
  </w:p>
  <w:p>
    <w:pPr>
      <w:pStyle w:val="8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rPr>
        <w:sz w:val="18"/>
        <w:szCs w:val="18"/>
      </w:rPr>
    </w:pPr>
    <w:r>
      <w:rPr>
        <w:sz w:val="18"/>
        <w:szCs w:val="18"/>
      </w:rPr>
      <w:t xml:space="preserve">Протокол </w:t>
    </w:r>
    <w:r>
      <w:rPr>
        <w:sz w:val="18"/>
        <w:szCs w:val="18"/>
      </w:rPr>
      <w:t xml:space="preserve">от 18.07.2008 </w:t>
    </w:r>
    <w:r>
      <w:rPr>
        <w:sz w:val="18"/>
        <w:szCs w:val="18"/>
      </w:rPr>
      <w:t xml:space="preserve">№ </w:t>
    </w:r>
    <w:r>
      <w:rPr>
        <w:sz w:val="18"/>
        <w:szCs w:val="18"/>
      </w:rPr>
      <w:t xml:space="preserve">3/81784</w:t>
    </w:r>
    <w:r>
      <w:rPr>
        <w:sz w:val="18"/>
        <w:szCs w:val="18"/>
      </w:rPr>
    </w:r>
  </w:p>
  <w:p>
    <w:pPr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заочного заседания Закупочной комиссии по оценке Предложений и </w:t>
    </w:r>
    <w:r>
      <w:rPr>
        <w:sz w:val="18"/>
        <w:szCs w:val="18"/>
      </w:rPr>
      <w:t xml:space="preserve">подведению итогов</w:t>
    </w:r>
    <w:r>
      <w:rPr>
        <w:sz w:val="18"/>
        <w:szCs w:val="18"/>
      </w:rPr>
      <w:t xml:space="preserve"> открытого запроса предложений на право заключения </w:t>
    </w:r>
    <w:r>
      <w:rPr>
        <w:sz w:val="18"/>
        <w:szCs w:val="18"/>
      </w:rPr>
      <w:t xml:space="preserve">договора на выполнение подрядных работ по титулу: «Комплексная реконструкция и техническое перевооружение ПС 220 кВ "Волхов-Северная" в г. Санкт-Петербурге» для нужд филиала</w:t>
    </w:r>
    <w:r>
      <w:rPr>
        <w:sz w:val="18"/>
        <w:szCs w:val="18"/>
      </w:rPr>
    </w:r>
  </w:p>
  <w:p>
    <w:pPr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ОАО «ФСК ЕЭС» – МЭС Северо-Запада</w:t>
    </w:r>
    <w:r>
      <w:rPr>
        <w:sz w:val="18"/>
        <w:szCs w:val="18"/>
      </w:rPr>
      <w:t xml:space="preserve">.</w:t>
    </w:r>
    <w:r>
      <w:rPr>
        <w:sz w:val="18"/>
        <w:szCs w:val="18"/>
      </w:rPr>
    </w:r>
  </w:p>
  <w:p>
    <w:pPr>
      <w:pStyle w:val="873"/>
      <w:jc w:val="center"/>
      <w:rPr>
        <w:sz w:val="18"/>
        <w:szCs w:val="18"/>
      </w:rPr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2</w:t>
    </w:r>
    <w:r>
      <w:rPr>
        <w:sz w:val="18"/>
        <w:szCs w:val="18"/>
      </w:rPr>
      <w:fldChar w:fldCharType="end"/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rPr>
        <w:rStyle w:val="872"/>
      </w:rPr>
      <w:framePr w:wrap="around" w:vAnchor="text" w:hAnchor="margin" w:xAlign="right" w:y="1"/>
    </w:pPr>
    <w:r/>
    <w:r>
      <w:rPr>
        <w:rStyle w:val="872"/>
      </w:rPr>
    </w:r>
  </w:p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rPr>
        <w:rStyle w:val="872"/>
      </w:rPr>
      <w:framePr w:wrap="around" w:vAnchor="text" w:hAnchor="margin" w:xAlign="right" w:y="1"/>
    </w:pPr>
    <w:r>
      <w:rPr>
        <w:rStyle w:val="872"/>
      </w:rPr>
      <w:fldChar w:fldCharType="begin"/>
    </w:r>
    <w:r>
      <w:rPr>
        <w:rStyle w:val="872"/>
      </w:rPr>
      <w:instrText xml:space="preserve">PAGE  </w:instrText>
    </w:r>
    <w:r>
      <w:rPr>
        <w:rStyle w:val="872"/>
      </w:rPr>
      <w:fldChar w:fldCharType="end"/>
    </w:r>
    <w:r>
      <w:rPr>
        <w:rStyle w:val="872"/>
      </w:rPr>
    </w:r>
  </w:p>
  <w:p>
    <w:pPr>
      <w:pStyle w:val="871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upperRoman"/>
      <w:isLgl w:val="false"/>
      <w:suff w:val="tab"/>
      <w:lvlText w:val="%1."/>
      <w:lvlJc w:val="right"/>
      <w:pPr>
        <w:ind w:left="92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right"/>
      <w:pPr>
        <w:ind w:left="502" w:hanging="360"/>
      </w:pPr>
      <w:rPr>
        <w:rFonts w:hint="default"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/>
        <w:i w:val="0"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rFonts w:hint="default"/>
        <w:b/>
        <w:lang w:val="ru-RU"/>
      </w:rPr>
    </w:lvl>
    <w:lvl w:ilvl="2">
      <w:start w:val="1"/>
      <w:numFmt w:val="decimal"/>
      <w:isLgl/>
      <w:suff w:val="tab"/>
      <w:lvlText w:val="%1.%2.%3.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93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29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29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6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010" w:hanging="1800"/>
      </w:pPr>
      <w:rPr>
        <w:rFonts w:hint="default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9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1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3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5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7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9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1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30" w:hanging="180"/>
      </w:pPr>
    </w:lvl>
  </w:abstractNum>
  <w:abstractNum w:abstractNumId="2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hint="default"/>
        <w:b/>
      </w:rPr>
    </w:lvl>
    <w:lvl w:ilvl="1">
      <w:start w:val="1"/>
      <w:numFmt w:val="decimal"/>
      <w:isLgl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080" w:hanging="720"/>
        <w:tabs>
          <w:tab w:val="num" w:pos="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417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77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13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137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9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97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57" w:hanging="1800"/>
      </w:pPr>
      <w:rPr>
        <w:rFonts w:hint="default"/>
      </w:rPr>
    </w:lvl>
  </w:abstractNum>
  <w:abstractNum w:abstractNumId="26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4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86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5" w:hanging="915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4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34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4"/>
  </w:num>
  <w:num w:numId="2">
    <w:abstractNumId w:val="23"/>
  </w:num>
  <w:num w:numId="3">
    <w:abstractNumId w:val="13"/>
  </w:num>
  <w:num w:numId="4">
    <w:abstractNumId w:val="4"/>
  </w:num>
  <w:num w:numId="5">
    <w:abstractNumId w:val="2"/>
  </w:num>
  <w:num w:numId="6">
    <w:abstractNumId w:val="21"/>
  </w:num>
  <w:num w:numId="7">
    <w:abstractNumId w:val="3"/>
  </w:num>
  <w:num w:numId="8">
    <w:abstractNumId w:val="26"/>
  </w:num>
  <w:num w:numId="9">
    <w:abstractNumId w:val="17"/>
  </w:num>
  <w:num w:numId="10">
    <w:abstractNumId w:val="28"/>
  </w:num>
  <w:num w:numId="11">
    <w:abstractNumId w:val="25"/>
  </w:num>
  <w:num w:numId="12">
    <w:abstractNumId w:val="0"/>
  </w:num>
  <w:num w:numId="13">
    <w:abstractNumId w:val="29"/>
  </w:num>
  <w:num w:numId="14">
    <w:abstractNumId w:val="12"/>
  </w:num>
  <w:num w:numId="15">
    <w:abstractNumId w:val="37"/>
  </w:num>
  <w:num w:numId="16">
    <w:abstractNumId w:val="33"/>
  </w:num>
  <w:num w:numId="17">
    <w:abstractNumId w:val="16"/>
  </w:num>
  <w:num w:numId="18">
    <w:abstractNumId w:val="36"/>
  </w:num>
  <w:num w:numId="19">
    <w:abstractNumId w:val="9"/>
  </w:num>
  <w:num w:numId="20">
    <w:abstractNumId w:val="34"/>
  </w:num>
  <w:num w:numId="21">
    <w:abstractNumId w:val="32"/>
  </w:num>
  <w:num w:numId="22">
    <w:abstractNumId w:val="8"/>
  </w:num>
  <w:num w:numId="23">
    <w:abstractNumId w:val="22"/>
  </w:num>
  <w:num w:numId="24">
    <w:abstractNumId w:val="14"/>
  </w:num>
  <w:num w:numId="25">
    <w:abstractNumId w:val="38"/>
  </w:num>
  <w:num w:numId="26">
    <w:abstractNumId w:val="11"/>
  </w:num>
  <w:num w:numId="27">
    <w:abstractNumId w:val="5"/>
  </w:num>
  <w:num w:numId="28">
    <w:abstractNumId w:val="15"/>
  </w:num>
  <w:num w:numId="29">
    <w:abstractNumId w:val="6"/>
  </w:num>
  <w:num w:numId="30">
    <w:abstractNumId w:val="1"/>
  </w:num>
  <w:num w:numId="31">
    <w:abstractNumId w:val="19"/>
  </w:num>
  <w:num w:numId="32">
    <w:abstractNumId w:val="18"/>
  </w:num>
  <w:num w:numId="33">
    <w:abstractNumId w:val="35"/>
  </w:num>
  <w:num w:numId="34">
    <w:abstractNumId w:val="30"/>
  </w:num>
  <w:num w:numId="35">
    <w:abstractNumId w:val="7"/>
  </w:num>
  <w:num w:numId="36">
    <w:abstractNumId w:val="20"/>
  </w:num>
  <w:num w:numId="37">
    <w:abstractNumId w:val="27"/>
  </w:num>
  <w:num w:numId="38">
    <w:abstractNumId w:val="10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60"/>
    <w:link w:val="85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60"/>
    <w:link w:val="85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860"/>
    <w:link w:val="85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53"/>
    <w:next w:val="85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860"/>
    <w:link w:val="1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860"/>
    <w:link w:val="857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860"/>
    <w:link w:val="858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53"/>
    <w:next w:val="85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86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53"/>
    <w:next w:val="85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860"/>
    <w:link w:val="27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860"/>
    <w:link w:val="85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6">
    <w:name w:val="Subtitle"/>
    <w:basedOn w:val="853"/>
    <w:next w:val="85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860"/>
    <w:link w:val="36"/>
    <w:uiPriority w:val="11"/>
    <w:rPr>
      <w:sz w:val="24"/>
      <w:szCs w:val="24"/>
    </w:rPr>
  </w:style>
  <w:style w:type="paragraph" w:styleId="38">
    <w:name w:val="Quote"/>
    <w:basedOn w:val="853"/>
    <w:next w:val="85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53"/>
    <w:next w:val="85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860"/>
    <w:link w:val="871"/>
    <w:uiPriority w:val="99"/>
  </w:style>
  <w:style w:type="character" w:styleId="45">
    <w:name w:val="Footer Char"/>
    <w:basedOn w:val="860"/>
    <w:link w:val="873"/>
    <w:uiPriority w:val="99"/>
  </w:style>
  <w:style w:type="paragraph" w:styleId="46">
    <w:name w:val="Caption"/>
    <w:basedOn w:val="853"/>
    <w:next w:val="8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873"/>
    <w:uiPriority w:val="99"/>
  </w:style>
  <w:style w:type="table" w:styleId="49">
    <w:name w:val="Table Grid Light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8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8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8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8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85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60"/>
    <w:uiPriority w:val="99"/>
    <w:unhideWhenUsed/>
    <w:rPr>
      <w:vertAlign w:val="superscript"/>
    </w:rPr>
  </w:style>
  <w:style w:type="paragraph" w:styleId="178">
    <w:name w:val="endnote text"/>
    <w:basedOn w:val="85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60"/>
    <w:uiPriority w:val="99"/>
    <w:semiHidden/>
    <w:unhideWhenUsed/>
    <w:rPr>
      <w:vertAlign w:val="superscript"/>
    </w:rPr>
  </w:style>
  <w:style w:type="paragraph" w:styleId="181">
    <w:name w:val="toc 1"/>
    <w:basedOn w:val="853"/>
    <w:next w:val="85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53"/>
    <w:next w:val="853"/>
    <w:uiPriority w:val="39"/>
    <w:unhideWhenUsed/>
    <w:pPr>
      <w:ind w:left="283" w:right="0" w:firstLine="0"/>
      <w:spacing w:after="57"/>
    </w:pPr>
  </w:style>
  <w:style w:type="paragraph" w:styleId="184">
    <w:name w:val="toc 4"/>
    <w:basedOn w:val="853"/>
    <w:next w:val="85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53"/>
    <w:next w:val="85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53"/>
    <w:next w:val="85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53"/>
    <w:next w:val="85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53"/>
    <w:next w:val="853"/>
    <w:uiPriority w:val="39"/>
    <w:unhideWhenUsed/>
    <w:pPr>
      <w:ind w:left="1984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  <w:rPr>
      <w:sz w:val="24"/>
      <w:szCs w:val="24"/>
    </w:rPr>
  </w:style>
  <w:style w:type="paragraph" w:styleId="854">
    <w:name w:val="Heading 1"/>
    <w:basedOn w:val="853"/>
    <w:next w:val="853"/>
    <w:qFormat/>
    <w:pPr>
      <w:keepNext/>
      <w:outlineLvl w:val="0"/>
    </w:pPr>
    <w:rPr>
      <w:sz w:val="28"/>
    </w:rPr>
  </w:style>
  <w:style w:type="paragraph" w:styleId="855">
    <w:name w:val="Heading 2"/>
    <w:basedOn w:val="853"/>
    <w:next w:val="853"/>
    <w:qFormat/>
    <w:pPr>
      <w:jc w:val="center"/>
      <w:keepNext/>
      <w:outlineLvl w:val="1"/>
    </w:pPr>
    <w:rPr>
      <w:rFonts w:ascii="Times New Roman CYR" w:hAnsi="Times New Roman CYR"/>
      <w:b/>
      <w:bCs/>
      <w:sz w:val="28"/>
      <w:szCs w:val="20"/>
    </w:rPr>
  </w:style>
  <w:style w:type="paragraph" w:styleId="856">
    <w:name w:val="Heading 3"/>
    <w:basedOn w:val="853"/>
    <w:next w:val="853"/>
    <w:link w:val="905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857">
    <w:name w:val="Heading 5"/>
    <w:basedOn w:val="853"/>
    <w:next w:val="853"/>
    <w:link w:val="915"/>
    <w:uiPriority w:val="99"/>
    <w:qFormat/>
    <w:pPr>
      <w:keepNext/>
      <w:outlineLvl w:val="4"/>
    </w:pPr>
    <w:rPr>
      <w:b/>
      <w:bCs/>
      <w:szCs w:val="20"/>
    </w:rPr>
  </w:style>
  <w:style w:type="paragraph" w:styleId="858">
    <w:name w:val="Heading 6"/>
    <w:basedOn w:val="853"/>
    <w:next w:val="853"/>
    <w:qFormat/>
    <w:pPr>
      <w:keepNext/>
      <w:spacing w:line="360" w:lineRule="auto"/>
      <w:outlineLvl w:val="5"/>
    </w:pPr>
    <w:rPr>
      <w:szCs w:val="20"/>
    </w:rPr>
  </w:style>
  <w:style w:type="paragraph" w:styleId="859">
    <w:name w:val="Heading 9"/>
    <w:basedOn w:val="853"/>
    <w:next w:val="853"/>
    <w:link w:val="916"/>
    <w:uiPriority w:val="99"/>
    <w:qFormat/>
    <w:pPr>
      <w:jc w:val="center"/>
      <w:keepNext/>
      <w:outlineLvl w:val="8"/>
    </w:pPr>
    <w:rPr>
      <w:szCs w:val="20"/>
    </w:rPr>
  </w:style>
  <w:style w:type="character" w:styleId="860" w:default="1">
    <w:name w:val="Default Paragraph Font"/>
    <w:uiPriority w:val="1"/>
    <w:semiHidden/>
    <w:unhideWhenUsed/>
  </w:style>
  <w:style w:type="table" w:styleId="86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2" w:default="1">
    <w:name w:val="No List"/>
    <w:uiPriority w:val="99"/>
    <w:semiHidden/>
    <w:unhideWhenUsed/>
  </w:style>
  <w:style w:type="paragraph" w:styleId="863">
    <w:name w:val="Title"/>
    <w:basedOn w:val="853"/>
    <w:link w:val="902"/>
    <w:qFormat/>
    <w:pPr>
      <w:jc w:val="center"/>
    </w:pPr>
    <w:rPr>
      <w:b/>
      <w:sz w:val="22"/>
      <w:szCs w:val="20"/>
    </w:rPr>
  </w:style>
  <w:style w:type="character" w:styleId="864">
    <w:name w:val="Hyperlink"/>
    <w:rPr>
      <w:color w:val="0000ff"/>
      <w:u w:val="single"/>
    </w:rPr>
  </w:style>
  <w:style w:type="paragraph" w:styleId="865" w:customStyle="1">
    <w:name w:val="xl34"/>
    <w:basedOn w:val="853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866">
    <w:name w:val="Body Text 3"/>
    <w:basedOn w:val="853"/>
    <w:link w:val="913"/>
    <w:pPr>
      <w:jc w:val="both"/>
    </w:pPr>
    <w:rPr>
      <w:sz w:val="26"/>
      <w:szCs w:val="20"/>
    </w:rPr>
  </w:style>
  <w:style w:type="paragraph" w:styleId="867">
    <w:name w:val="Body Text Indent"/>
    <w:basedOn w:val="853"/>
    <w:link w:val="910"/>
    <w:pPr>
      <w:ind w:left="567"/>
      <w:jc w:val="both"/>
    </w:pPr>
    <w:rPr>
      <w:szCs w:val="20"/>
    </w:rPr>
  </w:style>
  <w:style w:type="paragraph" w:styleId="868" w:customStyle="1">
    <w:name w:val="xl27"/>
    <w:basedOn w:val="853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869" w:customStyle="1">
    <w:name w:val="Обычный1"/>
    <w:pPr>
      <w:spacing w:before="100" w:after="100"/>
    </w:pPr>
    <w:rPr>
      <w:sz w:val="24"/>
    </w:rPr>
  </w:style>
  <w:style w:type="paragraph" w:styleId="870">
    <w:name w:val="Body Text"/>
    <w:basedOn w:val="853"/>
    <w:rPr>
      <w:sz w:val="28"/>
    </w:rPr>
  </w:style>
  <w:style w:type="paragraph" w:styleId="871">
    <w:name w:val="Header"/>
    <w:basedOn w:val="853"/>
    <w:link w:val="899"/>
    <w:uiPriority w:val="99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sz w:val="20"/>
      <w:szCs w:val="20"/>
    </w:rPr>
  </w:style>
  <w:style w:type="character" w:styleId="872">
    <w:name w:val="page number"/>
    <w:basedOn w:val="860"/>
  </w:style>
  <w:style w:type="paragraph" w:styleId="873">
    <w:name w:val="Footer"/>
    <w:basedOn w:val="853"/>
    <w:pPr>
      <w:tabs>
        <w:tab w:val="center" w:pos="4677" w:leader="none"/>
        <w:tab w:val="right" w:pos="9355" w:leader="none"/>
      </w:tabs>
    </w:pPr>
  </w:style>
  <w:style w:type="paragraph" w:styleId="874">
    <w:name w:val="Body Text 2"/>
    <w:basedOn w:val="853"/>
    <w:pPr>
      <w:jc w:val="center"/>
    </w:pPr>
  </w:style>
  <w:style w:type="paragraph" w:styleId="875">
    <w:name w:val="List Number"/>
    <w:basedOn w:val="853"/>
    <w:pPr>
      <w:jc w:val="both"/>
      <w:spacing w:before="60" w:line="360" w:lineRule="auto"/>
      <w:tabs>
        <w:tab w:val="num" w:pos="360" w:leader="none"/>
      </w:tabs>
    </w:pPr>
    <w:rPr>
      <w:sz w:val="28"/>
      <w:szCs w:val="28"/>
    </w:rPr>
  </w:style>
  <w:style w:type="paragraph" w:styleId="876" w:customStyle="1">
    <w:name w:val="Times 12"/>
    <w:basedOn w:val="853"/>
    <w:pPr>
      <w:ind w:firstLine="567"/>
      <w:jc w:val="both"/>
    </w:pPr>
    <w:rPr>
      <w:szCs w:val="20"/>
    </w:rPr>
  </w:style>
  <w:style w:type="paragraph" w:styleId="877">
    <w:name w:val="Block Text"/>
    <w:basedOn w:val="853"/>
    <w:uiPriority w:val="99"/>
    <w:pPr>
      <w:ind w:left="-108" w:right="-108"/>
      <w:jc w:val="center"/>
    </w:pPr>
    <w:rPr>
      <w:sz w:val="26"/>
    </w:rPr>
  </w:style>
  <w:style w:type="paragraph" w:styleId="878">
    <w:name w:val="Balloon Text"/>
    <w:basedOn w:val="853"/>
    <w:semiHidden/>
    <w:rPr>
      <w:rFonts w:ascii="Tahoma" w:hAnsi="Tahoma" w:cs="Tahoma"/>
      <w:sz w:val="16"/>
      <w:szCs w:val="16"/>
    </w:rPr>
  </w:style>
  <w:style w:type="character" w:styleId="879" w:customStyle="1">
    <w:name w:val="комментарий"/>
    <w:rPr>
      <w:b/>
      <w:bCs/>
      <w:i/>
      <w:iCs/>
      <w:shd w:val="clear" w:color="auto" w:fill="ffff99"/>
    </w:rPr>
  </w:style>
  <w:style w:type="paragraph" w:styleId="880">
    <w:name w:val="Body Text Indent 2"/>
    <w:basedOn w:val="853"/>
    <w:pPr>
      <w:ind w:left="-180"/>
      <w:jc w:val="center"/>
      <w:widowControl w:val="off"/>
    </w:pPr>
    <w:rPr>
      <w:sz w:val="28"/>
      <w:szCs w:val="20"/>
    </w:rPr>
  </w:style>
  <w:style w:type="paragraph" w:styleId="881">
    <w:name w:val="Body Text Indent 3"/>
    <w:basedOn w:val="853"/>
    <w:pPr>
      <w:ind w:left="283"/>
      <w:spacing w:after="120"/>
    </w:pPr>
    <w:rPr>
      <w:sz w:val="16"/>
      <w:szCs w:val="16"/>
    </w:rPr>
  </w:style>
  <w:style w:type="paragraph" w:styleId="882">
    <w:name w:val="annotation text"/>
    <w:basedOn w:val="853"/>
    <w:semiHidden/>
    <w:rPr>
      <w:sz w:val="20"/>
      <w:szCs w:val="20"/>
    </w:rPr>
  </w:style>
  <w:style w:type="paragraph" w:styleId="883" w:customStyle="1">
    <w:name w:val="Знак Знак Знак1 Знак Знак Знак Знак Знак Знак 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84" w:customStyle="1">
    <w:name w:val="Default Paragraph Font Para Char Char Знак Знак Знак 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85">
    <w:name w:val="Document Map"/>
    <w:basedOn w:val="85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886" w:customStyle="1">
    <w:name w:val="Знак Знак Знак1 Знак Знак Знак Знак Знак Знак 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table" w:styleId="887">
    <w:name w:val="Table Grid"/>
    <w:basedOn w:val="86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8" w:customStyle="1">
    <w:name w:val="Обычный1"/>
    <w:pPr>
      <w:ind w:firstLine="567"/>
      <w:jc w:val="both"/>
      <w:spacing w:before="120" w:after="120"/>
      <w:widowControl w:val="off"/>
    </w:pPr>
    <w:rPr>
      <w:szCs w:val="24"/>
    </w:rPr>
  </w:style>
  <w:style w:type="paragraph" w:styleId="889" w:customStyle="1">
    <w:name w:val="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90" w:customStyle="1">
    <w:name w:val="1 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91" w:customStyle="1">
    <w:name w:val="Основной текст с отступом1"/>
    <w:basedOn w:val="853"/>
    <w:pPr>
      <w:jc w:val="both"/>
    </w:pPr>
  </w:style>
  <w:style w:type="paragraph" w:styleId="892" w:customStyle="1">
    <w:name w:val="Пункт"/>
    <w:basedOn w:val="853"/>
    <w:pPr>
      <w:jc w:val="both"/>
      <w:spacing w:line="360" w:lineRule="auto"/>
      <w:tabs>
        <w:tab w:val="num" w:pos="360" w:leader="none"/>
      </w:tabs>
    </w:pPr>
    <w:rPr>
      <w:sz w:val="28"/>
      <w:szCs w:val="20"/>
    </w:rPr>
  </w:style>
  <w:style w:type="paragraph" w:styleId="893" w:customStyle="1">
    <w:name w:val="Знак Знак Знак1"/>
    <w:basedOn w:val="853"/>
    <w:pPr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894" w:customStyle="1">
    <w:name w:val="Знак1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95">
    <w:name w:val="Normal (Web)"/>
    <w:basedOn w:val="853"/>
    <w:pPr>
      <w:spacing w:before="100" w:beforeAutospacing="1" w:after="100" w:afterAutospacing="1"/>
    </w:pPr>
  </w:style>
  <w:style w:type="character" w:styleId="896">
    <w:name w:val="annotation reference"/>
    <w:semiHidden/>
    <w:rPr>
      <w:sz w:val="16"/>
      <w:szCs w:val="16"/>
    </w:rPr>
  </w:style>
  <w:style w:type="paragraph" w:styleId="897">
    <w:name w:val="annotation subject"/>
    <w:basedOn w:val="882"/>
    <w:next w:val="882"/>
    <w:semiHidden/>
    <w:rPr>
      <w:b/>
      <w:bCs/>
    </w:rPr>
  </w:style>
  <w:style w:type="paragraph" w:styleId="898" w:customStyle="1">
    <w:name w:val="Знак1 Знак Знак Знак Знак Знак Знак"/>
    <w:basedOn w:val="853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character" w:styleId="899" w:customStyle="1">
    <w:name w:val="Верхний колонтитул Знак"/>
    <w:link w:val="871"/>
    <w:uiPriority w:val="99"/>
    <w:rPr>
      <w:rFonts w:ascii="Times New Roman CYR" w:hAnsi="Times New Roman CYR"/>
    </w:rPr>
  </w:style>
  <w:style w:type="paragraph" w:styleId="900" w:customStyle="1">
    <w:name w:val="Знак Знак Знак Знак Знак Знак Знак Знак Знак Знак Знак Знак Знак Знак Знак Знак Знак Знак1 Знак Знак Знак Знак Знак Знак Знак"/>
    <w:basedOn w:val="853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01" w:customStyle="1">
    <w:name w:val="Знак Знак5"/>
    <w:semiHidden/>
    <w:rPr>
      <w:rFonts w:ascii="Times New Roman CYR" w:hAnsi="Times New Roman CYR"/>
      <w:lang w:val="ru-RU" w:eastAsia="ru-RU" w:bidi="ar-SA"/>
    </w:rPr>
  </w:style>
  <w:style w:type="character" w:styleId="902" w:customStyle="1">
    <w:name w:val="Заголовок Знак"/>
    <w:link w:val="863"/>
    <w:rPr>
      <w:b/>
      <w:sz w:val="22"/>
      <w:lang w:val="ru-RU" w:eastAsia="ru-RU" w:bidi="ar-SA"/>
    </w:rPr>
  </w:style>
  <w:style w:type="character" w:styleId="903" w:customStyle="1">
    <w:name w:val="Знак Знак1"/>
    <w:rPr>
      <w:b/>
      <w:sz w:val="22"/>
      <w:lang w:val="ru-RU" w:eastAsia="ru-RU" w:bidi="ar-SA"/>
    </w:rPr>
  </w:style>
  <w:style w:type="paragraph" w:styleId="904" w:customStyle="1">
    <w:name w:val="FR1"/>
    <w:pPr>
      <w:jc w:val="center"/>
      <w:spacing w:before="160" w:line="300" w:lineRule="auto"/>
      <w:widowControl w:val="off"/>
    </w:pPr>
    <w:rPr>
      <w:rFonts w:ascii="Arial" w:hAnsi="Arial"/>
      <w:sz w:val="16"/>
    </w:rPr>
  </w:style>
  <w:style w:type="character" w:styleId="905" w:customStyle="1">
    <w:name w:val="Заголовок 3 Знак"/>
    <w:link w:val="856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styleId="906" w:customStyle="1">
    <w:name w:val="Title Char"/>
    <w:rPr>
      <w:sz w:val="28"/>
      <w:szCs w:val="24"/>
      <w:lang w:val="ru-RU" w:eastAsia="ru-RU" w:bidi="ar-SA"/>
    </w:rPr>
  </w:style>
  <w:style w:type="paragraph" w:styleId="907" w:customStyle="1">
    <w:name w:val="Знак1 Знак Знак Знак Знак Знак Знак"/>
    <w:basedOn w:val="853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08">
    <w:name w:val="List Paragraph"/>
    <w:basedOn w:val="853"/>
    <w:link w:val="925"/>
    <w:uiPriority w:val="34"/>
    <w:qFormat/>
    <w:pPr>
      <w:ind w:left="708"/>
    </w:pPr>
  </w:style>
  <w:style w:type="paragraph" w:styleId="909" w:customStyle="1">
    <w:name w:val="Документ"/>
    <w:basedOn w:val="853"/>
    <w:pPr>
      <w:ind w:firstLine="720"/>
      <w:jc w:val="both"/>
    </w:pPr>
    <w:rPr>
      <w:sz w:val="20"/>
    </w:rPr>
  </w:style>
  <w:style w:type="character" w:styleId="910" w:customStyle="1">
    <w:name w:val="Основной текст с отступом Знак"/>
    <w:link w:val="867"/>
    <w:rPr>
      <w:sz w:val="24"/>
    </w:rPr>
  </w:style>
  <w:style w:type="paragraph" w:styleId="911" w:customStyle="1">
    <w:name w:val="Ариал"/>
    <w:basedOn w:val="853"/>
    <w:link w:val="912"/>
    <w:pPr>
      <w:ind w:firstLine="851"/>
      <w:jc w:val="both"/>
      <w:spacing w:before="120" w:after="120" w:line="360" w:lineRule="auto"/>
      <w:widowControl w:val="off"/>
    </w:pPr>
    <w:rPr>
      <w:rFonts w:ascii="Arial" w:hAnsi="Arial" w:cs="Arial"/>
    </w:rPr>
  </w:style>
  <w:style w:type="character" w:styleId="912" w:customStyle="1">
    <w:name w:val="Ариал Знак"/>
    <w:link w:val="911"/>
    <w:rPr>
      <w:rFonts w:ascii="Arial" w:hAnsi="Arial" w:cs="Arial"/>
      <w:sz w:val="24"/>
      <w:szCs w:val="24"/>
      <w:lang w:val="ru-RU" w:eastAsia="ru-RU" w:bidi="ar-SA"/>
    </w:rPr>
  </w:style>
  <w:style w:type="character" w:styleId="913" w:customStyle="1">
    <w:name w:val="Основной текст 3 Знак"/>
    <w:link w:val="866"/>
    <w:rPr>
      <w:sz w:val="26"/>
    </w:rPr>
  </w:style>
  <w:style w:type="paragraph" w:styleId="914">
    <w:name w:val="toc 3"/>
    <w:basedOn w:val="853"/>
    <w:next w:val="853"/>
    <w:pPr>
      <w:ind w:right="-66" w:firstLine="11"/>
      <w:jc w:val="center"/>
    </w:pPr>
    <w:rPr>
      <w:b/>
    </w:rPr>
  </w:style>
  <w:style w:type="character" w:styleId="915" w:customStyle="1">
    <w:name w:val="Заголовок 5 Знак"/>
    <w:link w:val="857"/>
    <w:uiPriority w:val="99"/>
    <w:rPr>
      <w:b/>
      <w:bCs/>
      <w:sz w:val="24"/>
    </w:rPr>
  </w:style>
  <w:style w:type="character" w:styleId="916" w:customStyle="1">
    <w:name w:val="Заголовок 9 Знак"/>
    <w:link w:val="859"/>
    <w:uiPriority w:val="99"/>
    <w:rPr>
      <w:sz w:val="24"/>
    </w:rPr>
  </w:style>
  <w:style w:type="character" w:styleId="917" w:customStyle="1">
    <w:name w:val="WW8Num12z1"/>
    <w:rPr>
      <w:b/>
    </w:rPr>
  </w:style>
  <w:style w:type="paragraph" w:styleId="918" w:customStyle="1">
    <w:name w:val="Основной текст с отступом 21"/>
    <w:basedOn w:val="853"/>
    <w:pPr>
      <w:ind w:left="-180"/>
      <w:jc w:val="center"/>
      <w:widowControl w:val="off"/>
    </w:pPr>
    <w:rPr>
      <w:sz w:val="28"/>
      <w:szCs w:val="20"/>
      <w:lang w:eastAsia="zh-CN"/>
    </w:rPr>
  </w:style>
  <w:style w:type="character" w:styleId="919" w:customStyle="1">
    <w:name w:val="WW8Num11z0"/>
    <w:rPr>
      <w:b/>
    </w:rPr>
  </w:style>
  <w:style w:type="paragraph" w:styleId="920" w:customStyle="1">
    <w:name w:val="Основной текст 31"/>
    <w:basedOn w:val="853"/>
    <w:pPr>
      <w:jc w:val="both"/>
    </w:pPr>
    <w:rPr>
      <w:sz w:val="26"/>
      <w:szCs w:val="20"/>
      <w:lang w:eastAsia="zh-CN"/>
    </w:rPr>
  </w:style>
  <w:style w:type="character" w:styleId="921" w:customStyle="1">
    <w:name w:val="Знак6 Знак Знак"/>
    <w:rPr>
      <w:b/>
      <w:sz w:val="22"/>
      <w:lang w:val="ru-RU" w:eastAsia="ru-RU" w:bidi="ar-SA"/>
    </w:rPr>
  </w:style>
  <w:style w:type="paragraph" w:styleId="922" w:customStyle="1">
    <w:name w:val="Текст примечания1"/>
    <w:basedOn w:val="853"/>
    <w:rPr>
      <w:sz w:val="20"/>
      <w:szCs w:val="20"/>
      <w:lang w:eastAsia="zh-CN"/>
    </w:rPr>
  </w:style>
  <w:style w:type="character" w:styleId="923" w:customStyle="1">
    <w:name w:val="WW8Num3z0"/>
    <w:rPr>
      <w:rFonts w:ascii="Times New Roman" w:hAnsi="Times New Roman" w:cs="Times New Roman"/>
    </w:rPr>
  </w:style>
  <w:style w:type="paragraph" w:styleId="924" w:customStyle="1">
    <w:name w:val="Таблица текст"/>
    <w:basedOn w:val="853"/>
    <w:pPr>
      <w:ind w:left="57" w:right="57"/>
      <w:spacing w:before="40" w:after="40"/>
    </w:pPr>
  </w:style>
  <w:style w:type="character" w:styleId="925" w:customStyle="1">
    <w:name w:val="Абзац списка Знак"/>
    <w:link w:val="908"/>
    <w:uiPriority w:val="34"/>
    <w:rPr>
      <w:sz w:val="24"/>
      <w:szCs w:val="24"/>
    </w:rPr>
  </w:style>
  <w:style w:type="paragraph" w:styleId="926" w:customStyle="1">
    <w:name w:val="Таблица шапка"/>
    <w:basedOn w:val="853"/>
    <w:pPr>
      <w:ind w:left="57" w:right="57"/>
      <w:keepNext/>
      <w:spacing w:before="40" w:after="40"/>
    </w:pPr>
    <w:rPr>
      <w:sz w:val="22"/>
      <w:szCs w:val="22"/>
    </w:rPr>
  </w:style>
  <w:style w:type="character" w:styleId="927" w:customStyle="1">
    <w:name w:val="notice-number3"/>
  </w:style>
  <w:style w:type="paragraph" w:styleId="928" w:customStyle="1">
    <w:name w:val="Default"/>
    <w:uiPriority w:val="99"/>
    <w:rPr>
      <w:color w:val="000000"/>
      <w:sz w:val="24"/>
      <w:szCs w:val="24"/>
      <w:lang w:eastAsia="en-US"/>
    </w:rPr>
  </w:style>
  <w:style w:type="paragraph" w:styleId="929" w:customStyle="1">
    <w:name w:val="P-Style"/>
    <w:basedOn w:val="853"/>
    <w:pPr>
      <w:spacing w:after="95" w:line="276" w:lineRule="auto"/>
    </w:pPr>
  </w:style>
  <w:style w:type="paragraph" w:styleId="930" w:customStyle="1">
    <w:name w:val="Основной текст 25"/>
    <w:basedOn w:val="853"/>
    <w:pPr>
      <w:ind w:firstLine="567"/>
      <w:jc w:val="both"/>
    </w:pPr>
    <w:rPr>
      <w:szCs w:val="20"/>
    </w:rPr>
  </w:style>
  <w:style w:type="paragraph" w:styleId="931">
    <w:name w:val="toc 9"/>
    <w:basedOn w:val="853"/>
    <w:next w:val="853"/>
    <w:semiHidden/>
    <w:unhideWhenUsed/>
    <w:pPr>
      <w:ind w:left="1920"/>
      <w:spacing w:after="100"/>
    </w:pPr>
  </w:style>
  <w:style w:type="paragraph" w:styleId="932" w:customStyle="1">
    <w:name w:val="Style5"/>
    <w:basedOn w:val="853"/>
    <w:uiPriority w:val="99"/>
    <w:pPr>
      <w:ind w:firstLine="698"/>
      <w:spacing w:line="295" w:lineRule="exact"/>
      <w:widowControl w:val="off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>ESSK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revision>47</cp:revision>
  <dcterms:created xsi:type="dcterms:W3CDTF">2022-12-02T14:51:00Z</dcterms:created>
  <dcterms:modified xsi:type="dcterms:W3CDTF">2025-02-28T06:09:41Z</dcterms:modified>
</cp:coreProperties>
</file>