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right"/>
        <w:spacing w:before="0" w:beforeAutospacing="0" w:after="0" w:afterAutospacing="0" w:line="17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УТВЕРЖДАЮ:</w:t>
      </w:r>
      <w:r/>
      <w:r/>
    </w:p>
    <w:p>
      <w:pPr>
        <w:ind w:left="0" w:right="0" w:firstLine="0"/>
        <w:jc w:val="right"/>
        <w:spacing w:before="0" w:beforeAutospacing="0" w:after="0" w:afterAutospacing="0" w:line="17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Главный врач</w:t>
      </w:r>
      <w:r/>
      <w:r/>
    </w:p>
    <w:p>
      <w:pPr>
        <w:ind w:left="0" w:right="0" w:firstLine="0"/>
        <w:jc w:val="right"/>
        <w:spacing w:before="0" w:beforeAutospacing="0" w:after="0" w:afterAutospacing="0" w:line="17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ГУЗ «Тульский областной клинический </w:t>
      </w:r>
      <w:r/>
      <w:r/>
    </w:p>
    <w:p>
      <w:pPr>
        <w:ind w:left="0" w:right="0" w:firstLine="0"/>
        <w:jc w:val="right"/>
        <w:spacing w:before="0" w:beforeAutospacing="0" w:after="0" w:afterAutospacing="0" w:line="17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кожно-венерологический диспансер»</w:t>
      </w:r>
      <w:r/>
      <w:r/>
    </w:p>
    <w:p>
      <w:pPr>
        <w:numPr>
          <w:ilvl w:val="0"/>
          <w:numId w:val="0"/>
        </w:numPr>
        <w:ind w:left="-567" w:firstLine="0"/>
        <w:jc w:val="right"/>
        <w:rPr>
          <w:rFonts w:ascii="Times New Roman" w:hAnsi="Times New Roman" w:cs="Times New Roman"/>
          <w:b/>
          <w:bCs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_____________Н.С.Руднева</w:t>
      </w:r>
      <w:r/>
      <w:r/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603"/>
        <w:numPr>
          <w:ilvl w:val="0"/>
          <w:numId w:val="0"/>
        </w:numPr>
        <w:ind w:left="-567" w:firstLine="0"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  <w:outlineLvl w:val="1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3378373</w:t>
      </w:r>
      <w:r/>
    </w:p>
    <w:tbl>
      <w:tblPr>
        <w:tblStyle w:val="629"/>
        <w:tblW w:w="9571" w:type="dxa"/>
        <w:tblInd w:w="-567" w:type="dxa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778" w:type="dxa"/>
            <w:textDirection w:val="lrTb"/>
            <w:noWrap w:val="false"/>
          </w:tcPr>
          <w:p>
            <w:pPr>
              <w:pStyle w:val="603"/>
              <w:numPr>
                <w:ilvl w:val="0"/>
                <w:numId w:val="0"/>
              </w:numPr>
              <w:spacing w:before="0"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outlineLvl w:val="1"/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Место публикации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В соответствии с документацией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2" w:type="dxa"/>
            <w:textDirection w:val="lrTb"/>
            <w:noWrap w:val="false"/>
          </w:tcPr>
          <w:p>
            <w:pPr>
              <w:pStyle w:val="603"/>
              <w:ind w:left="-567" w:firstLine="0"/>
              <w:jc w:val="right"/>
              <w:spacing w:before="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03.03.2025</w:t>
            </w:r>
            <w:r/>
          </w:p>
        </w:tc>
      </w:tr>
    </w:tbl>
    <w:p>
      <w:pPr>
        <w:pStyle w:val="603"/>
        <w:numPr>
          <w:ilvl w:val="0"/>
          <w:numId w:val="2"/>
        </w:numPr>
        <w:ind w:left="-562" w:hanging="360"/>
        <w:spacing w:beforeAutospacing="1" w:afterAutospacing="1" w:line="240" w:lineRule="auto"/>
        <w:tabs>
          <w:tab w:val="left" w:pos="-562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ГКУ ТО "ЦОЗ"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/>
    </w:p>
    <w:p>
      <w:pPr>
        <w:pStyle w:val="603"/>
        <w:ind w:left="-567" w:firstLine="0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/>
    </w:p>
    <w:tbl>
      <w:tblPr>
        <w:tblStyle w:val="629"/>
        <w:tblW w:w="9571" w:type="dxa"/>
        <w:tblInd w:w="-567" w:type="dxa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71" w:type="dxa"/>
            <w:textDirection w:val="lrTb"/>
            <w:noWrap w:val="false"/>
          </w:tcPr>
          <w:p>
            <w:pPr>
              <w:pStyle w:val="603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ГОСУДАРСТВЕННОЕ УЧРЕЖДЕНИЕ ЗДРАВООХРАНЕНИЯ "ТУЛЬСКИЙ ОБЛАСТНОЙ КЛИНИЧЕСКИЙ КОЖНО-ВЕНЕРОЛОГИЧЕСКИЙ ДИСПАНСЕР"</w:t>
            </w:r>
            <w:r/>
          </w:p>
        </w:tc>
      </w:tr>
    </w:tbl>
    <w:p>
      <w:pPr>
        <w:pStyle w:val="603"/>
        <w:numPr>
          <w:ilvl w:val="0"/>
          <w:numId w:val="2"/>
        </w:numPr>
        <w:ind w:left="-567" w:hanging="360"/>
        <w:jc w:val="both"/>
        <w:spacing w:beforeAutospacing="1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лицо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Иванова П. А., 848722451565149, Polina.Ivanova@tularegion.ru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Поставка нефтепродуктов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Поставка нефтепродуктов</w:t>
      </w:r>
      <w:r>
        <w:rPr>
          <w:rFonts w:ascii="Times New Roman" w:hAnsi="Times New Roman"/>
          <w:lang w:val="en-US" w:eastAsia="zh-CN" w:bidi="hi-IN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с 21.02.2025 по 03.03.2025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21.02.2025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В соответствии с документацией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Autospacing="1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Классификация товаров, работ, услуг.</w:t>
      </w:r>
      <w:r/>
    </w:p>
    <w:tbl>
      <w:tblPr>
        <w:tblW w:w="9781" w:type="dxa"/>
        <w:tblInd w:w="-539" w:type="dxa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/>
        </w:trPr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ОКПД 2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ОКВЭД 2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(ед. измерения)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0" w:name="OLE_LINK12"/>
            <w:r/>
            <w:bookmarkStart w:id="1" w:name="OLE_LINK11"/>
            <w:r/>
            <w:bookmarkEnd w:id="0"/>
            <w:r/>
            <w:bookmarkEnd w:id="1"/>
            <w:r>
              <w:fldChar w:fldCharType="separate"/>
            </w:r>
            <w:r/>
            <w:bookmarkStart w:id="2" w:name="OLE_LINK19"/>
            <w:r/>
            <w:bookmarkStart w:id="3" w:name="OLE_LINK14"/>
            <w:r/>
            <w:bookmarkStart w:id="4" w:name="OLE_LINK13"/>
            <w:r/>
            <w:bookmarkEnd w:id="2"/>
            <w:r/>
            <w:bookmarkEnd w:id="3"/>
            <w:r/>
            <w:bookmarkEnd w:id="4"/>
            <w:r>
              <w:fldChar w:fldCharType="separate"/>
            </w:r>
            <w:r>
              <w:t xml:space="preserve">19.20.21.100 Бензин автомобильный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" w:name="OLE_LINK18"/>
            <w:r/>
            <w:bookmarkStart w:id="6" w:name="OLE_LINK17"/>
            <w:r/>
            <w:bookmarkEnd w:id="5"/>
            <w:r/>
            <w:bookmarkEnd w:id="6"/>
            <w:r>
              <w:fldChar w:fldCharType="separate"/>
            </w:r>
            <w:r>
              <w:t xml:space="preserve">19.20 Производство нефтепродуктов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/>
            <w:bookmarkStart w:id="7" w:name="OLE_LINK16"/>
            <w:r/>
            <w:bookmarkStart w:id="8" w:name="OLE_LINK15"/>
            <w:r>
              <w:fldChar w:fldCharType="separate"/>
            </w:r>
            <w:r/>
            <w:bookmarkEnd w:id="7"/>
            <w:r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0" w:name="OLE_LINK12"/>
            <w:r/>
            <w:bookmarkStart w:id="1" w:name="OLE_LINK11"/>
            <w:r/>
            <w:bookmarkEnd w:id="0"/>
            <w:r/>
            <w:bookmarkEnd w:id="1"/>
            <w:r>
              <w:fldChar w:fldCharType="separate"/>
            </w:r>
            <w:r/>
            <w:bookmarkStart w:id="2" w:name="OLE_LINK19"/>
            <w:r/>
            <w:bookmarkStart w:id="3" w:name="OLE_LINK14"/>
            <w:r/>
            <w:bookmarkStart w:id="4" w:name="OLE_LINK13"/>
            <w:r/>
            <w:bookmarkEnd w:id="2"/>
            <w:r/>
            <w:bookmarkEnd w:id="3"/>
            <w:r/>
            <w:bookmarkEnd w:id="4"/>
            <w:r>
              <w:fldChar w:fldCharType="separate"/>
            </w:r>
            <w:r>
              <w:t xml:space="preserve">19.20.21.100 Бензин автомобильный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" w:name="OLE_LINK18"/>
            <w:r/>
            <w:bookmarkStart w:id="6" w:name="OLE_LINK17"/>
            <w:r/>
            <w:bookmarkEnd w:id="5"/>
            <w:r/>
            <w:bookmarkEnd w:id="6"/>
            <w:r>
              <w:fldChar w:fldCharType="separate"/>
            </w:r>
            <w:r>
              <w:t xml:space="preserve">19.20 Производство нефтепродуктов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/>
            <w:bookmarkStart w:id="7" w:name="OLE_LINK16"/>
            <w:r/>
            <w:bookmarkStart w:id="8" w:name="OLE_LINK15"/>
            <w:r>
              <w:fldChar w:fldCharType="separate"/>
            </w:r>
            <w:r/>
            <w:bookmarkEnd w:id="7"/>
            <w:r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/>
          </w:p>
        </w:tc>
      </w:tr>
    </w:tbl>
    <w:p>
      <w:pPr>
        <w:pStyle w:val="603"/>
        <w:numPr>
          <w:ilvl w:val="0"/>
          <w:numId w:val="2"/>
        </w:numPr>
        <w:ind w:left="-567" w:hanging="360"/>
        <w:jc w:val="both"/>
        <w:spacing w:beforeAutospacing="1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250 000,00 (Российский рубль), с НДС</w:t>
      </w:r>
      <w:r/>
    </w:p>
    <w:p>
      <w:pPr>
        <w:pStyle w:val="626"/>
        <w:numPr>
          <w:ilvl w:val="0"/>
          <w:numId w:val="2"/>
        </w:numPr>
        <w:contextualSpacing/>
        <w:ind w:left="-567" w:hanging="360"/>
        <w:spacing w:before="0" w:afterAutospacing="1" w:line="240" w:lineRule="auto"/>
        <w:tabs>
          <w:tab w:val="left" w:pos="-540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комиссии  по рассмотрению заявок на участие в запросе котировок присутствовали:</w:t>
      </w:r>
      <w:r/>
    </w:p>
    <w:tbl>
      <w:tblPr>
        <w:tblW w:w="9781" w:type="dxa"/>
        <w:tblInd w:w="-539" w:type="dxa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/>
        </w:trPr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 комиссии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Роль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Статус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Натарова Элла Валерьевна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Председатель комиссии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присутствовал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Корендясев Евгений Викторович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Зам. председателя комиссии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 w:line="283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отсутствовал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Кошкарова Маргарита Юрьевна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Член комиссии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отсутствовал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Гужова Мария Андреевна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Член комиссии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присутствовал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Прыгунова Юлия Михайловна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Член комиссии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отсутствовал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Дергилева Зоя Ивановна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Член комиссии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отсутствовал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Титова Ирина Викторовна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Секретарь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присутствовал</w:t>
            </w:r>
            <w:r/>
          </w:p>
        </w:tc>
      </w:tr>
    </w:tbl>
    <w:p>
      <w:pPr>
        <w:pStyle w:val="603"/>
        <w:ind w:left="-567" w:firstLine="0"/>
        <w:jc w:val="both"/>
        <w:spacing w:beforeAutospacing="1" w:afterAutospacing="1"/>
        <w:rPr>
          <w:rFonts w:ascii="Times New Roman" w:hAnsi="Times New Roman" w:cs="Times New Roman"/>
          <w:sz w:val="24"/>
          <w:szCs w:val="24"/>
          <w:lang w:val="en-US"/>
        </w:rPr>
      </w:pPr>
      <w:r/>
      <w:r>
        <w:fldChar w:fldCharType="separate"/>
      </w:r>
      <w:r>
        <w:t xml:space="preserve">Всего на заседании присутствовало 3 члена(ов) комиссии. Кворум имеется. Заседание правомочно.</w:t>
      </w:r>
      <w:r/>
    </w:p>
    <w:p>
      <w:pPr>
        <w:pStyle w:val="603"/>
        <w:numPr>
          <w:ilvl w:val="0"/>
          <w:numId w:val="2"/>
        </w:numPr>
        <w:ind w:left="-562" w:hanging="360"/>
        <w:jc w:val="both"/>
        <w:spacing w:before="240" w:after="240" w:line="240" w:lineRule="auto"/>
        <w:tabs>
          <w:tab w:val="left" w:pos="-562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Autospacing="1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</w:t>
      </w:r>
      <w:r>
        <w:rPr>
          <w:rFonts w:ascii="Times New Roman" w:hAnsi="Times New Roman" w:cs="Times New Roman"/>
          <w:bCs/>
          <w:sz w:val="24"/>
          <w:szCs w:val="24"/>
        </w:rPr>
        <w:t xml:space="preserve"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/>
    </w:p>
    <w:tbl>
      <w:tblPr>
        <w:tblpPr w:horzAnchor="margin" w:tblpX="-538" w:vertAnchor="text" w:tblpY="398" w:leftFromText="181" w:topFromText="0" w:rightFromText="181" w:bottomFromText="0"/>
        <w:tblW w:w="9781" w:type="dxa"/>
        <w:tblInd w:w="28" w:type="dxa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Председатель комиссии</w:t>
            </w:r>
            <w:r/>
          </w:p>
        </w:tc>
        <w:tc>
          <w:tcPr>
            <w:tcW w:w="2978" w:type="dxa"/>
            <w:textDirection w:val="lrTb"/>
            <w:noWrap w:val="false"/>
          </w:tcPr>
          <w:p>
            <w:pPr>
              <w:pStyle w:val="603"/>
              <w:ind w:right="11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  <w:pBdr>
                <w:bottom w:val="single" w:color="000000" w:sz="12" w:space="1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pStyle w:val="603"/>
              <w:ind w:right="114" w:firstLine="0"/>
              <w:jc w:val="center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(подпись)</w:t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Натарова Элла Валерьевна</w:t>
            </w:r>
            <w:r/>
          </w:p>
        </w:tc>
      </w:tr>
      <w:tr>
        <w:trPr/>
        <w:tc>
          <w:tcPr>
            <w:tcW w:w="4110" w:type="dxa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Член комиссии</w:t>
            </w:r>
            <w:r/>
          </w:p>
        </w:tc>
        <w:tc>
          <w:tcPr>
            <w:tcW w:w="2978" w:type="dxa"/>
            <w:textDirection w:val="lrTb"/>
            <w:noWrap w:val="false"/>
          </w:tcPr>
          <w:p>
            <w:pPr>
              <w:pStyle w:val="603"/>
              <w:ind w:right="11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  <w:pBdr>
                <w:bottom w:val="single" w:color="000000" w:sz="12" w:space="1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pStyle w:val="603"/>
              <w:ind w:right="114" w:firstLine="0"/>
              <w:jc w:val="center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(подпись)</w:t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Гужова Мария Андреевна</w:t>
            </w:r>
            <w:r/>
          </w:p>
        </w:tc>
      </w:tr>
      <w:tr>
        <w:trPr/>
        <w:tc>
          <w:tcPr>
            <w:tcW w:w="4110" w:type="dxa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Секретарь</w:t>
            </w:r>
            <w:r/>
          </w:p>
        </w:tc>
        <w:tc>
          <w:tcPr>
            <w:tcW w:w="2978" w:type="dxa"/>
            <w:textDirection w:val="lrTb"/>
            <w:noWrap w:val="false"/>
          </w:tcPr>
          <w:p>
            <w:pPr>
              <w:pStyle w:val="603"/>
              <w:ind w:right="11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  <w:pBdr>
                <w:bottom w:val="single" w:color="000000" w:sz="12" w:space="1"/>
              </w:pBd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  <w:p>
            <w:pPr>
              <w:pStyle w:val="603"/>
              <w:ind w:right="114" w:firstLine="0"/>
              <w:jc w:val="center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(подпись)</w:t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t xml:space="preserve">Титова Ирина Викторовна</w:t>
            </w:r>
            <w:r/>
          </w:p>
        </w:tc>
      </w:tr>
    </w:tbl>
    <w:p>
      <w:pPr>
        <w:pStyle w:val="603"/>
        <w:contextualSpacing/>
        <w:ind w:hanging="567"/>
        <w:jc w:val="both"/>
        <w:spacing w:before="0" w:after="0" w:line="240" w:lineRule="auto"/>
        <w:widowControl w:val="off"/>
        <w:rPr>
          <w:rFonts w:ascii="Times New Roman" w:hAnsi="Times New Roman" w:cs="Times New Roman"/>
          <w:sz w:val="28"/>
          <w:szCs w:val="28"/>
          <w:lang w:val="en-US"/>
        </w:rPr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CYR">
    <w:panose1 w:val="02020603050405020304"/>
  </w:font>
  <w:font w:name="Liberation Sans">
    <w:panose1 w:val="020B0604020202020204"/>
  </w:font>
  <w:font w:name="Tahoma">
    <w:panose1 w:val="020B0604030504040204"/>
  </w:font>
  <w:font w:name="Microsoft YaHei">
    <w:panose1 w:val="020B0503020203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04"/>
      <w:isLgl w:val="false"/>
      <w:suff w:val="tab"/>
      <w:lvlText w:val="%1"/>
      <w:lvlJc w:val="left"/>
      <w:pPr>
        <w:ind w:left="360" w:hanging="360"/>
        <w:tabs>
          <w:tab w:val="num" w:pos="0" w:leader="none"/>
        </w:tabs>
      </w:pPr>
      <w:rPr>
        <w:b/>
        <w:i w:val="0"/>
        <w:sz w:val="28"/>
      </w:rPr>
    </w:lvl>
    <w:lvl w:ilvl="1">
      <w:start w:val="1"/>
      <w:numFmt w:val="decimal"/>
      <w:pStyle w:val="605"/>
      <w:isLgl w:val="false"/>
      <w:suff w:val="tab"/>
      <w:lvlText w:val="%1.%2."/>
      <w:lvlJc w:val="left"/>
      <w:pPr>
        <w:ind w:left="1440" w:hanging="720"/>
        <w:tabs>
          <w:tab w:val="num" w:pos="0" w:leader="none"/>
        </w:tabs>
      </w:pPr>
    </w:lvl>
    <w:lvl w:ilvl="2">
      <w:start w:val="1"/>
      <w:numFmt w:val="lowerLetter"/>
      <w:pStyle w:val="606"/>
      <w:isLgl w:val="false"/>
      <w:suff w:val="tab"/>
      <w:lvlText w:val="%1.%2.%3."/>
      <w:lvlJc w:val="left"/>
      <w:pPr>
        <w:ind w:left="1571" w:hanging="720"/>
        <w:tabs>
          <w:tab w:val="num" w:pos="0" w:leader="none"/>
        </w:tabs>
      </w:pPr>
    </w:lvl>
    <w:lvl w:ilvl="3">
      <w:start w:val="1"/>
      <w:numFmt w:val="decimal"/>
      <w:pStyle w:val="607"/>
      <w:isLgl w:val="false"/>
      <w:suff w:val="tab"/>
      <w:lvlText w:val="%1.%2.%3.(%4)."/>
      <w:lvlJc w:val="left"/>
      <w:pPr>
        <w:ind w:left="2880" w:hanging="720"/>
        <w:tabs>
          <w:tab w:val="num" w:pos="0" w:leader="none"/>
        </w:tabs>
      </w:pPr>
    </w:lvl>
    <w:lvl w:ilvl="4">
      <w:start w:val="1"/>
      <w:numFmt w:val="lowerRoman"/>
      <w:pStyle w:val="608"/>
      <w:isLgl w:val="false"/>
      <w:suff w:val="tab"/>
      <w:lvlText w:val="%1.%2.%3(%4)(%5)"/>
      <w:lvlJc w:val="left"/>
      <w:pPr>
        <w:ind w:left="4320" w:hanging="72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6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09"/>
    <w:link w:val="60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09"/>
    <w:link w:val="60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09"/>
    <w:link w:val="60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09"/>
    <w:link w:val="60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09"/>
    <w:link w:val="608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3"/>
    <w:next w:val="60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09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3"/>
    <w:next w:val="60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0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3"/>
    <w:next w:val="60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0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3"/>
    <w:next w:val="60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0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03"/>
    <w:next w:val="60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09"/>
    <w:link w:val="34"/>
    <w:uiPriority w:val="10"/>
    <w:rPr>
      <w:sz w:val="48"/>
      <w:szCs w:val="48"/>
    </w:rPr>
  </w:style>
  <w:style w:type="paragraph" w:styleId="36">
    <w:name w:val="Subtitle"/>
    <w:basedOn w:val="603"/>
    <w:next w:val="60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09"/>
    <w:link w:val="36"/>
    <w:uiPriority w:val="11"/>
    <w:rPr>
      <w:sz w:val="24"/>
      <w:szCs w:val="24"/>
    </w:rPr>
  </w:style>
  <w:style w:type="paragraph" w:styleId="38">
    <w:name w:val="Quote"/>
    <w:basedOn w:val="603"/>
    <w:next w:val="60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3"/>
    <w:next w:val="60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09"/>
    <w:link w:val="42"/>
    <w:uiPriority w:val="99"/>
  </w:style>
  <w:style w:type="paragraph" w:styleId="44">
    <w:name w:val="Footer"/>
    <w:basedOn w:val="60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09"/>
    <w:link w:val="44"/>
    <w:uiPriority w:val="99"/>
  </w:style>
  <w:style w:type="character" w:styleId="47">
    <w:name w:val="Caption Char"/>
    <w:basedOn w:val="621"/>
    <w:link w:val="44"/>
    <w:uiPriority w:val="99"/>
  </w:style>
  <w:style w:type="table" w:styleId="49">
    <w:name w:val="Table Grid Light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09"/>
    <w:uiPriority w:val="99"/>
    <w:unhideWhenUsed/>
    <w:rPr>
      <w:vertAlign w:val="superscript"/>
    </w:rPr>
  </w:style>
  <w:style w:type="paragraph" w:styleId="178">
    <w:name w:val="endnote text"/>
    <w:basedOn w:val="60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09"/>
    <w:uiPriority w:val="99"/>
    <w:semiHidden/>
    <w:unhideWhenUsed/>
    <w:rPr>
      <w:vertAlign w:val="superscript"/>
    </w:rPr>
  </w:style>
  <w:style w:type="paragraph" w:styleId="181">
    <w:name w:val="toc 1"/>
    <w:basedOn w:val="603"/>
    <w:next w:val="60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3"/>
    <w:next w:val="60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3"/>
    <w:next w:val="60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3"/>
    <w:next w:val="60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3"/>
    <w:next w:val="60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3"/>
    <w:next w:val="60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3"/>
    <w:next w:val="60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3"/>
    <w:next w:val="60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3"/>
    <w:next w:val="60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3"/>
    <w:next w:val="603"/>
    <w:uiPriority w:val="99"/>
    <w:unhideWhenUsed/>
    <w:pPr>
      <w:spacing w:after="0" w:afterAutospacing="0"/>
    </w:pPr>
  </w:style>
  <w:style w:type="paragraph" w:styleId="603" w:default="1">
    <w:name w:val="Normal"/>
    <w:qFormat/>
    <w:pPr>
      <w:jc w:val="left"/>
      <w:spacing w:before="0" w:after="200" w:line="276" w:lineRule="auto"/>
      <w:widowControl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604">
    <w:name w:val="Heading 1"/>
    <w:basedOn w:val="603"/>
    <w:next w:val="603"/>
    <w:qFormat/>
    <w:pPr>
      <w:numPr>
        <w:ilvl w:val="0"/>
        <w:numId w:val="1"/>
      </w:numPr>
      <w:keepNext/>
      <w:pageBreakBefore/>
      <w:spacing w:before="240" w:after="240" w:line="240" w:lineRule="atLeast"/>
      <w:shd w:val="clear" w:color="auto" w:fill="000000"/>
      <w:widowControl w:val="off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605">
    <w:name w:val="Heading 2"/>
    <w:basedOn w:val="619"/>
    <w:next w:val="603"/>
    <w:qFormat/>
    <w:pPr>
      <w:numPr>
        <w:ilvl w:val="1"/>
        <w:numId w:val="1"/>
      </w:numPr>
      <w:ind w:left="630" w:hanging="630"/>
      <w:jc w:val="both"/>
      <w:keepLines/>
      <w:keepNext/>
      <w:spacing w:before="240" w:after="140" w:line="240" w:lineRule="auto"/>
      <w:widowControl w:val="off"/>
      <w:tabs>
        <w:tab w:val="left" w:pos="284" w:leader="none"/>
        <w:tab w:val="clear" w:pos="706" w:leader="none"/>
      </w:tabs>
      <w:pBdr>
        <w:bottom w:val="single" w:color="000000" w:sz="4" w:space="1"/>
      </w:pBdr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606">
    <w:name w:val="Heading 3"/>
    <w:basedOn w:val="603"/>
    <w:next w:val="603"/>
    <w:unhideWhenUsed/>
    <w:qFormat/>
    <w:pPr>
      <w:numPr>
        <w:ilvl w:val="2"/>
        <w:numId w:val="1"/>
      </w:numPr>
      <w:ind w:left="720" w:firstLine="0"/>
      <w:keepNext/>
      <w:spacing w:before="240" w:after="1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607">
    <w:name w:val="Heading 4"/>
    <w:basedOn w:val="603"/>
    <w:next w:val="603"/>
    <w:unhideWhenUsed/>
    <w:qFormat/>
    <w:pPr>
      <w:numPr>
        <w:ilvl w:val="3"/>
        <w:numId w:val="1"/>
      </w:numPr>
      <w:ind w:left="1426" w:firstLine="0"/>
      <w:keepNext/>
      <w:spacing w:before="240" w:after="6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608">
    <w:name w:val="Heading 5"/>
    <w:basedOn w:val="603"/>
    <w:next w:val="603"/>
    <w:uiPriority w:val="9"/>
    <w:qFormat/>
    <w:pPr>
      <w:numPr>
        <w:ilvl w:val="4"/>
        <w:numId w:val="1"/>
      </w:numPr>
      <w:keepNext/>
      <w:spacing w:before="240" w:after="60" w:line="240" w:lineRule="atLeast"/>
      <w:widowControl w:val="off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609" w:default="1">
    <w:name w:val="Default Paragraph Font"/>
    <w:uiPriority w:val="1"/>
    <w:semiHidden/>
    <w:unhideWhenUsed/>
    <w:qFormat/>
  </w:style>
  <w:style w:type="character" w:styleId="610" w:customStyle="1">
    <w:name w:val="Схема документа Знак"/>
    <w:basedOn w:val="609"/>
    <w:uiPriority w:val="99"/>
    <w:semiHidden/>
    <w:qFormat/>
    <w:rPr>
      <w:rFonts w:ascii="Tahoma" w:hAnsi="Tahoma" w:cs="Tahoma"/>
      <w:sz w:val="16"/>
      <w:szCs w:val="16"/>
    </w:rPr>
  </w:style>
  <w:style w:type="character" w:styleId="611" w:customStyle="1">
    <w:name w:val="Заголовок 1 Знак"/>
    <w:basedOn w:val="609"/>
    <w:link w:val="604"/>
    <w:qFormat/>
    <w:rPr>
      <w:rFonts w:ascii="Arial" w:hAnsi="Arial" w:eastAsia="Times New Roman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styleId="612" w:customStyle="1">
    <w:name w:val="Заголовок 2 Знак"/>
    <w:basedOn w:val="609"/>
    <w:link w:val="605"/>
    <w:qFormat/>
    <w:rPr>
      <w:rFonts w:ascii="Arial" w:hAnsi="Arial" w:eastAsia="Times New Roman" w:cs="Arial"/>
      <w:b/>
      <w:bCs/>
      <w:szCs w:val="20"/>
      <w:lang w:val="en-US"/>
    </w:rPr>
  </w:style>
  <w:style w:type="character" w:styleId="613" w:customStyle="1">
    <w:name w:val="Заголовок 3 Знак"/>
    <w:basedOn w:val="609"/>
    <w:link w:val="606"/>
    <w:qFormat/>
    <w:rPr>
      <w:rFonts w:ascii="Arial" w:hAnsi="Arial" w:eastAsia="Times New Roman" w:cs="Times New Roman"/>
      <w:b/>
      <w:bCs/>
      <w:szCs w:val="26"/>
    </w:rPr>
  </w:style>
  <w:style w:type="character" w:styleId="614" w:customStyle="1">
    <w:name w:val="Заголовок 4 Знак"/>
    <w:basedOn w:val="609"/>
    <w:link w:val="607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615" w:customStyle="1">
    <w:name w:val="Заголовок 5 Знак"/>
    <w:basedOn w:val="609"/>
    <w:link w:val="608"/>
    <w:uiPriority w:val="9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616" w:customStyle="1">
    <w:name w:val="Основной текст Знак"/>
    <w:basedOn w:val="609"/>
    <w:uiPriority w:val="99"/>
    <w:semiHidden/>
    <w:qFormat/>
  </w:style>
  <w:style w:type="character" w:styleId="617">
    <w:name w:val="Интернет-ссылка"/>
    <w:uiPriority w:val="99"/>
    <w:unhideWhenUsed/>
    <w:rPr>
      <w:color w:val="0000ff"/>
      <w:u w:val="single"/>
    </w:rPr>
  </w:style>
  <w:style w:type="paragraph" w:styleId="618">
    <w:name w:val="Заголовок"/>
    <w:basedOn w:val="603"/>
    <w:next w:val="619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619">
    <w:name w:val="Body Text"/>
    <w:basedOn w:val="603"/>
    <w:uiPriority w:val="99"/>
    <w:semiHidden/>
    <w:unhideWhenUsed/>
    <w:pPr>
      <w:spacing w:before="0" w:after="120"/>
    </w:pPr>
  </w:style>
  <w:style w:type="paragraph" w:styleId="620">
    <w:name w:val="List"/>
    <w:basedOn w:val="619"/>
    <w:rPr>
      <w:rFonts w:cs="Arial"/>
    </w:rPr>
  </w:style>
  <w:style w:type="paragraph" w:styleId="621">
    <w:name w:val="Caption"/>
    <w:basedOn w:val="603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622">
    <w:name w:val="Указатель"/>
    <w:basedOn w:val="603"/>
    <w:qFormat/>
    <w:pPr>
      <w:suppressLineNumbers/>
    </w:pPr>
    <w:rPr>
      <w:rFonts w:cs="Arial"/>
    </w:rPr>
  </w:style>
  <w:style w:type="paragraph" w:styleId="623">
    <w:name w:val="Document Map"/>
    <w:basedOn w:val="603"/>
    <w:uiPriority w:val="99"/>
    <w:semiHidden/>
    <w:unhideWhenUsed/>
    <w:qFormat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624" w:customStyle="1">
    <w:name w:val="Содержимое таблицы"/>
    <w:basedOn w:val="603"/>
    <w:uiPriority w:val="99"/>
    <w:qFormat/>
    <w:pPr>
      <w:spacing w:before="0" w:after="0" w:line="240" w:lineRule="auto"/>
      <w:widowControl w:val="off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625" w:customStyle="1">
    <w:name w:val="Заголовок таблицы"/>
    <w:basedOn w:val="624"/>
    <w:uiPriority w:val="99"/>
    <w:qFormat/>
    <w:pPr>
      <w:jc w:val="center"/>
    </w:pPr>
    <w:rPr>
      <w:b/>
      <w:bCs/>
    </w:rPr>
  </w:style>
  <w:style w:type="paragraph" w:styleId="626">
    <w:name w:val="List Paragraph"/>
    <w:basedOn w:val="603"/>
    <w:uiPriority w:val="34"/>
    <w:qFormat/>
    <w:pPr>
      <w:contextualSpacing/>
      <w:ind w:left="720" w:firstLine="0"/>
      <w:spacing w:before="0" w:after="200"/>
    </w:pPr>
  </w:style>
  <w:style w:type="numbering" w:styleId="627" w:default="1">
    <w:name w:val="No List"/>
    <w:uiPriority w:val="99"/>
    <w:semiHidden/>
    <w:unhideWhenUsed/>
    <w:qFormat/>
  </w:style>
  <w:style w:type="table" w:styleId="6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629">
    <w:name w:val="Table Grid"/>
    <w:basedOn w:val="62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Р7-Офис/7.3.3.0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dc:language>ru-RU</dc:language>
  <cp:revision>10</cp:revision>
  <dcterms:created xsi:type="dcterms:W3CDTF">2015-08-06T07:47:00Z</dcterms:created>
  <dcterms:modified xsi:type="dcterms:W3CDTF">2025-03-03T06:18:20Z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