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form-header"/>
        <w:keepNext w:val="false"/>
        <w:spacing w:before="0" w:after="141"/>
        <w:ind w:start="75" w:end="75"/>
        <w:rPr>
          <w:kern w:val="0"/>
          <w:lang w:val="en-US" w:eastAsia="en-US" w:bidi="en-US"/>
        </w:rPr>
      </w:pPr>
      <w:r>
        <w:rPr>
          <w:kern w:val="0"/>
          <w:lang w:val="en-US" w:eastAsia="en-US" w:bidi="en-US"/>
        </w:rPr>
        <w:t>протокол рассмотрения заявок по запросу котировок в электронной форме 32515424343-01 (вх.№ 547448)</w:t>
      </w:r>
    </w:p>
    <w:tbl>
      <w:tblPr>
        <w:tblW w:w="5000" w:type="pct"/>
        <w:jc w:val="start"/>
        <w:tblInd w:w="6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04"/>
        <w:gridCol w:w="8685"/>
      </w:tblGrid>
      <w:tr>
        <w:trPr/>
        <w:tc>
          <w:tcPr>
            <w:tcW w:w="1004" w:type="dxa"/>
            <w:tcBorders/>
          </w:tcPr>
          <w:p>
            <w:pPr>
              <w:pStyle w:val="Normal"/>
              <w:snapToGrid w:val="false"/>
              <w:rPr>
                <w:rFonts w:ascii="Arial" w:hAnsi="Arial" w:eastAsia="Arial" w:cs="Arial"/>
                <w:color w:val="033522"/>
                <w:sz w:val="18"/>
                <w:szCs w:val="18"/>
                <w:lang w:val="en-US" w:eastAsia="en-US" w:bidi="en-US"/>
              </w:rPr>
            </w:pPr>
            <w:r>
              <w:rPr>
                <w:rFonts w:eastAsia="Arial" w:cs="Arial" w:ascii="Arial" w:hAnsi="Arial"/>
                <w:color w:val="033522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8685" w:type="dxa"/>
            <w:tcBorders/>
          </w:tcPr>
          <w:p>
            <w:pPr>
              <w:pStyle w:val="Normal"/>
              <w:jc w:val="end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Дата подписания протокола: 28.11.2025</w:t>
            </w:r>
          </w:p>
        </w:tc>
      </w:tr>
    </w:tbl>
    <w:p>
      <w:pPr>
        <w:pStyle w:val="view-formp"/>
        <w:spacing w:before="180" w:after="180"/>
        <w:ind w:start="75" w:end="75"/>
        <w:rPr/>
      </w:pP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 xml:space="preserve">Извещение № 32515424343 </w:t>
        <w:br/>
        <w:t xml:space="preserve">Запрос котировок в электронной форме </w:t>
        <w:br/>
        <w:br/>
        <w:t xml:space="preserve">1. Место проведения процедуры: АКЦИОНЕРНОЕ ОБЩЕСТВО "АГЕНТСТВО ПО ГОСУДАРСТВЕННОМУ ЗАКАЗУ РЕСПУБЛИКИ ТАТАРСТАН" (http://etp.zakazrf.ru) </w:t>
        <w:br/>
        <w:t xml:space="preserve">2. Дата и время проведения: 28.11.2025 15:00 (+03:00)\Местное: 28.11.2025 16:00 (+04:00) </w:t>
        <w:br/>
        <w:t xml:space="preserve">3. Дата начала подачи заявок: 20.11.2025 16:00 (+03:00)\Местное: 20.11.2025 17:00 (+04:00) </w:t>
        <w:br/>
        <w:t xml:space="preserve">4. Окончание срока подачи заявок: 28.11.2025 07:00 (+03:00)\Местное: 28.11.2025 08:00 (+04:00) </w:t>
        <w:br/>
        <w:t xml:space="preserve">5. Сведения о сроке исполнения договора: С момента подписания Договора до полного исполнения Сторонами принятых обязательств </w:t>
        <w:br/>
        <w:t>6. Сведения о заказчике(ах), заключающих договор: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 w:eastAsia="en-US" w:bidi="en-US"/>
        </w:rPr>
        <w:t xml:space="preserve">автономное учреждение Удмуртской Республики "Загородный оздоровительный комплекс "Лесная сказка" (426004, Удмуртская регион, обл, г. Ижевск, ул. Ломоносова, дом 5, офис (квартира) 124) </w:t>
        <w:br/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 xml:space="preserve">7. Предмет закупки: Поставка молочной продукции для нужд АУ УР "ЗОК "Лесная сказка" </w:t>
        <w:br/>
        <w:t xml:space="preserve">8. Количество товаров, работ, услуг: 7 </w:t>
        <w:br/>
        <w:t>9. Начальная (максимальная) цена договора: 1 210 530,00 руб.</w:t>
        <w:br/>
        <w:t>10. Количество поданных заявок на участие: 1</w:t>
        <w:br/>
        <w:t>10.1. Количество рассмотренных заявок: 1</w:t>
        <w:br/>
        <w:t>11. Количество отклонённых заявок на участие: 0</w:t>
        <w:br/>
        <w:t>12. Закупка признана несостоявшейся: Да</w:t>
        <w:br/>
        <w:t>12.1 Причина признания закупки несостоявшейся: Конкурентная закупка признана несостоявшейся в связи с тем, что на участие в закупке подана только одна заявка</w:t>
        <w:br/>
        <w:t>13. Сведения об участниках закупки, подавших заявки: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 w:eastAsia="en-US" w:bidi="en-US"/>
        </w:rPr>
        <w:t xml:space="preserve"> 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329"/>
        <w:gridCol w:w="1404"/>
        <w:gridCol w:w="1298"/>
        <w:gridCol w:w="1298"/>
        <w:gridCol w:w="1298"/>
        <w:gridCol w:w="1358"/>
        <w:gridCol w:w="1298"/>
        <w:gridCol w:w="1406"/>
      </w:tblGrid>
      <w:tr>
        <w:trPr>
          <w:trHeight w:val="300" w:hRule="atLeast"/>
        </w:trPr>
        <w:tc>
          <w:tcPr>
            <w:tcW w:w="329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п/п</w:t>
            </w:r>
          </w:p>
        </w:tc>
        <w:tc>
          <w:tcPr>
            <w:tcW w:w="1404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Участник</w:t>
            </w:r>
          </w:p>
        </w:tc>
        <w:tc>
          <w:tcPr>
            <w:tcW w:w="129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Дата и время регистрации заявки</w:t>
            </w:r>
          </w:p>
        </w:tc>
        <w:tc>
          <w:tcPr>
            <w:tcW w:w="129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Решение</w:t>
            </w:r>
          </w:p>
        </w:tc>
        <w:tc>
          <w:tcPr>
            <w:tcW w:w="129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Ценовое предложение</w:t>
            </w:r>
          </w:p>
        </w:tc>
        <w:tc>
          <w:tcPr>
            <w:tcW w:w="135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Ценовое предложение с учетом преимущества</w:t>
            </w:r>
          </w:p>
        </w:tc>
        <w:tc>
          <w:tcPr>
            <w:tcW w:w="129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Ценовое предложение с НДС</w:t>
            </w:r>
          </w:p>
        </w:tc>
        <w:tc>
          <w:tcPr>
            <w:tcW w:w="1406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Предоставлено преимущество</w:t>
            </w:r>
          </w:p>
        </w:tc>
      </w:tr>
      <w:tr>
        <w:trPr/>
        <w:tc>
          <w:tcPr>
            <w:tcW w:w="3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1</w:t>
            </w:r>
          </w:p>
        </w:tc>
        <w:tc>
          <w:tcPr>
            <w:tcW w:w="14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 xml:space="preserve">АКЦИОНЕРНОЕ ОБЩЕСТВО "МИЛКОМ" </w:t>
              <w:br/>
              <w:t xml:space="preserve">426039, УДМУРТСКАЯ РЕСПУБЛИКА, Г. ИЖЕВСК, Ш. ВОТКИНСКОЕ, Д.178 </w:t>
              <w:br/>
              <w:t xml:space="preserve">ИНН: 1834100340 </w:t>
            </w:r>
          </w:p>
        </w:tc>
        <w:tc>
          <w:tcPr>
            <w:tcW w:w="12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24.11.2025 15:18:12 (+03:00)</w:t>
            </w:r>
          </w:p>
        </w:tc>
        <w:tc>
          <w:tcPr>
            <w:tcW w:w="12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  <w:tc>
          <w:tcPr>
            <w:tcW w:w="12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912 275,00</w:t>
            </w:r>
          </w:p>
        </w:tc>
        <w:tc>
          <w:tcPr>
            <w:tcW w:w="135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912 275,00</w:t>
            </w:r>
          </w:p>
        </w:tc>
        <w:tc>
          <w:tcPr>
            <w:tcW w:w="12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Да</w:t>
            </w:r>
          </w:p>
        </w:tc>
        <w:tc>
          <w:tcPr>
            <w:tcW w:w="140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Нет</w:t>
            </w:r>
          </w:p>
        </w:tc>
      </w:tr>
    </w:tbl>
    <w:p>
      <w:pPr>
        <w:pStyle w:val="Normal"/>
        <w:ind w:start="75" w:end="75"/>
        <w:rPr/>
      </w:pPr>
      <w:r>
        <w:rPr>
          <w:sz w:val="20"/>
          <w:szCs w:val="20"/>
          <w:lang w:val="en-US" w:eastAsia="en-US" w:bidi="en-US"/>
        </w:rPr>
        <w:br/>
      </w:r>
      <w:r>
        <w:rPr>
          <w:rStyle w:val="view-formspan"/>
          <w:sz w:val="20"/>
          <w:szCs w:val="20"/>
          <w:lang w:val="en-US" w:eastAsia="en-US" w:bidi="en-US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 к участникам закупки:</w:t>
      </w:r>
      <w:r>
        <w:rPr>
          <w:sz w:val="20"/>
          <w:szCs w:val="20"/>
          <w:lang w:val="en-US" w:eastAsia="en-US" w:bidi="en-US"/>
        </w:rPr>
        <w:t xml:space="preserve"> 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2227"/>
        <w:gridCol w:w="4264"/>
        <w:gridCol w:w="3198"/>
      </w:tblGrid>
      <w:tr>
        <w:trPr>
          <w:trHeight w:val="300" w:hRule="atLeast"/>
        </w:trPr>
        <w:tc>
          <w:tcPr>
            <w:tcW w:w="222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Порядковый номер заявки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Член комиссии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Решение члена комиссии</w:t>
            </w:r>
          </w:p>
        </w:tc>
      </w:tr>
      <w:tr>
        <w:trPr/>
        <w:tc>
          <w:tcPr>
            <w:tcW w:w="222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1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Коновалова Людмила Анатольевна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Черепнёва Оксана Витальевна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</w:tbl>
    <w:p>
      <w:pPr>
        <w:pStyle w:val="Normal"/>
        <w:ind w:start="75" w:end="75"/>
        <w:rPr/>
      </w:pPr>
      <w:r>
        <w:rPr>
          <w:sz w:val="20"/>
          <w:szCs w:val="20"/>
          <w:lang w:val="en-US" w:eastAsia="en-US" w:bidi="en-US"/>
        </w:rPr>
        <w:br/>
      </w:r>
      <w:r>
        <w:rPr>
          <w:rStyle w:val="view-formspan"/>
          <w:sz w:val="20"/>
          <w:szCs w:val="20"/>
          <w:lang w:val="en-US" w:eastAsia="en-US" w:bidi="en-US"/>
        </w:rPr>
        <w:t>15. Члены Закупочной комиссии, присутствующие на заседании:</w:t>
      </w:r>
      <w:r>
        <w:rPr>
          <w:sz w:val="20"/>
          <w:szCs w:val="20"/>
          <w:lang w:val="en-US" w:eastAsia="en-US" w:bidi="en-US"/>
        </w:rPr>
        <w:t xml:space="preserve"> 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5535"/>
        <w:gridCol w:w="4154"/>
      </w:tblGrid>
      <w:tr>
        <w:trPr>
          <w:trHeight w:val="300" w:hRule="atLeast"/>
        </w:trPr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Член комиссии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Роль</w:t>
            </w:r>
          </w:p>
        </w:tc>
      </w:tr>
      <w:tr>
        <w:trPr/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Коновалова Людмила Анатольевна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Председатель комиссии</w:t>
            </w:r>
          </w:p>
        </w:tc>
      </w:tr>
      <w:tr>
        <w:trPr/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Черепнёва Оксана Витальевна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Секретарь комиссии</w:t>
            </w:r>
          </w:p>
        </w:tc>
      </w:tr>
    </w:tbl>
    <w:p>
      <w:pPr>
        <w:pStyle w:val="Normal"/>
        <w:ind w:start="75" w:end="75"/>
        <w:rPr/>
      </w:pPr>
      <w:r>
        <w:rPr>
          <w:rStyle w:val="view-formspan"/>
          <w:lang w:val="en-US" w:eastAsia="en-US" w:bidi="en-US"/>
        </w:rPr>
        <w:t xml:space="preserve">Всего на заседании присутствовало 2 члена(ов) комиссии. Кворум имеется. Заседание правомочно. На основании протокола признать победителем АКЦИОНЕРНОЕ ОБЩЕСТВО "МИЛКОМ" и заключить договор с АКЦИОНЕРНОЕ ОБЩЕСТВО "МИЛКОМ". </w:t>
        <w:br/>
        <w:br/>
        <w:t xml:space="preserve">16. Подписи членов комиссии: 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3196"/>
        <w:gridCol w:w="2229"/>
        <w:gridCol w:w="4264"/>
      </w:tblGrid>
      <w:tr>
        <w:trPr>
          <w:trHeight w:val="300" w:hRule="atLeast"/>
        </w:trPr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Роль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Подпись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ФИО</w:t>
            </w:r>
          </w:p>
        </w:tc>
      </w:tr>
      <w:tr>
        <w:trPr/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Председатель комиссии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 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Коновалова Людмила Анатольевна</w:t>
            </w:r>
          </w:p>
        </w:tc>
      </w:tr>
      <w:tr>
        <w:trPr/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Секретарь комиссии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 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Черепнёва Оксана Витальевна</w:t>
            </w:r>
          </w:p>
        </w:tc>
      </w:tr>
    </w:tbl>
    <w:p>
      <w:pPr>
        <w:pStyle w:val="Normal"/>
        <w:rPr>
          <w:sz w:val="20"/>
          <w:szCs w:val="20"/>
          <w:lang w:val="en-US" w:eastAsia="en-US" w:bidi="en-US"/>
        </w:rPr>
      </w:pPr>
      <w:r>
        <w:rPr>
          <w:sz w:val="20"/>
          <w:szCs w:val="20"/>
          <w:lang w:val="en-US" w:eastAsia="en-US" w:bidi="en-US"/>
        </w:rPr>
      </w:r>
    </w:p>
    <w:sectPr>
      <w:type w:val="nextPage"/>
      <w:pgSz w:w="12240" w:h="15840"/>
      <w:pgMar w:left="1701" w:right="850" w:gutter="0" w:header="0" w:top="426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Style8">
    <w:name w:val="Основной шрифт абзаца"/>
    <w:qFormat/>
    <w:rPr/>
  </w:style>
  <w:style w:type="character" w:styleId="view-formspan">
    <w:name w:val="view-form_span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1form-header">
    <w:name w:val="h1_form-header"/>
    <w:basedOn w:val="Heading1"/>
    <w:qFormat/>
    <w:pPr>
      <w:numPr>
        <w:ilvl w:val="0"/>
        <w:numId w:val="0"/>
      </w:numPr>
      <w:outlineLvl w:val="9"/>
    </w:pPr>
    <w:rPr>
      <w:sz w:val="21"/>
      <w:szCs w:val="21"/>
    </w:rPr>
  </w:style>
  <w:style w:type="paragraph" w:styleId="view-form">
    <w:name w:val="view-form"/>
    <w:basedOn w:val="Normal"/>
    <w:qFormat/>
    <w:pPr>
      <w:jc w:val="start"/>
    </w:pPr>
    <w:rPr>
      <w:sz w:val="18"/>
      <w:szCs w:val="18"/>
    </w:rPr>
  </w:style>
  <w:style w:type="paragraph" w:styleId="view-formp">
    <w:name w:val="view-form_p"/>
    <w:basedOn w:val="Normal"/>
    <w:qFormat/>
    <w:pPr/>
    <w:rPr>
      <w:rFonts w:ascii="Arial" w:hAnsi="Arial" w:eastAsia="Arial" w:cs="Arial"/>
      <w:color w:val="00000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2025-11-28T12:09:00Z</dcterms:created>
  <dc:creator>Оксана Витальевна Черепнева</dc:creator>
  <dc:description/>
  <cp:keywords/>
  <dc:language>en-US</dc:language>
  <cp:lastModifiedBy>Оксана Витальевна Черепнева</cp:lastModifiedBy>
  <dcterms:modified xsi:type="dcterms:W3CDTF">2025-11-28T12:09:00Z</dcterms:modified>
  <cp:revision>3</cp:revision>
  <dc:subject/>
  <dc:title>протокол рассмотрения заявок по запросу котировок в электронной форме  32515424343-01 (вх.№ 547448)</dc:title>
</cp:coreProperties>
</file>