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0" w:after="0"/>
        <w:jc w:val="center"/>
        <w:outlineLvl w:val="1"/>
        <w:rPr/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  <w:t xml:space="preserve">Протокол подведения итогов электронного аукциона № </w:t>
      </w:r>
      <w:r>
        <w:rPr/>
        <w:t>3364013/32514502891-02 (124-ЭА)</w:t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9"/>
        <w:gridCol w:w="3792"/>
      </w:tblGrid>
      <w:tr>
        <w:trPr/>
        <w:tc>
          <w:tcPr>
            <w:tcW w:w="577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</w:rPr>
              <w:t>Место публикации: Согласно приложению к извещению</w:t>
            </w:r>
          </w:p>
        </w:tc>
        <w:tc>
          <w:tcPr>
            <w:tcW w:w="3792" w:type="dxa"/>
            <w:tcBorders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Дата публикации: 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0" w:after="0"/>
        <w:ind w:hanging="36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Организатор закупки: ГОСУДАРСТВЕННОЕ АВТОНОМНОЕ УЧРЕЖДЕНИЕ ЗДРАВООХРАНЕНИЯ АМУРСКОЙ ОБЛАСТИ "БЛАГОВЕЩЕНСКАЯ ГОРОДСКАЯ КЛИНИЧЕСКАЯ БОЛЬНИЦА".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Заказчик(и), заключающие договор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: </w:t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ГОСУДАРСТВЕННОЕ АВТОНОМНОЕ УЧРЕЖДЕНИЕ ЗДРАВООХРАНЕНИЯ АМУРСКОЙ ОБЛАСТИ "БЛАГОВЕЩЕНСКАЯ ГОРОДСКАЯ КЛИНИЧЕСКАЯ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Контактное лицо: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Козлова Е. Н., 84162441119, kotirovka_gkb@mail.ru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 закупки: Оказание услуги по проведению патологоанатомического вскрытия трупов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Номер лота: 1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360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Наименование предмета договора: </w:t>
      </w:r>
      <w:r>
        <w:rPr>
          <w:rFonts w:cs="Times New Roman" w:ascii="Times New Roman" w:hAnsi="Times New Roman"/>
          <w:b/>
          <w:sz w:val="24"/>
          <w:szCs w:val="24"/>
          <w:lang w:eastAsia="zh-CN" w:bidi="hi-IN"/>
        </w:rPr>
        <w:t>Оказание услуги по проведению патологоанатомического вскрытия трупов</w:t>
      </w:r>
      <w:r>
        <w:rPr>
          <w:rFonts w:cs="Times New Roman" w:ascii="Times New Roman" w:hAnsi="Times New Roman"/>
          <w:b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Сведения о сроке исполнения договора: 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предоставления документации: с 12.02.2025 по 28.02.2025.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начала торговой сессии: 06.03.2025 02:00 (МСК).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окончания торговой сессии: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06.03.2025 02:10 (МСК)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подведения итогов: Согласно приложению к извещению.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3"/>
            <w:bookmarkStart w:id="1" w:name="OLE_LINK14"/>
            <w:bookmarkStart w:id="2" w:name="OLE_LINK19"/>
            <w:bookmarkStart w:id="3" w:name="OLE_LINK11"/>
            <w:bookmarkStart w:id="4" w:name="OLE_LINK12"/>
            <w:bookmarkEnd w:id="0"/>
            <w:bookmarkEnd w:id="1"/>
            <w:bookmarkEnd w:id="2"/>
            <w:bookmarkEnd w:id="3"/>
            <w:bookmarkEnd w:id="4"/>
            <w:r>
              <w:rPr>
                <w:rFonts w:cs="Times New Roman" w:ascii="Times New Roman" w:hAnsi="Times New Roman"/>
              </w:rPr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7"/>
            <w:bookmarkStart w:id="6" w:name="OLE_LINK18"/>
            <w:bookmarkEnd w:id="5"/>
            <w:bookmarkEnd w:id="6"/>
            <w:r>
              <w:rPr>
                <w:rFonts w:cs="Times New Roman" w:ascii="Times New Roman" w:hAnsi="Times New Roman"/>
              </w:rPr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rPr>
                <w:rFonts w:cs="Times New Roman" w:ascii="Times New Roman" w:hAnsi="Times New Roman"/>
              </w:rPr>
              <w:t>500</w:t>
            </w:r>
            <w:bookmarkEnd w:id="7"/>
            <w:bookmarkEnd w:id="8"/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Начальная (максимальная) цена договора: 5 300 000,00 (Российский рубль), с НДС</w:t>
      </w:r>
    </w:p>
    <w:p>
      <w:pPr>
        <w:pStyle w:val="Style17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Style17"/>
        <w:tabs>
          <w:tab w:val="clear" w:pos="706"/>
          <w:tab w:val="left" w:pos="-567" w:leader="none"/>
        </w:tabs>
        <w:spacing w:lineRule="auto" w:line="240" w:before="0" w:after="0"/>
        <w:ind w:start="0" w:end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cs="Times New Roman" w:ascii="Times New Roman" w:hAnsi="Times New Roman"/>
          <w:sz w:val="24"/>
          <w:szCs w:val="24"/>
          <w:lang w:val="en-US" w:eastAsia="ru-RU" w:bidi="hi-IN"/>
        </w:rPr>
        <w:br/>
        <w:t>На заседании комиссии  присутствовали: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Козлова Екатерина Николаевна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Игнатюк Андрей Сергеевич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Васюкович Анастасия Валерьевна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Сидорова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Синельникова Виктория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Черпак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Павлова Анна Вадимовна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Дрючков Андрей Николаевич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Барулин Владимир Витальевич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отсутствовал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cs="Times New Roman" w:ascii="Times New Roman" w:hAnsi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8"/>
        <w:gridCol w:w="1784"/>
        <w:gridCol w:w="1772"/>
        <w:gridCol w:w="2075"/>
        <w:gridCol w:w="1083"/>
        <w:gridCol w:w="1163"/>
      </w:tblGrid>
      <w:tr>
        <w:trPr>
          <w:trHeight w:val="1134" w:hRule="atLeast"/>
        </w:trPr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Дата и время подачи лучшего ценового предложения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ГАУЗ АО "АОКБ"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9" w:name="OLE_LINK2"/>
            <w:bookmarkStart w:id="10" w:name="OLE_LINK3"/>
            <w:r>
              <w:rPr>
                <w:rFonts w:cs="Times New Roman" w:ascii="Times New Roman" w:hAnsi="Times New Roman"/>
              </w:rPr>
              <w:t>Победитель</w:t>
            </w:r>
            <w:bookmarkEnd w:id="9"/>
            <w:bookmarkEnd w:id="10"/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</w:rPr>
        <w:t>На основании результатов проведения электронного аукциона договор заключается с участником – ГОСУДАРСТВЕННОЕ АВТОНОМНОЕ УЧРЕЖДЕНИЕ ЗДРАВООХРАНЕНИЯ АМУРСКОЙ ОБЛАСТИ "АМУРСКАЯ ОБЛАСТНАЯ КЛИНИЧЕСКАЯ БОЛЬНИЦА", заявка на участие которого была признана соответствующей требованиям, установленным документацией об аукционе, и подана ранее других заявок на участие, признанных соответствующими указанным требованиям.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</w:t>
      </w:r>
      <w:r>
        <w:rPr>
          <w:rFonts w:cs="Times New Roman" w:ascii="Times New Roman" w:hAnsi="Times New Roman"/>
          <w:bCs/>
          <w:sz w:val="24"/>
          <w:szCs w:val="24"/>
        </w:rPr>
        <w:t>ротокол подведения итогов электронного аукциона подписан всеми присутствующими на заседании членами аукционной комиссии.</w:t>
      </w:r>
    </w:p>
    <w:tbl>
      <w:tblPr>
        <w:tblpPr w:vertAnchor="text" w:horzAnchor="margin" w:leftFromText="181" w:rightFromText="181" w:tblpX="-539" w:tblpY="398"/>
        <w:tblW w:w="978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Козлова Екатерина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Васюкович Анастасия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Синельникова Виктория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Черпак Елена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Павлова Анна Вадимовна</w:t>
            </w:r>
          </w:p>
        </w:tc>
      </w:tr>
    </w:tbl>
    <w:p>
      <w:pPr>
        <w:pStyle w:val="Normal"/>
        <w:spacing w:lineRule="auto" w:line="240" w:before="0" w:after="0"/>
        <w:ind w:hanging="567" w:end="0"/>
        <w:contextualSpacing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tabs>
          <w:tab w:val="clear" w:pos="706"/>
          <w:tab w:val="left" w:pos="3556" w:leader="none"/>
        </w:tabs>
        <w:spacing w:before="0" w:after="0"/>
        <w:rPr/>
      </w:pPr>
      <w:r>
        <w:rPr>
          <w:rFonts w:cs="Times New Roman" w:ascii="Times New Roman" w:hAnsi="Times New Roman"/>
          <w:b/>
          <w:sz w:val="28"/>
          <w:szCs w:val="28"/>
        </w:rPr>
        <w:t>Главный врач              _______________Сучков Александр Анатольевич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ГАУЗ АО «Благовещенская ГКБ»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spacing w:before="0" w:after="20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360" w:hanging="360"/>
      </w:pPr>
      <w:rPr>
        <w:sz w:val="28"/>
        <w:i w:val="false"/>
        <w:b/>
      </w:rPr>
    </w:lvl>
    <w:lvl w:ilvl="1">
      <w:start w:val="1"/>
      <w:pStyle w:val="Heading2"/>
      <w:numFmt w:val="decimal"/>
      <w:lvlText w:val="%1.%2."/>
      <w:lvlJc w:val="start"/>
      <w:pPr>
        <w:tabs>
          <w:tab w:val="num" w:pos="0"/>
        </w:tabs>
        <w:ind w:start="1440" w:hanging="720"/>
      </w:pPr>
    </w:lvl>
    <w:lvl w:ilvl="2">
      <w:start w:val="1"/>
      <w:pStyle w:val="Heading3"/>
      <w:numFmt w:val="lowerLetter"/>
      <w:lvlText w:val="%1.%2.%3."/>
      <w:lvlJc w:val="start"/>
      <w:pPr>
        <w:tabs>
          <w:tab w:val="num" w:pos="0"/>
        </w:tabs>
        <w:ind w:start="1571" w:hanging="720"/>
      </w:pPr>
    </w:lvl>
    <w:lvl w:ilvl="3">
      <w:start w:val="1"/>
      <w:pStyle w:val="Heading4"/>
      <w:numFmt w:val="decimal"/>
      <w:lvlText w:val="%1.%2.%3.(%4)."/>
      <w:lvlJc w:val="start"/>
      <w:pPr>
        <w:tabs>
          <w:tab w:val="num" w:pos="0"/>
        </w:tabs>
        <w:ind w:start="2880" w:hanging="720"/>
      </w:pPr>
    </w:lvl>
    <w:lvl w:ilvl="4">
      <w:start w:val="1"/>
      <w:pStyle w:val="Heading5"/>
      <w:numFmt w:val="lowerRoman"/>
      <w:lvlText w:val="%1.%2.%3(%4)(%5)"/>
      <w:lvlJc w:val="start"/>
      <w:pPr>
        <w:tabs>
          <w:tab w:val="num" w:pos="0"/>
        </w:tabs>
        <w:ind w:start="4320" w:hanging="72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pageBreakBefore/>
      <w:widowControl w:val="false"/>
      <w:numPr>
        <w:ilvl w:val="0"/>
        <w:numId w:val="1"/>
      </w:numPr>
      <w:shd w:fill="000000" w:val="clear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qFormat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spacing w:lineRule="auto" w:line="240" w:before="240" w:after="140"/>
      <w:ind w:hanging="630" w:start="630" w:end="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120"/>
      <w:ind w:hanging="0" w:start="720" w:end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1426" w:end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WW8Num2z0">
    <w:name w:val="WW8Num2z0"/>
    <w:qFormat/>
    <w:rPr>
      <w:b/>
      <w:i w:val="false"/>
      <w:sz w:val="28"/>
    </w:rPr>
  </w:style>
  <w:style w:type="character" w:styleId="Style9">
    <w:name w:val="Основной шрифт абзаца"/>
    <w:qFormat/>
    <w:rPr/>
  </w:style>
  <w:style w:type="character" w:styleId="Style10">
    <w:name w:val="Схема документа Знак"/>
    <w:qFormat/>
    <w:rPr>
      <w:rFonts w:ascii="Tahoma" w:hAnsi="Tahoma" w:cs="Tahoma"/>
      <w:sz w:val="16"/>
      <w:szCs w:val="16"/>
    </w:rPr>
  </w:style>
  <w:style w:type="character" w:styleId="1">
    <w:name w:val="Заголовок 1 Знак"/>
    <w:qFormat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">
    <w:name w:val="Заголовок 2 Знак"/>
    <w:qFormat/>
    <w:rPr>
      <w:rFonts w:ascii="Arial" w:hAnsi="Arial" w:eastAsia="Times New Roman" w:cs="Arial"/>
      <w:b/>
      <w:bCs/>
      <w:szCs w:val="20"/>
      <w:lang w:val="en-US"/>
    </w:rPr>
  </w:style>
  <w:style w:type="character" w:styleId="3">
    <w:name w:val="Заголовок 3 Знак"/>
    <w:qFormat/>
    <w:rPr>
      <w:rFonts w:ascii="Arial" w:hAnsi="Arial" w:eastAsia="Times New Roman" w:cs="Times New Roman"/>
      <w:b/>
      <w:bCs/>
      <w:szCs w:val="26"/>
    </w:rPr>
  </w:style>
  <w:style w:type="character" w:styleId="4">
    <w:name w:val="Заголовок 4 Знак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">
    <w:name w:val="Заголовок 5 Знак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1">
    <w:name w:val="Основной текст Знак"/>
    <w:basedOn w:val="Style9"/>
    <w:qFormat/>
    <w:rPr/>
  </w:style>
  <w:style w:type="character" w:styleId="-">
    <w:name w:val="Интернет-ссылка"/>
    <w:qFormat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pPr>
      <w:suppressLineNumbers/>
    </w:pPr>
    <w:rPr>
      <w:rFonts w:cs="Arial"/>
    </w:rPr>
  </w:style>
  <w:style w:type="paragraph" w:styleId="Style14">
    <w:name w:val="Схема документа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5">
    <w:name w:val="Содержимое таблицы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6">
    <w:name w:val="Заголовок таблицы"/>
    <w:basedOn w:val="Style15"/>
    <w:qFormat/>
    <w:pPr>
      <w:jc w:val="center"/>
    </w:pPr>
    <w:rPr>
      <w:b/>
      <w:bCs/>
    </w:rPr>
  </w:style>
  <w:style w:type="paragraph" w:styleId="Style17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2025-03-03T00:56:00Z</dcterms:created>
  <dc:creator>свиридова</dc:creator>
  <dc:description/>
  <cp:keywords/>
  <dc:language>en-US</dc:language>
  <cp:lastModifiedBy>128 Виктория Александровна Синельникова</cp:lastModifiedBy>
  <dcterms:modified xsi:type="dcterms:W3CDTF">2025-03-03T00:58:00Z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