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ГОСУДАРСТВЕННОЕ УЧРЕЖДЕНИЕ ЗДРАВООХРАНЕНИЯ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ОБЛАСТНАЯ КЛИНИЧЕСКАЯ БОЛЬНИЦА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П Р И К А З</w:t>
      </w:r>
    </w:p>
    <w:p>
      <w:pPr>
        <w:pStyle w:val="BodyText"/>
        <w:jc w:val="both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</w:r>
    </w:p>
    <w:p>
      <w:pPr>
        <w:pStyle w:val="BodyText"/>
        <w:spacing w:lineRule="auto" w:line="360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spacing w:lineRule="auto" w:line="360"/>
        <w:jc w:val="both"/>
        <w:rPr>
          <w:sz w:val="20"/>
        </w:rPr>
      </w:pPr>
      <w:r>
        <w:rPr>
          <w:sz w:val="20"/>
        </w:rPr>
        <w:t>от «</w:t>
      </w:r>
      <w:r>
        <w:rPr>
          <w:sz w:val="20"/>
          <w:lang w:val="ru-RU"/>
        </w:rPr>
        <w:t>28</w:t>
      </w:r>
      <w:r>
        <w:rPr>
          <w:sz w:val="20"/>
        </w:rPr>
        <w:t xml:space="preserve">» </w:t>
      </w:r>
      <w:r>
        <w:rPr>
          <w:sz w:val="20"/>
          <w:lang w:val="ru-RU"/>
        </w:rPr>
        <w:t>февраля</w:t>
      </w:r>
      <w:r>
        <w:rPr>
          <w:sz w:val="20"/>
        </w:rPr>
        <w:t xml:space="preserve"> 202</w:t>
      </w:r>
      <w:r>
        <w:rPr>
          <w:sz w:val="20"/>
          <w:lang w:val="ru-RU"/>
        </w:rPr>
        <w:t>5</w:t>
      </w:r>
      <w:r>
        <w:rPr>
          <w:sz w:val="20"/>
        </w:rPr>
        <w:t xml:space="preserve"> г.</w:t>
        <w:tab/>
        <w:tab/>
        <w:tab/>
        <w:tab/>
        <w:tab/>
        <w:t xml:space="preserve">                                                                                           № 139-з</w:t>
      </w:r>
    </w:p>
    <w:p>
      <w:pPr>
        <w:pStyle w:val="BodyText"/>
        <w:spacing w:lineRule="auto" w:line="360"/>
        <w:jc w:val="both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BodyText"/>
        <w:spacing w:lineRule="auto" w:line="360"/>
        <w:jc w:val="both"/>
        <w:rPr>
          <w:b/>
          <w:i/>
          <w:i/>
          <w:sz w:val="20"/>
          <w:lang w:val="ru-RU"/>
        </w:rPr>
      </w:pPr>
      <w:r>
        <w:rPr>
          <w:b/>
          <w:i/>
          <w:sz w:val="20"/>
        </w:rPr>
        <w:t>«О заключении договора с единственным поставщиком (исполнителем, подрядчиком)»</w:t>
      </w:r>
    </w:p>
    <w:p>
      <w:pPr>
        <w:pStyle w:val="BodyText"/>
        <w:spacing w:lineRule="auto" w:line="360"/>
        <w:jc w:val="both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BodyText"/>
        <w:spacing w:lineRule="auto" w:line="360"/>
        <w:ind w:firstLine="567" w:end="0"/>
        <w:jc w:val="both"/>
        <w:rPr>
          <w:b/>
          <w:sz w:val="20"/>
          <w:lang w:val="ru-RU"/>
        </w:rPr>
      </w:pPr>
      <w:r>
        <w:rPr>
          <w:sz w:val="20"/>
        </w:rPr>
        <w:t xml:space="preserve">В связи с необходимостью осуществления закупки </w:t>
      </w:r>
      <w:bookmarkStart w:id="0" w:name="_Hlk35437741"/>
      <w:r>
        <w:rPr>
          <w:sz w:val="20"/>
        </w:rPr>
        <w:t xml:space="preserve">работ по ремонту автомобиля Ford Tranzit; </w:t>
      </w:r>
      <w:bookmarkEnd w:id="0"/>
      <w:r>
        <w:rPr>
          <w:sz w:val="20"/>
        </w:rPr>
        <w:t>в соответствии с требованиями Федерального закона от 18 июля 2011 г. № 223-ФЗ «О закупках товаров, работ, услуг отдельными видами юридических лиц», а также Положением о закупках товаров, работ и услуг для нужд Государственного учреждения здравоохранения «Областная клиническая больница»</w:t>
      </w:r>
      <w:r>
        <w:rPr>
          <w:sz w:val="20"/>
          <w:lang w:val="ru-RU"/>
        </w:rPr>
        <w:t xml:space="preserve"> </w:t>
      </w:r>
      <w:r>
        <w:rPr>
          <w:b/>
          <w:sz w:val="20"/>
          <w:lang w:val="ru-RU"/>
        </w:rPr>
        <w:t>п</w:t>
      </w:r>
      <w:r>
        <w:rPr>
          <w:b/>
          <w:sz w:val="20"/>
        </w:rPr>
        <w:t>риказываю:</w:t>
      </w:r>
    </w:p>
    <w:p>
      <w:pPr>
        <w:pStyle w:val="BodyText"/>
        <w:spacing w:lineRule="auto" w:line="360"/>
        <w:ind w:firstLine="567" w:end="0"/>
        <w:jc w:val="both"/>
        <w:rPr/>
      </w:pPr>
      <w:r>
        <w:rPr>
          <w:sz w:val="20"/>
          <w:lang w:val="ru-RU"/>
        </w:rPr>
        <w:t>1. Начальнику отдела по размещению государственного заказа Ивановой Е.А. провести работу по заключению договора на выполнение работ по ремонту автомобиля Ford Tranzit с единственным исполнителем – Индивидуальным предпринимателем Пичугиным Дмитрием Алексеевичем.</w:t>
      </w:r>
    </w:p>
    <w:p>
      <w:pPr>
        <w:pStyle w:val="BodyText"/>
        <w:spacing w:lineRule="auto" w:line="360"/>
        <w:ind w:firstLine="567" w:end="0"/>
        <w:jc w:val="both"/>
        <w:rPr>
          <w:sz w:val="20"/>
        </w:rPr>
      </w:pPr>
      <w:r>
        <w:rPr>
          <w:sz w:val="20"/>
        </w:rPr>
        <w:t>2. Ведущему юрисконсульту Лялиной И.Д. – разработать извещение, документацию о закупке и проект договора, организовать размещение извещения, документаци</w:t>
      </w:r>
      <w:r>
        <w:rPr>
          <w:sz w:val="20"/>
          <w:lang w:val="ru-RU"/>
        </w:rPr>
        <w:t>и</w:t>
      </w:r>
      <w:r>
        <w:rPr>
          <w:sz w:val="20"/>
        </w:rPr>
        <w:t xml:space="preserve"> о закупке, проект</w:t>
      </w:r>
      <w:r>
        <w:rPr>
          <w:sz w:val="20"/>
          <w:lang w:val="ru-RU"/>
        </w:rPr>
        <w:t>а</w:t>
      </w:r>
      <w:r>
        <w:rPr>
          <w:sz w:val="20"/>
        </w:rPr>
        <w:t xml:space="preserve"> договора, обоснование начальной (максимальной) цены договора на официальном сайте единой информационной системы в сфере закупок в информационно-телекоммуникационной сети «Интернет» (адрес в сети «Интернет»: https://zakupki.gov.ru) в срок не позднее </w:t>
      </w:r>
      <w:r>
        <w:rPr>
          <w:sz w:val="20"/>
          <w:lang w:val="ru-RU"/>
        </w:rPr>
        <w:t xml:space="preserve">«28» февраля </w:t>
      </w:r>
      <w:r>
        <w:rPr>
          <w:sz w:val="20"/>
        </w:rPr>
        <w:t>202</w:t>
      </w:r>
      <w:r>
        <w:rPr>
          <w:sz w:val="20"/>
          <w:lang w:val="ru-RU"/>
        </w:rPr>
        <w:t>5</w:t>
      </w:r>
      <w:r>
        <w:rPr>
          <w:sz w:val="20"/>
        </w:rPr>
        <w:t xml:space="preserve"> года.</w:t>
      </w:r>
    </w:p>
    <w:p>
      <w:pPr>
        <w:pStyle w:val="BodyText"/>
        <w:spacing w:lineRule="auto" w:line="360"/>
        <w:ind w:firstLine="567" w:end="0"/>
        <w:jc w:val="both"/>
        <w:rPr/>
      </w:pPr>
      <w:r>
        <w:rPr>
          <w:sz w:val="20"/>
        </w:rPr>
        <w:t xml:space="preserve">3. Назначить </w:t>
      </w:r>
      <w:r>
        <w:rPr>
          <w:sz w:val="20"/>
          <w:lang w:val="ru-RU"/>
        </w:rPr>
        <w:t xml:space="preserve">начальника гаража Кругова В.В. </w:t>
      </w:r>
      <w:r>
        <w:rPr>
          <w:sz w:val="20"/>
        </w:rPr>
        <w:t xml:space="preserve">ответственным за взаимодействие с </w:t>
      </w:r>
      <w:r>
        <w:rPr>
          <w:sz w:val="20"/>
          <w:lang w:val="ru-RU"/>
        </w:rPr>
        <w:t>исполнителем</w:t>
      </w:r>
      <w:r>
        <w:rPr>
          <w:sz w:val="20"/>
        </w:rPr>
        <w:t xml:space="preserve"> в части исполнения им обязательств по договору. </w:t>
      </w:r>
    </w:p>
    <w:p>
      <w:pPr>
        <w:pStyle w:val="BodyText"/>
        <w:spacing w:lineRule="auto" w:line="360"/>
        <w:ind w:firstLine="567" w:end="0"/>
        <w:jc w:val="both"/>
        <w:rPr>
          <w:sz w:val="20"/>
          <w:lang w:val="ru-RU"/>
        </w:rPr>
      </w:pPr>
      <w:r>
        <w:rPr>
          <w:sz w:val="20"/>
        </w:rPr>
        <w:t>4. Назначить ответственным лиц</w:t>
      </w:r>
      <w:r>
        <w:rPr>
          <w:sz w:val="20"/>
          <w:lang w:val="ru-RU"/>
        </w:rPr>
        <w:t>о</w:t>
      </w:r>
      <w:r>
        <w:rPr>
          <w:sz w:val="20"/>
        </w:rPr>
        <w:t xml:space="preserve">м за регистрацию сведений об исполнении договора в единой информационной системе </w:t>
      </w:r>
      <w:r>
        <w:rPr>
          <w:sz w:val="20"/>
          <w:lang w:val="ru-RU"/>
        </w:rPr>
        <w:t xml:space="preserve">Молоканову О.В. - </w:t>
      </w:r>
      <w:r>
        <w:rPr>
          <w:sz w:val="20"/>
        </w:rPr>
        <w:t>ведущего бухгалтера по финансовому учету</w:t>
      </w:r>
      <w:r>
        <w:rPr>
          <w:sz w:val="20"/>
          <w:lang w:val="ru-RU"/>
        </w:rPr>
        <w:t>.</w:t>
      </w:r>
    </w:p>
    <w:p>
      <w:pPr>
        <w:pStyle w:val="BodyText"/>
        <w:spacing w:lineRule="auto" w:line="360"/>
        <w:ind w:firstLine="567" w:end="0"/>
        <w:jc w:val="both"/>
        <w:rPr>
          <w:sz w:val="20"/>
          <w:lang w:val="ru-RU"/>
        </w:rPr>
      </w:pPr>
      <w:r>
        <w:rPr>
          <w:sz w:val="20"/>
        </w:rPr>
        <w:t xml:space="preserve">5. Контроль за исполнением настоящего приказа возлагаю на </w:t>
      </w:r>
      <w:r>
        <w:rPr>
          <w:sz w:val="20"/>
          <w:lang w:val="ru-RU"/>
        </w:rPr>
        <w:t>начальника гаража Кругова В.В.</w:t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Header"/>
        <w:tabs>
          <w:tab w:val="clear" w:pos="4153"/>
          <w:tab w:val="clear" w:pos="8306"/>
        </w:tabs>
        <w:spacing w:lineRule="auto" w:line="240"/>
        <w:ind w:hanging="0" w:end="0"/>
        <w:rPr>
          <w:b/>
          <w:sz w:val="20"/>
        </w:rPr>
      </w:pPr>
      <w:r>
        <w:rPr>
          <w:b/>
          <w:sz w:val="20"/>
        </w:rPr>
        <w:t xml:space="preserve">И.о. главного врача          </w:t>
        <w:tab/>
        <w:tab/>
        <w:t xml:space="preserve">  </w:t>
        <w:tab/>
        <w:tab/>
        <w:tab/>
        <w:tab/>
        <w:t xml:space="preserve">                                                   Тома И.О.</w:t>
      </w:r>
    </w:p>
    <w:p>
      <w:pPr>
        <w:pStyle w:val="BodyText"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12"/>
          <w:lang w:val="ru-RU"/>
        </w:rPr>
      </w:pPr>
      <w:r>
        <w:rPr>
          <w:sz w:val="12"/>
        </w:rPr>
        <w:t xml:space="preserve">Исп. </w:t>
      </w:r>
      <w:r>
        <w:rPr>
          <w:sz w:val="12"/>
          <w:lang w:val="ru-RU"/>
        </w:rPr>
        <w:t xml:space="preserve">Лялина И.Д. </w:t>
      </w:r>
    </w:p>
    <w:p>
      <w:pPr>
        <w:pStyle w:val="BodyText"/>
        <w:jc w:val="both"/>
        <w:rPr>
          <w:sz w:val="12"/>
        </w:rPr>
      </w:pPr>
      <w:r>
        <w:rPr>
          <w:sz w:val="12"/>
        </w:rPr>
        <w:t xml:space="preserve">Тел.: </w:t>
      </w:r>
      <w:r>
        <w:rPr>
          <w:sz w:val="12"/>
          <w:lang w:val="ru-RU"/>
        </w:rPr>
        <w:t xml:space="preserve">+7 (8452) </w:t>
      </w:r>
      <w:r>
        <w:rPr>
          <w:sz w:val="12"/>
        </w:rPr>
        <w:t>491-642</w:t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jc w:val="both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BodyText"/>
        <w:spacing w:lineRule="auto" w:line="360"/>
        <w:jc w:val="both"/>
        <w:rPr/>
      </w:pPr>
      <w:r>
        <w:rPr>
          <w:sz w:val="20"/>
          <w:lang w:val="ru-RU"/>
        </w:rPr>
        <w:t xml:space="preserve">С приказом № 139-з от </w:t>
      </w:r>
      <w:r>
        <w:rPr>
          <w:sz w:val="20"/>
        </w:rPr>
        <w:t>«</w:t>
      </w:r>
      <w:r>
        <w:rPr>
          <w:sz w:val="20"/>
          <w:lang w:val="ru-RU"/>
        </w:rPr>
        <w:t>28</w:t>
      </w:r>
      <w:r>
        <w:rPr>
          <w:sz w:val="20"/>
        </w:rPr>
        <w:t xml:space="preserve">» </w:t>
      </w:r>
      <w:r>
        <w:rPr>
          <w:sz w:val="20"/>
          <w:lang w:val="ru-RU"/>
        </w:rPr>
        <w:t>февраля</w:t>
      </w:r>
      <w:r>
        <w:rPr>
          <w:sz w:val="20"/>
        </w:rPr>
        <w:t xml:space="preserve"> 202</w:t>
      </w:r>
      <w:r>
        <w:rPr>
          <w:sz w:val="20"/>
          <w:lang w:val="ru-RU"/>
        </w:rPr>
        <w:t>5</w:t>
      </w:r>
      <w:r>
        <w:rPr>
          <w:sz w:val="20"/>
        </w:rPr>
        <w:t xml:space="preserve"> г.</w:t>
      </w:r>
      <w:r>
        <w:rPr>
          <w:sz w:val="20"/>
          <w:lang w:val="ru-RU"/>
        </w:rPr>
        <w:t xml:space="preserve"> ознакомлены:</w:t>
      </w:r>
    </w:p>
    <w:p>
      <w:pPr>
        <w:pStyle w:val="BodyText"/>
        <w:spacing w:lineRule="auto" w:line="360"/>
        <w:jc w:val="both"/>
        <w:rPr>
          <w:sz w:val="20"/>
          <w:lang w:val="ru-RU"/>
        </w:rPr>
      </w:pPr>
      <w:r>
        <w:rPr>
          <w:sz w:val="20"/>
          <w:lang w:val="ru-RU"/>
        </w:rPr>
        <w:t>______________ Иванова Е.А.</w:t>
      </w:r>
    </w:p>
    <w:p>
      <w:pPr>
        <w:pStyle w:val="BodyText"/>
        <w:spacing w:lineRule="auto" w:line="360"/>
        <w:jc w:val="both"/>
        <w:rPr>
          <w:sz w:val="20"/>
          <w:lang w:val="ru-RU"/>
        </w:rPr>
      </w:pPr>
      <w:r>
        <w:rPr>
          <w:sz w:val="20"/>
        </w:rPr>
        <w:t xml:space="preserve">______________ </w:t>
      </w:r>
      <w:r>
        <w:rPr>
          <w:sz w:val="20"/>
          <w:lang w:val="ru-RU"/>
        </w:rPr>
        <w:t>Кругов В.В.</w:t>
      </w:r>
    </w:p>
    <w:p>
      <w:pPr>
        <w:pStyle w:val="BodyText"/>
        <w:spacing w:lineRule="auto" w:line="360"/>
        <w:jc w:val="both"/>
        <w:rPr>
          <w:sz w:val="20"/>
          <w:lang w:val="ru-RU"/>
        </w:rPr>
      </w:pPr>
      <w:r>
        <w:rPr>
          <w:sz w:val="20"/>
        </w:rPr>
        <w:t xml:space="preserve">______________ </w:t>
      </w:r>
      <w:r>
        <w:rPr>
          <w:sz w:val="20"/>
          <w:lang w:val="ru-RU"/>
        </w:rPr>
        <w:t>Лялина И.Д.</w:t>
      </w:r>
    </w:p>
    <w:p>
      <w:pPr>
        <w:pStyle w:val="BodyText"/>
        <w:spacing w:lineRule="auto" w:line="360"/>
        <w:jc w:val="both"/>
        <w:rPr>
          <w:sz w:val="20"/>
          <w:lang w:val="ru-RU"/>
        </w:rPr>
      </w:pPr>
      <w:r>
        <w:rPr>
          <w:sz w:val="20"/>
          <w:lang w:val="ru-RU"/>
        </w:rPr>
        <w:t>______________ Молоканова О.В.</w:t>
      </w:r>
    </w:p>
    <w:sectPr>
      <w:type w:val="nextPage"/>
      <w:pgSz w:w="11906" w:h="16838"/>
      <w:pgMar w:left="851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4">
    <w:name w:val="Текст Знак"/>
    <w:qFormat/>
    <w:rPr>
      <w:rFonts w:ascii="Courier New" w:hAnsi="Courier New" w:cs="Courier New"/>
    </w:rPr>
  </w:style>
  <w:style w:type="character" w:styleId="Style15">
    <w:name w:val="Цветовое выделение"/>
    <w:qFormat/>
    <w:rPr>
      <w:b/>
      <w:bCs/>
      <w:color w:val="26282F"/>
    </w:rPr>
  </w:style>
  <w:style w:type="character" w:styleId="Style16">
    <w:name w:val="Выделение для Базового Поиска (курсив)"/>
    <w:qFormat/>
    <w:rPr>
      <w:b/>
      <w:bCs/>
      <w:i/>
      <w:iCs/>
      <w:color w:val="0058A9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8"/>
    </w:rPr>
  </w:style>
  <w:style w:type="character" w:styleId="Style19">
    <w:name w:val="Верхний колонтитул Знак"/>
    <w:basedOn w:val="Style13"/>
    <w:qFormat/>
    <w:rPr>
      <w:sz w:val="28"/>
    </w:rPr>
  </w:style>
  <w:style w:type="character" w:styleId="FontStyle24">
    <w:name w:val="Font Style24"/>
    <w:qFormat/>
    <w:rPr>
      <w:rFonts w:ascii="Times New Roman" w:hAnsi="Times New Roman" w:cs="Times New Roman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uppressAutoHyphens w:val="true"/>
      <w:overflowPunct w:val="false"/>
      <w:autoSpaceDE w:val="false"/>
      <w:spacing w:lineRule="auto" w:line="348"/>
      <w:ind w:firstLine="709" w:start="0" w:end="0"/>
      <w:jc w:val="both"/>
      <w:textAlignment w:val="baseline"/>
    </w:pPr>
    <w:rPr>
      <w:sz w:val="28"/>
      <w:szCs w:val="20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val="ru-RU" w:bidi="ar-SA" w:eastAsia="zh-CN"/>
    </w:rPr>
  </w:style>
  <w:style w:type="paragraph" w:styleId="2">
    <w:name w:val="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21">
    <w:name w:val=" 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Style20">
    <w:name w:val="Текст"/>
    <w:basedOn w:val="Normal"/>
    <w:qFormat/>
    <w:pPr>
      <w:overflowPunct w:val="false"/>
      <w:autoSpaceDE w:val="false"/>
    </w:pPr>
    <w:rPr>
      <w:rFonts w:ascii="Courier New" w:hAnsi="Courier New" w:cs="Courier New"/>
      <w:sz w:val="20"/>
      <w:szCs w:val="20"/>
      <w:lang w:val="en-US"/>
    </w:rPr>
  </w:style>
  <w:style w:type="paragraph" w:styleId="Style21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ConsPlusNonformat">
    <w:name w:val="ConsPlusNonformat"/>
    <w:qFormat/>
    <w:pPr>
      <w:widowControl w:val="false"/>
      <w:suppressAutoHyphens w:val="tru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2009-12-02T06:33:00Z</dcterms:created>
  <dc:creator>USER1</dc:creator>
  <dc:description/>
  <cp:keywords/>
  <dc:language>en-US</dc:language>
  <cp:lastModifiedBy>USER</cp:lastModifiedBy>
  <cp:lastPrinted>2020-07-21T14:03:00Z</cp:lastPrinted>
  <dcterms:modified xsi:type="dcterms:W3CDTF">2025-02-28T10:43:00Z</dcterms:modified>
  <cp:revision>1883</cp:revision>
  <dc:subject/>
  <dc:title>ГОСУДАРСТВЕННОЕ УЧРЕЖДЕНИЕ ЗДРАВООХРАНЕНИЯ</dc:title>
</cp:coreProperties>
</file>