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1277880767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b w:val="false"/>
          <w:sz w:val="36"/>
          <w:szCs w:val="36"/>
        </w:rPr>
      </w:pPr>
      <w:r>
        <w:rPr>
          <w:b w:val="false"/>
          <w:sz w:val="36"/>
          <w:szCs w:val="36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32515492083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 1</w:t>
      </w:r>
      <w:r>
        <w:rPr>
          <w:b/>
          <w:lang w:val="en-US"/>
        </w:rPr>
        <w:t>2</w:t>
      </w:r>
      <w:r>
        <w:rPr>
          <w:b/>
        </w:rPr>
        <w:t xml:space="preserve">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</w:t>
      </w:r>
      <w:r>
        <w:rPr/>
        <w:t>Расходные материалы для автотранспорта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«Расходные материалы для автотранспорта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 xml:space="preserve">Начальная (максимальная) цена: </w:t>
      </w:r>
      <w:r>
        <w:rPr>
          <w:lang w:val="en-US"/>
        </w:rPr>
        <w:t>186 374</w:t>
      </w:r>
      <w:r>
        <w:rPr/>
        <w:t>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32515492083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tabs>
          <w:tab w:val="clear" w:pos="708"/>
          <w:tab w:val="left" w:pos="4435" w:leader="none"/>
        </w:tabs>
        <w:ind w:firstLine="426" w:end="0"/>
        <w:rPr/>
      </w:pPr>
      <w:r>
        <w:rPr/>
        <w:t>Бухарев Александр Федорович</w:t>
        <w:tab/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firstLine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была представлена 1 заявка на участие в запросе котировок в электронной форме под номером  1.</w:t>
      </w:r>
    </w:p>
    <w:p>
      <w:pPr>
        <w:pStyle w:val="Normal"/>
        <w:ind w:start="360" w:end="0"/>
        <w:rPr/>
      </w:pPr>
      <w:r>
        <w:rP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5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157 735,00 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8"/>
        <w:gridCol w:w="6410"/>
        <w:gridCol w:w="2443"/>
      </w:tblGrid>
      <w:tr>
        <w:trPr/>
        <w:tc>
          <w:tcPr>
            <w:tcW w:w="92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№ </w:t>
            </w:r>
            <w:r>
              <w:rPr>
                <w:sz w:val="23"/>
                <w:szCs w:val="23"/>
              </w:rPr>
              <w:t>регистр. заявки</w:t>
            </w:r>
          </w:p>
        </w:tc>
        <w:tc>
          <w:tcPr>
            <w:tcW w:w="641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43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Решение комиссии</w:t>
            </w:r>
          </w:p>
        </w:tc>
      </w:tr>
      <w:tr>
        <w:trPr>
          <w:trHeight w:val="275" w:hRule="atLeast"/>
        </w:trPr>
        <w:tc>
          <w:tcPr>
            <w:tcW w:w="928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410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Индивидуальный предприниматель ЛЕБЕДЕВ АРКАДИЙ ВЛАДИМИРОВИЧ, ИНН/КПП 502000285410/Отсутствует, ОГРН 304502036500145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3"/>
                <w:szCs w:val="23"/>
              </w:rPr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Индивидуальный предприниматель ЛЕБЕДЕВ АРКАДИЙ ВЛАДИМИРОВИЧ,</w:t>
      </w:r>
      <w:r>
        <w:rPr/>
        <w:t xml:space="preserve"> ИНН/КПП 502000285410/Отсутствует, ОГРН 304502036500145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ind w:start="426" w:end="0"/>
        <w:rPr/>
      </w:pPr>
      <w:r>
        <w:rPr/>
        <w:t>Предложение о цене договора:</w:t>
      </w:r>
      <w:r>
        <w:rPr>
          <w:b/>
        </w:rPr>
        <w:t xml:space="preserve"> 157 735,00</w:t>
      </w:r>
      <w:r>
        <w:rPr/>
        <w:t xml:space="preserve"> 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/>
      </w:pPr>
      <w:r>
        <w:rPr/>
        <w:t>Секретарь комиссии</w:t>
        <w:tab/>
        <w:tab/>
        <w:t>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2025-12-12T09:44:00Z</dcterms:created>
  <dc:creator>Sobolev</dc:creator>
  <dc:description/>
  <cp:keywords/>
  <dc:language>en-US</dc:language>
  <cp:lastModifiedBy>Михеева Елена Юрьевна</cp:lastModifiedBy>
  <cp:lastPrinted>2025-12-12T12:43:00Z</cp:lastPrinted>
  <dcterms:modified xsi:type="dcterms:W3CDTF">2025-12-15T08:05:00Z</dcterms:modified>
  <cp:revision>3</cp:revision>
  <dc:subject/>
  <dc:title>ФЕДЕРАЛЬНАЯ СЛУЖБА ПО НАДЗОРУ В СФЕРЕ ЗАЩИТЫ ПРАВ ПОТРЕБИТЕЛЕЙ и БЛАГОПОЛУЧИЯ ЧЕЛОВЕКА</dc:title>
</cp:coreProperties>
</file>