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ПРОТОКОЛ 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ОЦЕНКИ И СОПОСТАВЛЕНИЯ ЗАЯВОК НА УЧАСТИЕ В ЗАКУПКЕ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г. Москва                                                                                                                                «24» февраля 2025 г.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b/>
          <w:sz w:val="20"/>
          <w:szCs w:val="20"/>
        </w:rPr>
        <w:t>1. Наименование, способ и форма процедуры закупки: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sz w:val="20"/>
          <w:szCs w:val="20"/>
        </w:rPr>
        <w:t>Открытый Запрос предложений в электронной форме на право заключения Договора на поставку смесей семян райграса спортивной селекции.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sz w:val="20"/>
          <w:szCs w:val="20"/>
        </w:rPr>
        <w:t>Открытый Запрос предложений в электронной форме.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b/>
          <w:sz w:val="20"/>
          <w:szCs w:val="20"/>
        </w:rPr>
        <w:t>2. Заказчик:</w:t>
      </w:r>
      <w:r>
        <w:rPr>
          <w:rFonts w:cs="Arial" w:ascii="Arial" w:hAnsi="Arial"/>
          <w:sz w:val="20"/>
          <w:szCs w:val="20"/>
        </w:rPr>
        <w:t xml:space="preserve"> Общество с ограниченной ответственностью ВТБ Арена.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3. Предмет Договора: </w:t>
      </w:r>
      <w:r>
        <w:rPr>
          <w:rFonts w:cs="Arial" w:ascii="Arial" w:hAnsi="Arial"/>
          <w:sz w:val="20"/>
          <w:szCs w:val="20"/>
        </w:rPr>
        <w:t>Поставщик обязуется поставить смесь семян райграса спортивной селекции в соответствии со Спецификацией поставки (Приложение № 1 к Договору), а Покупатель обязуется принять Товар и оплатить на условиях, предусмотренных Договором).</w:t>
      </w:r>
    </w:p>
    <w:p>
      <w:pPr>
        <w:pStyle w:val="Normal"/>
        <w:spacing w:lineRule="auto" w:line="264" w:before="0" w:after="0"/>
        <w:jc w:val="both"/>
        <w:rPr>
          <w:rFonts w:ascii="Arial" w:hAnsi="Arial" w:cs="Arial"/>
          <w:sz w:val="20"/>
          <w:szCs w:val="20"/>
          <w:shd w:fill="FFFFFF" w:val="clear"/>
          <w:lang w:eastAsia="ru-RU"/>
        </w:rPr>
      </w:pPr>
      <w:r>
        <w:rPr>
          <w:rFonts w:cs="Arial" w:ascii="Arial" w:hAnsi="Arial"/>
          <w:b/>
          <w:sz w:val="20"/>
          <w:szCs w:val="20"/>
        </w:rPr>
        <w:t xml:space="preserve">Сведения о начальной (максимальной) цене договора (цене лота): </w:t>
      </w:r>
      <w:r>
        <w:rPr>
          <w:rFonts w:cs="Arial" w:ascii="Arial" w:hAnsi="Arial"/>
          <w:sz w:val="20"/>
          <w:szCs w:val="20"/>
        </w:rPr>
        <w:t>4 129 200 (Четыре миллиона сто двадцать девять тысяч двести) рублей 00 копеек.</w:t>
      </w:r>
    </w:p>
    <w:p>
      <w:pPr>
        <w:pStyle w:val="Normal"/>
        <w:spacing w:lineRule="auto" w:line="264" w:before="0" w:after="0"/>
        <w:jc w:val="both"/>
        <w:rPr>
          <w:rFonts w:ascii="Arial" w:hAnsi="Arial" w:cs="Arial"/>
          <w:b/>
          <w:sz w:val="20"/>
          <w:szCs w:val="20"/>
          <w:shd w:fill="FFFFFF" w:val="clear"/>
          <w:lang w:eastAsia="ru-RU"/>
        </w:rPr>
      </w:pPr>
      <w:r>
        <w:rPr>
          <w:rFonts w:cs="Arial" w:ascii="Arial" w:hAnsi="Arial"/>
          <w:b/>
          <w:sz w:val="20"/>
          <w:szCs w:val="20"/>
          <w:shd w:fill="FFFFFF" w:val="clear"/>
          <w:lang w:eastAsia="ru-RU"/>
        </w:rPr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  <w:b/>
          <w:sz w:val="20"/>
          <w:szCs w:val="20"/>
        </w:rPr>
        <w:t>4. Извещение о проведении закупки: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Извещение о проведении закупки было размещено в ЕИС  </w:t>
      </w:r>
      <w:hyperlink r:id="rId2">
        <w:r>
          <w:rPr>
            <w:rStyle w:val="Hyperlink"/>
            <w:rFonts w:cs="Arial" w:ascii="Arial" w:hAnsi="Arial"/>
            <w:sz w:val="20"/>
            <w:szCs w:val="20"/>
            <w:u w:val="single"/>
            <w:lang w:val="en-US"/>
          </w:rPr>
          <w:t>www</w:t>
        </w:r>
        <w:r>
          <w:rPr>
            <w:rStyle w:val="Hyperlink"/>
            <w:rFonts w:cs="Arial" w:ascii="Arial" w:hAnsi="Arial"/>
            <w:sz w:val="20"/>
            <w:szCs w:val="20"/>
            <w:u w:val="single"/>
          </w:rPr>
          <w:t>.</w:t>
        </w:r>
        <w:r>
          <w:rPr>
            <w:rStyle w:val="Hyperlink"/>
            <w:rFonts w:cs="Arial" w:ascii="Arial" w:hAnsi="Arial"/>
            <w:sz w:val="20"/>
            <w:szCs w:val="20"/>
            <w:u w:val="single"/>
            <w:lang w:val="en-US"/>
          </w:rPr>
          <w:t>zakupki</w:t>
        </w:r>
        <w:r>
          <w:rPr>
            <w:rStyle w:val="Hyperlink"/>
            <w:rFonts w:cs="Arial" w:ascii="Arial" w:hAnsi="Arial"/>
            <w:sz w:val="20"/>
            <w:szCs w:val="20"/>
            <w:u w:val="single"/>
          </w:rPr>
          <w:t>.</w:t>
        </w:r>
        <w:r>
          <w:rPr>
            <w:rStyle w:val="Hyperlink"/>
            <w:rFonts w:cs="Arial" w:ascii="Arial" w:hAnsi="Arial"/>
            <w:sz w:val="20"/>
            <w:szCs w:val="20"/>
            <w:u w:val="single"/>
            <w:lang w:val="en-US"/>
          </w:rPr>
          <w:t>gov</w:t>
        </w:r>
        <w:r>
          <w:rPr>
            <w:rStyle w:val="Hyperlink"/>
            <w:rFonts w:cs="Arial" w:ascii="Arial" w:hAnsi="Arial"/>
            <w:sz w:val="20"/>
            <w:szCs w:val="20"/>
            <w:u w:val="single"/>
          </w:rPr>
          <w:t>.</w:t>
        </w:r>
        <w:r>
          <w:rPr>
            <w:rStyle w:val="Hyperlink"/>
            <w:rFonts w:cs="Arial" w:ascii="Arial" w:hAnsi="Arial"/>
            <w:sz w:val="20"/>
            <w:szCs w:val="20"/>
            <w:u w:val="single"/>
            <w:lang w:val="en-US"/>
          </w:rPr>
          <w:t>ru</w:t>
        </w:r>
      </w:hyperlink>
      <w:r>
        <w:rPr>
          <w:rFonts w:cs="Arial" w:ascii="Arial" w:hAnsi="Arial"/>
          <w:sz w:val="20"/>
          <w:szCs w:val="20"/>
        </w:rPr>
        <w:t xml:space="preserve"> и на электронной торговой площадке </w:t>
      </w:r>
      <w:hyperlink r:id="rId3">
        <w:r>
          <w:rPr>
            <w:rStyle w:val="Hyperlink"/>
            <w:rFonts w:cs="Arial" w:ascii="Arial" w:hAnsi="Arial"/>
            <w:sz w:val="20"/>
            <w:szCs w:val="20"/>
          </w:rPr>
          <w:t>www.</w:t>
        </w:r>
        <w:r>
          <w:rPr>
            <w:rStyle w:val="Hyperlink"/>
            <w:rFonts w:cs="Arial" w:ascii="Arial" w:hAnsi="Arial"/>
            <w:sz w:val="20"/>
            <w:szCs w:val="20"/>
            <w:lang w:val="en-US"/>
          </w:rPr>
          <w:t>roseltorg</w:t>
        </w:r>
        <w:r>
          <w:rPr>
            <w:rStyle w:val="Hyperlink"/>
            <w:rFonts w:cs="Arial" w:ascii="Arial" w:hAnsi="Arial"/>
            <w:sz w:val="20"/>
            <w:szCs w:val="20"/>
          </w:rPr>
          <w:t>.ru</w:t>
        </w:r>
      </w:hyperlink>
      <w:r>
        <w:rPr>
          <w:rFonts w:cs="Arial" w:ascii="Arial" w:hAnsi="Arial"/>
          <w:sz w:val="20"/>
          <w:szCs w:val="20"/>
        </w:rPr>
        <w:t xml:space="preserve"> и (Извещение № 32514496814 от 10.02.2025 г.).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  <w:b/>
          <w:sz w:val="20"/>
          <w:szCs w:val="20"/>
        </w:rPr>
        <w:t>5. Сведения о Закупочной комиссии: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На заседании Закупочной комиссии по проведению процедуры оценки и сопоставления заявок присутствовали:</w:t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  <w:b/>
          <w:bCs/>
          <w:sz w:val="20"/>
          <w:szCs w:val="20"/>
        </w:rPr>
        <w:t xml:space="preserve">Председатель Закупочной комиссии: </w:t>
      </w:r>
      <w:r>
        <w:rPr>
          <w:rFonts w:cs="Arial" w:ascii="Arial" w:hAnsi="Arial"/>
          <w:sz w:val="20"/>
          <w:szCs w:val="20"/>
        </w:rPr>
        <w:t>Гаврилов Антон Дмитриевич;</w:t>
      </w:r>
    </w:p>
    <w:p>
      <w:pPr>
        <w:pStyle w:val="Normal"/>
        <w:tabs>
          <w:tab w:val="clear" w:pos="708"/>
          <w:tab w:val="left" w:pos="3544" w:leader="none"/>
        </w:tabs>
        <w:spacing w:lineRule="auto" w:line="240" w:before="0" w:after="0"/>
        <w:rPr/>
      </w:pPr>
      <w:r>
        <w:rPr>
          <w:rFonts w:cs="Arial" w:ascii="Arial" w:hAnsi="Arial"/>
          <w:b/>
          <w:bCs/>
          <w:sz w:val="20"/>
          <w:szCs w:val="20"/>
        </w:rPr>
        <w:t>Члены Закупочной комиссии:</w:t>
        <w:tab/>
      </w:r>
      <w:r>
        <w:rPr>
          <w:rFonts w:cs="Arial" w:ascii="Arial" w:hAnsi="Arial"/>
          <w:bCs/>
          <w:sz w:val="20"/>
          <w:szCs w:val="20"/>
        </w:rPr>
        <w:t>- </w:t>
      </w:r>
      <w:r>
        <w:rPr>
          <w:rFonts w:cs="Arial" w:ascii="Arial" w:hAnsi="Arial"/>
          <w:sz w:val="20"/>
          <w:szCs w:val="20"/>
        </w:rPr>
        <w:t>Борг Марина Михайловна;</w:t>
      </w:r>
    </w:p>
    <w:p>
      <w:pPr>
        <w:pStyle w:val="Normal"/>
        <w:tabs>
          <w:tab w:val="clear" w:pos="708"/>
          <w:tab w:val="left" w:pos="3544" w:leader="none"/>
        </w:tabs>
        <w:spacing w:lineRule="auto" w:line="240" w:before="0" w:after="0"/>
        <w:ind w:firstLine="3544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- Верещак Антон Дмитриевич;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146" w:start="368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Додин Юрий Анатольевич;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146" w:start="368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Карабановский Андрей Дмитриевич;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146" w:start="368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Кочура Валерий Валерьевич;</w:t>
      </w:r>
    </w:p>
    <w:p>
      <w:pPr>
        <w:pStyle w:val="Normal"/>
        <w:spacing w:lineRule="auto" w:line="240" w:before="0" w:after="0"/>
        <w:ind w:firstLine="3544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- Панова Мария Евгеньевна.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Кворум имеется. Закупочная комиссия правомочна.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Cs/>
          <w:i/>
          <w:i/>
          <w:sz w:val="20"/>
          <w:szCs w:val="20"/>
        </w:rPr>
      </w:pPr>
      <w:r>
        <w:rPr>
          <w:rFonts w:cs="Arial" w:ascii="Arial" w:hAnsi="Arial"/>
          <w:bCs/>
          <w:i/>
          <w:sz w:val="20"/>
          <w:szCs w:val="20"/>
        </w:rPr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6. Процедура вскрытия заявок:</w:t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Процедура вскрытия заявок проведена «21» февраля 2025 г. в 10:30 (по местному времени) по адресу: г. Москва, Ленинградский проспект, д.36, стр. 41.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cs="Arial" w:ascii="Arial" w:hAnsi="Arial"/>
          <w:sz w:val="20"/>
          <w:szCs w:val="20"/>
        </w:rPr>
        <w:t xml:space="preserve">Протокол вскрытия заявок размещен в ЕИС </w:t>
      </w:r>
      <w:hyperlink r:id="rId4">
        <w:r>
          <w:rPr>
            <w:rStyle w:val="Hyperlink"/>
            <w:rFonts w:cs="Arial" w:ascii="Arial" w:hAnsi="Arial"/>
            <w:sz w:val="20"/>
            <w:szCs w:val="20"/>
          </w:rPr>
          <w:t>www.zakupki.gov.ru</w:t>
        </w:r>
      </w:hyperlink>
      <w:r>
        <w:rPr>
          <w:rFonts w:cs="Arial" w:ascii="Arial" w:hAnsi="Arial"/>
          <w:sz w:val="20"/>
          <w:szCs w:val="20"/>
          <w:u w:val="single"/>
        </w:rPr>
        <w:t>.</w:t>
      </w:r>
      <w:r>
        <w:rPr>
          <w:rFonts w:cs="Arial" w:ascii="Arial" w:hAnsi="Arial"/>
          <w:sz w:val="20"/>
          <w:szCs w:val="20"/>
        </w:rPr>
        <w:t xml:space="preserve"> и на электронной торговой площадке </w:t>
      </w:r>
      <w:hyperlink r:id="rId5">
        <w:r>
          <w:rPr>
            <w:rStyle w:val="Hyperlink"/>
            <w:rFonts w:cs="Arial" w:ascii="Arial" w:hAnsi="Arial"/>
            <w:sz w:val="20"/>
            <w:szCs w:val="20"/>
          </w:rPr>
          <w:t>www.</w:t>
        </w:r>
        <w:r>
          <w:rPr>
            <w:rStyle w:val="Hyperlink"/>
            <w:rFonts w:cs="Arial" w:ascii="Arial" w:hAnsi="Arial"/>
            <w:sz w:val="20"/>
            <w:szCs w:val="20"/>
            <w:lang w:val="en-US"/>
          </w:rPr>
          <w:t>roseltorg</w:t>
        </w:r>
        <w:r>
          <w:rPr>
            <w:rStyle w:val="Hyperlink"/>
            <w:rFonts w:cs="Arial" w:ascii="Arial" w:hAnsi="Arial"/>
            <w:sz w:val="20"/>
            <w:szCs w:val="20"/>
          </w:rPr>
          <w:t>.ru</w:t>
        </w:r>
      </w:hyperlink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7. Процедура рассмотрения заявок: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sz w:val="20"/>
          <w:szCs w:val="20"/>
        </w:rPr>
        <w:t>Процедура рассмотрения заявок проведена «24» февраля 2025 г. в 10:00 (по местному времени) по адресу: г. Москва, Ленинградский проспект, д.36, стр. 41.</w:t>
      </w:r>
    </w:p>
    <w:p>
      <w:pPr>
        <w:pStyle w:val="Normal"/>
        <w:spacing w:before="0" w:after="0"/>
        <w:jc w:val="both"/>
        <w:rPr/>
      </w:pPr>
      <w:r>
        <w:rPr>
          <w:rFonts w:cs="Arial" w:ascii="Arial" w:hAnsi="Arial"/>
          <w:sz w:val="20"/>
          <w:szCs w:val="20"/>
        </w:rPr>
        <w:t xml:space="preserve">Протокол рассмотрения заявок размещен в ЕИС </w:t>
      </w:r>
      <w:hyperlink r:id="rId6">
        <w:r>
          <w:rPr>
            <w:rStyle w:val="Hyperlink"/>
            <w:rFonts w:cs="Arial" w:ascii="Arial" w:hAnsi="Arial"/>
            <w:sz w:val="20"/>
            <w:szCs w:val="20"/>
          </w:rPr>
          <w:t>www.zakupki.gov.ru</w:t>
        </w:r>
      </w:hyperlink>
      <w:r>
        <w:rPr>
          <w:rFonts w:cs="Arial" w:ascii="Arial" w:hAnsi="Arial"/>
          <w:sz w:val="20"/>
          <w:szCs w:val="20"/>
          <w:u w:val="single"/>
        </w:rPr>
        <w:t>.</w:t>
      </w:r>
      <w:r>
        <w:rPr>
          <w:rFonts w:cs="Arial" w:ascii="Arial" w:hAnsi="Arial"/>
          <w:sz w:val="20"/>
          <w:szCs w:val="20"/>
        </w:rPr>
        <w:t xml:space="preserve"> и на электронной торговой площадке </w:t>
      </w:r>
      <w:hyperlink r:id="rId7">
        <w:r>
          <w:rPr>
            <w:rStyle w:val="Hyperlink"/>
            <w:rFonts w:cs="Arial" w:ascii="Arial" w:hAnsi="Arial"/>
            <w:sz w:val="20"/>
            <w:szCs w:val="20"/>
          </w:rPr>
          <w:t>www.</w:t>
        </w:r>
        <w:r>
          <w:rPr>
            <w:rStyle w:val="Hyperlink"/>
            <w:rFonts w:cs="Arial" w:ascii="Arial" w:hAnsi="Arial"/>
            <w:sz w:val="20"/>
            <w:szCs w:val="20"/>
            <w:lang w:val="en-US"/>
          </w:rPr>
          <w:t>roseltorg</w:t>
        </w:r>
        <w:r>
          <w:rPr>
            <w:rStyle w:val="Hyperlink"/>
            <w:rFonts w:cs="Arial" w:ascii="Arial" w:hAnsi="Arial"/>
            <w:sz w:val="20"/>
            <w:szCs w:val="20"/>
          </w:rPr>
          <w:t>.ru</w:t>
        </w:r>
      </w:hyperlink>
      <w:r>
        <w:rPr>
          <w:rFonts w:cs="Arial" w:ascii="Arial" w:hAnsi="Arial"/>
          <w:sz w:val="20"/>
          <w:szCs w:val="20"/>
          <w:u w:val="single"/>
        </w:rPr>
        <w:t>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cs="Arial" w:ascii="Arial" w:hAnsi="Arial"/>
          <w:sz w:val="20"/>
          <w:szCs w:val="20"/>
          <w:u w:val="single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8. Процедура оценки и сопоставления заявок: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sz w:val="20"/>
          <w:szCs w:val="20"/>
        </w:rPr>
        <w:t>Процедура оценки и сопоставления заявок проведена «24» февраля 2025 г. в 14:00 (по местному времени) по адресу: г. Москва, Ленинградский проспект, д.36, стр. 41.</w:t>
      </w:r>
    </w:p>
    <w:p>
      <w:pPr>
        <w:pStyle w:val="1"/>
        <w:numPr>
          <w:ilvl w:val="0"/>
          <w:numId w:val="0"/>
        </w:numPr>
        <w:spacing w:lineRule="auto" w:line="276" w:before="0" w:after="0"/>
        <w:ind w:hanging="0" w:start="0"/>
        <w:rPr>
          <w:rFonts w:ascii="Arial" w:hAnsi="Arial" w:cs="Arial"/>
          <w:b/>
          <w:sz w:val="20"/>
          <w:szCs w:val="20"/>
          <w:lang w:val="ru-RU"/>
        </w:rPr>
      </w:pPr>
      <w:r>
        <w:rPr>
          <w:rFonts w:cs="Arial"/>
          <w:b/>
          <w:sz w:val="20"/>
          <w:szCs w:val="20"/>
          <w:lang w:val="ru-RU"/>
        </w:rPr>
      </w:r>
    </w:p>
    <w:p>
      <w:pPr>
        <w:pStyle w:val="Normal"/>
        <w:spacing w:lineRule="atLeast" w:line="240" w:before="0" w:after="0"/>
        <w:jc w:val="both"/>
        <w:rPr/>
      </w:pPr>
      <w:r>
        <w:rPr>
          <w:rFonts w:cs="Arial" w:ascii="Arial" w:hAnsi="Arial"/>
          <w:b/>
          <w:sz w:val="20"/>
          <w:szCs w:val="20"/>
        </w:rPr>
        <w:t xml:space="preserve">9. Решение Закупочной комиссии </w:t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Закупочная комиссия оценила и сопоставила заявки участников и приняла следующие решения: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sz w:val="20"/>
          <w:szCs w:val="20"/>
        </w:rPr>
        <w:t xml:space="preserve">1) Присвоить </w:t>
      </w:r>
      <w:r>
        <w:rPr>
          <w:rFonts w:cs="Arial" w:ascii="Arial" w:hAnsi="Arial"/>
          <w:b/>
          <w:sz w:val="20"/>
          <w:szCs w:val="20"/>
        </w:rPr>
        <w:t>первый номер</w:t>
      </w:r>
      <w:r>
        <w:rPr>
          <w:rFonts w:cs="Arial" w:ascii="Arial" w:hAnsi="Arial"/>
          <w:sz w:val="20"/>
          <w:szCs w:val="20"/>
        </w:rPr>
        <w:t xml:space="preserve"> и признать </w:t>
      </w:r>
      <w:r>
        <w:rPr>
          <w:rFonts w:cs="Arial" w:ascii="Arial" w:hAnsi="Arial"/>
          <w:b/>
          <w:sz w:val="20"/>
          <w:szCs w:val="20"/>
        </w:rPr>
        <w:t>победителем</w:t>
      </w:r>
      <w:r>
        <w:rPr>
          <w:rFonts w:cs="Arial" w:ascii="Arial" w:hAnsi="Arial"/>
          <w:sz w:val="20"/>
          <w:szCs w:val="20"/>
        </w:rPr>
        <w:t xml:space="preserve"> закупки заявке участника Общество с ограниченной ответственностью «Мятлик», адрес места нахождения: 301343, Тульская область, р-н Алексинский, с. Пластово, ул. Садовая, д. 1, ком. 3;4, регистрационный номер заявки: № 3 от 20.02.2025 г. в 06:16 (МСК) с ценой 3 756 900 (Три миллиона семьсот пятьдесят шесть тысяч девятьсот) рублей 00 копеек.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2) Присвоить </w:t>
      </w:r>
      <w:r>
        <w:rPr>
          <w:rFonts w:cs="Arial" w:ascii="Arial" w:hAnsi="Arial"/>
          <w:b/>
          <w:sz w:val="20"/>
          <w:szCs w:val="20"/>
        </w:rPr>
        <w:t>второй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b/>
          <w:sz w:val="20"/>
          <w:szCs w:val="20"/>
        </w:rPr>
        <w:t>номер</w:t>
      </w:r>
      <w:r>
        <w:rPr>
          <w:rFonts w:cs="Arial" w:ascii="Arial" w:hAnsi="Arial"/>
          <w:sz w:val="20"/>
          <w:szCs w:val="20"/>
        </w:rPr>
        <w:t xml:space="preserve"> заявке участника Обществу с ограниченной ответственностью «ЕНГО», адрес места нахождения: 129343, г. Москва, пр-д Нансена, д.1, регистрационный номер заявки: № 2 от 19.02.2025 г. в 23:53 (МСК) с ценой 4 129 200 (Четыре миллиона сто двадцать девять тысяч двести) рублей 00 копеек.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sz w:val="20"/>
          <w:szCs w:val="20"/>
        </w:rPr>
        <w:t>Общий список рассмотренных заявок с присвоенными им порядковыми номерами по мере уменьшения степени выгодности содержащихся в них условий исполнения договора: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8"/>
        <w:gridCol w:w="3240"/>
        <w:gridCol w:w="2658"/>
        <w:gridCol w:w="2868"/>
      </w:tblGrid>
      <w:tr>
        <w:trPr/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Регистр. № заявки, дата подачи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Наименование участника</w:t>
            </w:r>
          </w:p>
        </w:tc>
        <w:tc>
          <w:tcPr>
            <w:tcW w:w="2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Адрес места нахождения, ИНН, КПП, ОГРН участника</w:t>
            </w:r>
          </w:p>
        </w:tc>
        <w:tc>
          <w:tcPr>
            <w:tcW w:w="2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Порядковый номер, присвоенный заявке по мере уменьшения степени выгодности содержащихся в ней условий выполнения договора</w:t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№ </w:t>
            </w:r>
            <w:r>
              <w:rPr>
                <w:rFonts w:cs="Arial" w:ascii="Arial" w:hAnsi="Arial"/>
                <w:sz w:val="20"/>
                <w:szCs w:val="20"/>
              </w:rPr>
              <w:t>3 от 20.02.2025 г. в 06:16 (МСК)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Общество с ограниченной ответственностью «Мятлик»</w:t>
            </w:r>
          </w:p>
        </w:tc>
        <w:tc>
          <w:tcPr>
            <w:tcW w:w="2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301343, Тульская область, р-н Алексинский, с. Пластово, ул. Садовая, д. 1, ком. 3;4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ИНН 7111021062 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КПП 711101001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ОГРН 1167154067970</w:t>
            </w:r>
          </w:p>
        </w:tc>
        <w:tc>
          <w:tcPr>
            <w:tcW w:w="2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№ </w:t>
            </w:r>
            <w:r>
              <w:rPr>
                <w:rFonts w:cs="Arial" w:ascii="Arial" w:hAnsi="Arial"/>
                <w:sz w:val="20"/>
                <w:szCs w:val="20"/>
              </w:rPr>
              <w:t>2 от 19.02.2025 г. в 23:53 (МСК)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Общество с ограниченной ответственностью «ЕНГО»</w:t>
            </w:r>
          </w:p>
        </w:tc>
        <w:tc>
          <w:tcPr>
            <w:tcW w:w="2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129343, г. Москва, пр-д Нансена, д.1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ИНН 7716706992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КПП 771601001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ОГРН 1127746024713</w:t>
            </w:r>
          </w:p>
        </w:tc>
        <w:tc>
          <w:tcPr>
            <w:tcW w:w="2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tLeast" w:line="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11. Публикация и хранение протокола:</w:t>
      </w:r>
    </w:p>
    <w:p>
      <w:pPr>
        <w:pStyle w:val="Normal"/>
        <w:spacing w:lineRule="atLeast" w:line="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Настоящий протокол подлежит размещению в ЕИС </w:t>
      </w:r>
      <w:hyperlink r:id="rId8">
        <w:r>
          <w:rPr>
            <w:rStyle w:val="Hyperlink"/>
            <w:rFonts w:cs="Arial" w:ascii="Arial" w:hAnsi="Arial"/>
            <w:sz w:val="20"/>
            <w:szCs w:val="20"/>
          </w:rPr>
          <w:t>www.zakupki.gov.ru</w:t>
        </w:r>
      </w:hyperlink>
      <w:r>
        <w:rPr>
          <w:rFonts w:cs="Arial" w:ascii="Arial" w:hAnsi="Arial"/>
          <w:sz w:val="20"/>
          <w:szCs w:val="20"/>
          <w:u w:val="single"/>
        </w:rPr>
        <w:t>.</w:t>
      </w:r>
      <w:r>
        <w:rPr>
          <w:rFonts w:cs="Arial" w:ascii="Arial" w:hAnsi="Arial"/>
          <w:sz w:val="20"/>
          <w:szCs w:val="20"/>
        </w:rPr>
        <w:t xml:space="preserve"> и на электронной торговой площадке </w:t>
      </w:r>
      <w:hyperlink r:id="rId9">
        <w:r>
          <w:rPr>
            <w:rStyle w:val="Hyperlink"/>
            <w:rFonts w:cs="Arial" w:ascii="Arial" w:hAnsi="Arial"/>
            <w:sz w:val="20"/>
            <w:szCs w:val="20"/>
          </w:rPr>
          <w:t>www.</w:t>
        </w:r>
        <w:r>
          <w:rPr>
            <w:rStyle w:val="Hyperlink"/>
            <w:rFonts w:cs="Arial" w:ascii="Arial" w:hAnsi="Arial"/>
            <w:sz w:val="20"/>
            <w:szCs w:val="20"/>
            <w:lang w:val="en-US"/>
          </w:rPr>
          <w:t>roseltorg</w:t>
        </w:r>
        <w:r>
          <w:rPr>
            <w:rStyle w:val="Hyperlink"/>
            <w:rFonts w:cs="Arial" w:ascii="Arial" w:hAnsi="Arial"/>
            <w:sz w:val="20"/>
            <w:szCs w:val="20"/>
          </w:rPr>
          <w:t>.ru</w:t>
        </w:r>
      </w:hyperlink>
      <w:r>
        <w:rPr>
          <w:rFonts w:cs="Arial" w:ascii="Arial" w:hAnsi="Arial"/>
          <w:sz w:val="20"/>
          <w:szCs w:val="20"/>
          <w:u w:val="single"/>
        </w:rPr>
        <w:t xml:space="preserve">  </w:t>
      </w:r>
      <w:r>
        <w:rPr>
          <w:rFonts w:cs="Arial" w:ascii="Arial" w:hAnsi="Arial"/>
          <w:sz w:val="20"/>
          <w:szCs w:val="20"/>
        </w:rPr>
        <w:t>не позднее чем через три дня со дня его подписания. Настоящий протокол подлежит хранению не менее пяти лет с даты подведения итогов настоящей закупки.</w:t>
      </w:r>
    </w:p>
    <w:p>
      <w:pPr>
        <w:pStyle w:val="Normal"/>
        <w:spacing w:lineRule="atLeast" w:line="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  <w:sz w:val="20"/>
          <w:szCs w:val="20"/>
        </w:rPr>
        <w:t>Председатель Закупочной комиссии:              __________________ Гаврилов Антон Дмитриевич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Члены Закупочной комиссии:</w:t>
        <w:tab/>
        <w:tab/>
        <w:tab/>
        <w:t>__________________</w:t>
      </w:r>
      <w:r>
        <w:rPr>
          <w:rFonts w:cs="Arial" w:ascii="Arial" w:hAnsi="Arial"/>
          <w:bCs/>
          <w:sz w:val="20"/>
          <w:szCs w:val="20"/>
        </w:rPr>
        <w:t xml:space="preserve"> Борг Марина Михайловна</w:t>
      </w:r>
    </w:p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ind w:firstLine="4253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__________________ Верещак Антон Дмитриевич</w:t>
      </w:r>
    </w:p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ind w:firstLine="708" w:start="3540" w:end="0"/>
        <w:jc w:val="both"/>
        <w:rPr>
          <w:rFonts w:ascii="Arial" w:hAnsi="Arial" w:eastAsia="Times New Roman" w:cs="Arial"/>
          <w:bCs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__________________ </w:t>
      </w:r>
      <w:r>
        <w:rPr>
          <w:rFonts w:cs="Arial" w:ascii="Arial" w:hAnsi="Arial"/>
          <w:sz w:val="20"/>
          <w:szCs w:val="20"/>
        </w:rPr>
        <w:t>Додин Юрий Анатольевич</w:t>
      </w:r>
    </w:p>
    <w:p>
      <w:pPr>
        <w:pStyle w:val="Normal"/>
        <w:spacing w:lineRule="auto" w:line="240" w:before="0" w:after="0"/>
        <w:ind w:firstLine="708" w:start="3540" w:end="0"/>
        <w:jc w:val="both"/>
        <w:rPr>
          <w:rFonts w:ascii="Arial" w:hAnsi="Arial" w:eastAsia="Times New Roman" w:cs="Arial"/>
          <w:bCs/>
          <w:sz w:val="20"/>
          <w:szCs w:val="20"/>
          <w:lang w:eastAsia="ru-RU"/>
        </w:rPr>
      </w:pPr>
      <w:r>
        <w:rPr>
          <w:rFonts w:eastAsia="Times New Roman" w:cs="Arial" w:ascii="Arial" w:hAnsi="Arial"/>
          <w:bCs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ind w:firstLine="708" w:start="3540" w:end="0"/>
        <w:jc w:val="both"/>
        <w:rPr>
          <w:rFonts w:ascii="Arial" w:hAnsi="Arial" w:eastAsia="Times New Roman" w:cs="Arial"/>
          <w:bCs/>
          <w:sz w:val="20"/>
          <w:szCs w:val="20"/>
          <w:lang w:eastAsia="ru-RU"/>
        </w:rPr>
      </w:pPr>
      <w:r>
        <w:rPr>
          <w:rFonts w:eastAsia="Times New Roman" w:cs="Arial" w:ascii="Arial" w:hAnsi="Arial"/>
          <w:bCs/>
          <w:sz w:val="20"/>
          <w:szCs w:val="20"/>
          <w:lang w:eastAsia="ru-RU"/>
        </w:rPr>
        <w:t>__________________ Карабановский Андрей Дмитриевич</w:t>
      </w:r>
    </w:p>
    <w:p>
      <w:pPr>
        <w:pStyle w:val="Normal"/>
        <w:spacing w:lineRule="auto" w:line="240" w:before="0" w:after="0"/>
        <w:ind w:firstLine="708" w:start="3540" w:end="0"/>
        <w:jc w:val="both"/>
        <w:rPr>
          <w:rFonts w:ascii="Arial" w:hAnsi="Arial" w:eastAsia="Times New Roman" w:cs="Arial"/>
          <w:bCs/>
          <w:sz w:val="20"/>
          <w:szCs w:val="20"/>
          <w:lang w:eastAsia="ru-RU"/>
        </w:rPr>
      </w:pPr>
      <w:r>
        <w:rPr>
          <w:rFonts w:eastAsia="Times New Roman" w:cs="Arial" w:ascii="Arial" w:hAnsi="Arial"/>
          <w:bCs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ind w:firstLine="708" w:start="3540" w:end="0"/>
        <w:jc w:val="both"/>
        <w:rPr>
          <w:rFonts w:ascii="Arial" w:hAnsi="Arial" w:eastAsia="Times New Roman" w:cs="Arial"/>
          <w:bCs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</w:rPr>
        <w:t>__________________</w:t>
      </w:r>
      <w:r>
        <w:rPr>
          <w:rFonts w:eastAsia="Times New Roman" w:cs="Arial" w:ascii="Arial" w:hAnsi="Arial"/>
          <w:bCs/>
          <w:sz w:val="20"/>
          <w:szCs w:val="20"/>
          <w:lang w:eastAsia="ru-RU"/>
        </w:rPr>
        <w:t xml:space="preserve"> </w:t>
      </w:r>
      <w:r>
        <w:rPr>
          <w:rFonts w:cs="Arial" w:ascii="Arial" w:hAnsi="Arial"/>
          <w:sz w:val="20"/>
          <w:szCs w:val="20"/>
        </w:rPr>
        <w:t>Кочура Валерий Валерьевич</w:t>
      </w:r>
    </w:p>
    <w:p>
      <w:pPr>
        <w:pStyle w:val="Normal"/>
        <w:spacing w:lineRule="auto" w:line="240" w:before="0" w:after="0"/>
        <w:ind w:firstLine="708" w:start="3540" w:end="0"/>
        <w:jc w:val="both"/>
        <w:rPr>
          <w:rFonts w:ascii="Arial" w:hAnsi="Arial" w:eastAsia="Times New Roman" w:cs="Arial"/>
          <w:bCs/>
          <w:sz w:val="20"/>
          <w:szCs w:val="20"/>
          <w:lang w:eastAsia="ru-RU"/>
        </w:rPr>
      </w:pPr>
      <w:r>
        <w:rPr>
          <w:rFonts w:eastAsia="Times New Roman" w:cs="Arial" w:ascii="Arial" w:hAnsi="Arial"/>
          <w:bCs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ind w:firstLine="708" w:start="3540" w:end="0"/>
        <w:jc w:val="both"/>
        <w:rPr>
          <w:rFonts w:ascii="Arial" w:hAnsi="Arial" w:eastAsia="Times New Roman" w:cs="Arial"/>
          <w:bCs/>
          <w:sz w:val="20"/>
          <w:szCs w:val="20"/>
          <w:lang w:eastAsia="ru-RU"/>
        </w:rPr>
      </w:pPr>
      <w:r>
        <w:rPr>
          <w:rFonts w:eastAsia="Times New Roman" w:cs="Arial" w:ascii="Arial" w:hAnsi="Arial"/>
          <w:bCs/>
          <w:sz w:val="20"/>
          <w:szCs w:val="20"/>
          <w:lang w:eastAsia="ru-RU"/>
        </w:rPr>
        <w:t>__________________ Панова Мария Евгеньевна</w:t>
      </w:r>
    </w:p>
    <w:p>
      <w:pPr>
        <w:pStyle w:val="Normal"/>
        <w:spacing w:lineRule="auto" w:line="240" w:before="0" w:after="0"/>
        <w:ind w:firstLine="708" w:start="3540" w:end="0"/>
        <w:jc w:val="both"/>
        <w:rPr>
          <w:rFonts w:ascii="Arial" w:hAnsi="Arial" w:eastAsia="Times New Roman" w:cs="Arial"/>
          <w:bCs/>
          <w:sz w:val="20"/>
          <w:szCs w:val="20"/>
          <w:lang w:eastAsia="ru-RU"/>
        </w:rPr>
      </w:pPr>
      <w:r>
        <w:rPr>
          <w:rFonts w:eastAsia="Times New Roman" w:cs="Arial" w:ascii="Arial" w:hAnsi="Arial"/>
          <w:bCs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eastAsia="Times New Roman" w:cs="Arial" w:ascii="Arial" w:hAnsi="Arial"/>
          <w:b/>
          <w:bCs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eastAsia="Times New Roman" w:cs="Arial" w:ascii="Arial" w:hAnsi="Arial"/>
          <w:b/>
          <w:bCs/>
          <w:sz w:val="20"/>
          <w:szCs w:val="20"/>
          <w:lang w:eastAsia="ru-RU"/>
        </w:rPr>
      </w:r>
    </w:p>
    <w:p>
      <w:pPr>
        <w:pStyle w:val="Normal"/>
        <w:rPr>
          <w:rFonts w:ascii="Arial" w:hAnsi="Arial" w:cs="Arial"/>
          <w:sz w:val="20"/>
          <w:szCs w:val="20"/>
          <w:u w:val="single"/>
        </w:rPr>
      </w:pPr>
      <w:r>
        <w:rPr>
          <w:rFonts w:cs="Arial" w:ascii="Arial" w:hAnsi="Arial"/>
          <w:sz w:val="20"/>
          <w:szCs w:val="20"/>
        </w:rPr>
        <w:t>Секретарь Закупочной комиссии</w:t>
        <w:tab/>
        <w:tab/>
        <w:t xml:space="preserve">_________________   </w:t>
      </w:r>
      <w:r>
        <w:rPr>
          <w:rFonts w:eastAsia="Times New Roman" w:cs="Arial" w:ascii="Arial" w:hAnsi="Arial"/>
          <w:bCs/>
          <w:sz w:val="20"/>
          <w:szCs w:val="20"/>
          <w:lang w:eastAsia="ru-RU"/>
        </w:rPr>
        <w:t>Корочкина Лариса Анатольевна</w:t>
      </w:r>
      <w:r>
        <w:rPr>
          <w:rFonts w:cs="Arial" w:ascii="Arial" w:hAnsi="Arial"/>
          <w:sz w:val="20"/>
          <w:szCs w:val="20"/>
        </w:rPr>
        <w:tab/>
        <w:tab/>
      </w:r>
    </w:p>
    <w:p>
      <w:pPr>
        <w:pStyle w:val="Normal"/>
        <w:spacing w:before="0" w:after="0"/>
        <w:rPr>
          <w:rFonts w:ascii="Arial" w:hAnsi="Arial" w:cs="Arial"/>
          <w:sz w:val="20"/>
          <w:szCs w:val="20"/>
          <w:u w:val="single"/>
        </w:rPr>
      </w:pPr>
      <w:r>
        <w:rPr>
          <w:rFonts w:cs="Arial" w:ascii="Arial" w:hAnsi="Arial"/>
          <w:sz w:val="20"/>
          <w:szCs w:val="20"/>
          <w:u w:val="single"/>
        </w:rPr>
      </w:r>
    </w:p>
    <w:sectPr>
      <w:type w:val="nextPage"/>
      <w:pgSz w:w="11906" w:h="16838"/>
      <w:pgMar w:left="900" w:right="850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bullet"/>
      <w:lvlText w:val="-"/>
      <w:lvlJc w:val="start"/>
      <w:pPr>
        <w:tabs>
          <w:tab w:val="num" w:pos="0"/>
        </w:tabs>
        <w:ind w:start="3900" w:hanging="360"/>
      </w:pPr>
      <w:rPr>
        <w:rFonts w:ascii="Arial" w:hAnsi="Arial" w:cs="Aria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cs="Times New Roman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Arial" w:hAnsi="Arial" w:eastAsia="Calibri" w:cs="Aria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Style14">
    <w:name w:val="Основной шрифт абзаца"/>
    <w:qFormat/>
    <w:rPr/>
  </w:style>
  <w:style w:type="character" w:styleId="Style15">
    <w:name w:val="Текст сноски Знак"/>
    <w:qFormat/>
    <w:rPr>
      <w:rFonts w:eastAsia="Calibri"/>
      <w:lang w:val="ru-RU" w:bidi="ar-SA"/>
    </w:rPr>
  </w:style>
  <w:style w:type="character" w:styleId="FootnoteCharacters">
    <w:name w:val="Footnote Characters"/>
    <w:qFormat/>
    <w:rPr>
      <w:rFonts w:ascii="Times New Roman" w:hAnsi="Times New Roman" w:cs="Times New Roman"/>
      <w:vertAlign w:val="superscript"/>
    </w:rPr>
  </w:style>
  <w:style w:type="character" w:styleId="PageNumber">
    <w:name w:val="page number"/>
    <w:basedOn w:val="Style14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pPr>
      <w:autoSpaceDE w:val="false"/>
      <w:spacing w:lineRule="auto" w:line="240" w:before="0" w:after="0"/>
    </w:pPr>
    <w:rPr>
      <w:rFonts w:ascii="Times New Roman" w:hAnsi="Times New Roman" w:cs="Times New Roman"/>
      <w:sz w:val="20"/>
      <w:szCs w:val="20"/>
    </w:rPr>
  </w:style>
  <w:style w:type="paragraph" w:styleId="Style17">
    <w:name w:val="Готовый"/>
    <w:basedOn w:val="Normal"/>
    <w:qFormat/>
    <w:pPr>
      <w:tabs>
        <w:tab w:val="clear" w:pos="708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napToGrid w:val="false"/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>
    <w:name w:val="Список 1"/>
    <w:basedOn w:val="Normal"/>
    <w:qFormat/>
    <w:pPr>
      <w:numPr>
        <w:ilvl w:val="0"/>
        <w:numId w:val="2"/>
      </w:numPr>
      <w:spacing w:lineRule="auto" w:line="240" w:before="120" w:after="120"/>
      <w:jc w:val="both"/>
    </w:pPr>
    <w:rPr>
      <w:rFonts w:ascii="Arial" w:hAnsi="Arial" w:eastAsia="Times New Roman" w:cs="Arial"/>
      <w:lang w:val="pl-PL"/>
    </w:rPr>
  </w:style>
  <w:style w:type="paragraph" w:styleId="Style18">
    <w:name w:val="Нумерованный список"/>
    <w:basedOn w:val="Normal"/>
    <w:qFormat/>
    <w:pPr>
      <w:tabs>
        <w:tab w:val="clear" w:pos="708"/>
        <w:tab w:val="left" w:pos="360" w:leader="none"/>
      </w:tabs>
      <w:spacing w:before="0" w:after="200"/>
      <w:ind w:hanging="360" w:start="36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hyperlink" Target="http://www.roseltorg.ru/" TargetMode="External"/><Relationship Id="rId4" Type="http://schemas.openxmlformats.org/officeDocument/2006/relationships/hyperlink" Target="http://www.zakupki.gov.ru/" TargetMode="External"/><Relationship Id="rId5" Type="http://schemas.openxmlformats.org/officeDocument/2006/relationships/hyperlink" Target="http://www.roseltorg.ru/" TargetMode="External"/><Relationship Id="rId6" Type="http://schemas.openxmlformats.org/officeDocument/2006/relationships/hyperlink" Target="http://www.zakupki.gov.ru/" TargetMode="External"/><Relationship Id="rId7" Type="http://schemas.openxmlformats.org/officeDocument/2006/relationships/hyperlink" Target="http://www.roseltorg.ru/" TargetMode="External"/><Relationship Id="rId8" Type="http://schemas.openxmlformats.org/officeDocument/2006/relationships/hyperlink" Target="http://www.zakupki.gov.ru/" TargetMode="External"/><Relationship Id="rId9" Type="http://schemas.openxmlformats.org/officeDocument/2006/relationships/hyperlink" Target="http://www.roseltorg.ru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2021-03-18T07:49:00Z</dcterms:created>
  <dc:creator>Igor</dc:creator>
  <dc:description/>
  <cp:keywords/>
  <dc:language>en-US</dc:language>
  <cp:lastModifiedBy>Шалагин Дмитрий Андреевич</cp:lastModifiedBy>
  <cp:lastPrinted>2013-01-24T15:18:00Z</cp:lastPrinted>
  <dcterms:modified xsi:type="dcterms:W3CDTF">2025-02-26T13:42:00Z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ve">
    <vt:lpwstr>1</vt:lpwstr>
  </property>
</Properties>
</file>