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10665" w:type="dxa"/>
        <w:tblLayout w:type="fixed"/>
        <w:tblCellMar>
          <w:left w:w="0" w:type="dxa"/>
          <w:right w:w="0" w:type="dxa"/>
        </w:tblCellMar>
        <w:tblLook w:val="04A0"/>
      </w:tblPr>
      <w:tblGrid>
        <w:gridCol w:w="3285"/>
        <w:gridCol w:w="7380"/>
      </w:tblGrid>
      <w:tr>
        <w:trPr>
          <w:cantSplit/>
          <w:trHeight w:val="0" w:hRule="auto"/>
        </w:trPr>
        <w:tc>
          <w:tcPr>
            <w:tcW w:w="10665" w:type="dxa"/>
            <w:gridSpan w:val="2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Акт о целесообразности заключения договора с поставщиком (исполнителем, подрядчиком)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</w:p>
        </w:tc>
        <w:tc>
          <w:tcPr>
            <w:tcW w:w="738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Способ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Закупка у единственного поставщика, в соответствии с п. 7.16.2.9 Положения о закупке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поставщика (Исполнителя, подрядчика)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ООО "КСИМИ ДАТА"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Предмет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Предоставление на условиях простой (неисключительной) лицензии права использования программного обеспечения Tron.Asoc. 1-100 User 1 year Premium License.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Цена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3 800 000,00 (Три миллиона восемьсот тысяч рублей 00 копеек)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Срок окончания поставки товара, выполнения работ, оказания услуг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  по </w:t>
            </w:r>
          </w:p>
        </w:tc>
      </w:tr>
    </w:tbl>
    <w:sectPr>
      <w:pgSz w:w="11907" w:h="16839" w:orient="portrait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rId8" Type="http://schemas.openxmlformats.org/officeDocument/2006/relationships/header" Target="header1.xml"/>
	<Relationship Id="rId9" Type="http://schemas.openxmlformats.org/officeDocument/2006/relationships/footer" Target="footer1.xml"/>
	<Relationship Id="rId10" Type="http://schemas.openxmlformats.org/officeDocument/2006/relationships/header" Target="header2.xml"/>
	<Relationship Id="rId11" Type="http://schemas.openxmlformats.org/officeDocument/2006/relationships/footer" Target="footer2.xml"/>
</Relationships>
</file>