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4F0" w:rsidRDefault="00F334F0" w:rsidP="00F334F0">
      <w:pPr>
        <w:pStyle w:val="Default"/>
      </w:pP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Акционерное общество «Газпром газораспределение Орел»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АО «Газпром газораспределение Орел»)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ИТОГОВЫЙ ПРОТОКОЛ</w:t>
      </w:r>
    </w:p>
    <w:p w:rsidR="00823A48" w:rsidRDefault="00F334F0" w:rsidP="00F334F0">
      <w:pPr>
        <w:widowControl/>
        <w:shd w:val="clear" w:color="auto" w:fill="FFFFFF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№  </w:t>
      </w:r>
      <w:r w:rsidR="00823A48" w:rsidRPr="00823A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32515472523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конкурентного отбора</w:t>
      </w:r>
      <w:r w:rsidR="001A0609"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 </w:t>
      </w:r>
      <w:r w:rsidR="00823A48">
        <w:rPr>
          <w:rFonts w:ascii="Times New Roman" w:hAnsi="Times New Roman" w:cs="Times New Roman"/>
          <w:b/>
          <w:sz w:val="28"/>
          <w:szCs w:val="28"/>
        </w:rPr>
        <w:t>о</w:t>
      </w:r>
      <w:r w:rsidR="00823A48" w:rsidRPr="00823A48">
        <w:rPr>
          <w:rFonts w:ascii="Times New Roman" w:hAnsi="Times New Roman" w:cs="Times New Roman"/>
          <w:b/>
          <w:sz w:val="28"/>
          <w:szCs w:val="28"/>
        </w:rPr>
        <w:t>казание услуг по проведению подготовки, аттестации и продлению срока действия удостоверений сварщиков и специалистов сварочного производства</w:t>
      </w:r>
      <w:r w:rsidR="00E1322D" w:rsidRPr="00E1322D">
        <w:rPr>
          <w:rFonts w:ascii="Times New Roman" w:hAnsi="Times New Roman" w:cs="Times New Roman"/>
          <w:b/>
          <w:sz w:val="28"/>
          <w:szCs w:val="28"/>
        </w:rPr>
        <w:t xml:space="preserve"> для нужд АО «Газпром газораспределение Орел»</w:t>
      </w:r>
    </w:p>
    <w:p w:rsidR="001A0609" w:rsidRPr="00340DFC" w:rsidRDefault="001A0609" w:rsidP="00F334F0">
      <w:pPr>
        <w:widowControl/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Орел                                                                             </w:t>
      </w:r>
      <w:r w:rsidR="003234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823A48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3234BD">
        <w:rPr>
          <w:rFonts w:ascii="Times New Roman" w:eastAsia="Times New Roman" w:hAnsi="Times New Roman" w:cs="Times New Roman"/>
          <w:color w:val="000000"/>
          <w:sz w:val="28"/>
          <w:szCs w:val="28"/>
        </w:rPr>
        <w:t>декабря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A0609"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823A48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Организатор: </w:t>
      </w:r>
      <w:r w:rsidR="002C04D0"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АО «Газпром газораспределение Орел»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Заказчик: 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АО «Газпром газораспред</w:t>
      </w:r>
      <w:bookmarkStart w:id="0" w:name="_GoBack"/>
      <w:bookmarkEnd w:id="0"/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еление Орел».</w:t>
      </w:r>
    </w:p>
    <w:p w:rsidR="001A0609" w:rsidRPr="00340DFC" w:rsidRDefault="001A0609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Начальная (максимальная) цена: </w:t>
      </w:r>
    </w:p>
    <w:p w:rsidR="001A0609" w:rsidRPr="00340DFC" w:rsidRDefault="00823A48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23A48">
        <w:rPr>
          <w:rFonts w:ascii="Times New Roman" w:hAnsi="Times New Roman" w:cs="Times New Roman"/>
          <w:b/>
          <w:noProof/>
          <w:sz w:val="28"/>
          <w:szCs w:val="28"/>
        </w:rPr>
        <w:t>1</w:t>
      </w:r>
      <w:r>
        <w:rPr>
          <w:rFonts w:ascii="Times New Roman" w:hAnsi="Times New Roman" w:cs="Times New Roman"/>
          <w:b/>
          <w:noProof/>
          <w:sz w:val="28"/>
          <w:szCs w:val="28"/>
        </w:rPr>
        <w:t> </w:t>
      </w:r>
      <w:r w:rsidRPr="00823A48">
        <w:rPr>
          <w:rFonts w:ascii="Times New Roman" w:hAnsi="Times New Roman" w:cs="Times New Roman"/>
          <w:b/>
          <w:noProof/>
          <w:sz w:val="28"/>
          <w:szCs w:val="28"/>
        </w:rPr>
        <w:t>220</w:t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823A48">
        <w:rPr>
          <w:rFonts w:ascii="Times New Roman" w:hAnsi="Times New Roman" w:cs="Times New Roman"/>
          <w:b/>
          <w:noProof/>
          <w:sz w:val="28"/>
          <w:szCs w:val="28"/>
        </w:rPr>
        <w:t>027</w:t>
      </w:r>
      <w:r w:rsidR="00E1322D" w:rsidRPr="00E1322D">
        <w:rPr>
          <w:rFonts w:ascii="Times New Roman" w:hAnsi="Times New Roman" w:cs="Times New Roman"/>
          <w:b/>
          <w:noProof/>
          <w:sz w:val="28"/>
          <w:szCs w:val="28"/>
        </w:rPr>
        <w:t xml:space="preserve">  руб. (НДС не облагается на основании ст. 149 НК РФ)</w:t>
      </w:r>
    </w:p>
    <w:p w:rsidR="00F334F0" w:rsidRPr="00340DFC" w:rsidRDefault="00F334F0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Способ закупки: 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открытый конкурентный отбор в электронной форме (далее – конкурентный отбор).</w:t>
      </w:r>
    </w:p>
    <w:p w:rsidR="00F334F0" w:rsidRPr="00340DFC" w:rsidRDefault="00F334F0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Извещение о проведении конкурентного отбора № </w:t>
      </w:r>
      <w:r w:rsidR="00823A48" w:rsidRPr="00823A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32515472523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было размещено </w:t>
      </w:r>
      <w:r w:rsidR="00823A48">
        <w:rPr>
          <w:rFonts w:ascii="Times New Roman" w:hAnsi="Times New Roman" w:cs="Times New Roman"/>
          <w:sz w:val="28"/>
          <w:szCs w:val="28"/>
          <w:highlight w:val="lightGray"/>
        </w:rPr>
        <w:t>01</w:t>
      </w:r>
      <w:r w:rsidR="00340DFC" w:rsidRPr="00340DFC">
        <w:rPr>
          <w:rFonts w:ascii="Times New Roman" w:hAnsi="Times New Roman" w:cs="Times New Roman"/>
          <w:sz w:val="28"/>
          <w:szCs w:val="28"/>
          <w:highlight w:val="lightGray"/>
        </w:rPr>
        <w:t>.1</w:t>
      </w:r>
      <w:r w:rsidR="003234BD">
        <w:rPr>
          <w:rFonts w:ascii="Times New Roman" w:hAnsi="Times New Roman" w:cs="Times New Roman"/>
          <w:sz w:val="28"/>
          <w:szCs w:val="28"/>
          <w:highlight w:val="lightGray"/>
        </w:rPr>
        <w:t>2</w:t>
      </w:r>
      <w:r w:rsidR="00340DFC" w:rsidRPr="00340DFC">
        <w:rPr>
          <w:rFonts w:ascii="Times New Roman" w:hAnsi="Times New Roman" w:cs="Times New Roman"/>
          <w:sz w:val="28"/>
          <w:szCs w:val="28"/>
          <w:highlight w:val="lightGray"/>
        </w:rPr>
        <w:t>.202</w:t>
      </w:r>
      <w:r w:rsidR="00823A48">
        <w:rPr>
          <w:rFonts w:ascii="Times New Roman" w:hAnsi="Times New Roman" w:cs="Times New Roman"/>
          <w:sz w:val="28"/>
          <w:szCs w:val="28"/>
        </w:rPr>
        <w:t>5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г. на официальном сайте Единой информационной системы в сфере закупок (</w:t>
      </w:r>
      <w:hyperlink r:id="rId5" w:history="1">
        <w:r w:rsidRPr="00340DFC">
          <w:rPr>
            <w:rFonts w:ascii="Times New Roman" w:eastAsia="Times New Roman" w:hAnsi="Times New Roman" w:cs="Times New Roman"/>
            <w:color w:val="0066CC"/>
            <w:sz w:val="28"/>
            <w:szCs w:val="28"/>
            <w:u w:val="single"/>
          </w:rPr>
          <w:t>www.zakupki.gov.ru</w:t>
        </w:r>
      </w:hyperlink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) и сайте электронной торговой площадки Группы Газпромбанка (</w:t>
      </w:r>
      <w:hyperlink r:id="rId6" w:history="1">
        <w:r w:rsidRPr="00340DFC">
          <w:rPr>
            <w:rFonts w:ascii="Times New Roman" w:eastAsia="Times New Roman" w:hAnsi="Times New Roman" w:cs="Times New Roman"/>
            <w:color w:val="0066CC"/>
            <w:sz w:val="28"/>
            <w:szCs w:val="28"/>
            <w:u w:val="single"/>
          </w:rPr>
          <w:t>www.etpgpb.ru</w:t>
        </w:r>
      </w:hyperlink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Открытие доступа к заявкам, поданным в электронной форме на участие в конкурентном отборе, произведено </w:t>
      </w:r>
      <w:r w:rsidR="00823A48">
        <w:rPr>
          <w:rFonts w:ascii="Times New Roman" w:hAnsi="Times New Roman" w:cs="Times New Roman"/>
          <w:sz w:val="28"/>
          <w:szCs w:val="28"/>
          <w:highlight w:val="lightGray"/>
        </w:rPr>
        <w:t>10</w:t>
      </w:r>
      <w:r w:rsidR="00340DFC" w:rsidRPr="00340DFC">
        <w:rPr>
          <w:rFonts w:ascii="Times New Roman" w:hAnsi="Times New Roman" w:cs="Times New Roman"/>
          <w:sz w:val="28"/>
          <w:szCs w:val="28"/>
          <w:highlight w:val="lightGray"/>
        </w:rPr>
        <w:t>.1</w:t>
      </w:r>
      <w:r w:rsidR="003234BD">
        <w:rPr>
          <w:rFonts w:ascii="Times New Roman" w:hAnsi="Times New Roman" w:cs="Times New Roman"/>
          <w:sz w:val="28"/>
          <w:szCs w:val="28"/>
          <w:highlight w:val="lightGray"/>
        </w:rPr>
        <w:t>2</w:t>
      </w:r>
      <w:r w:rsidR="00340DFC" w:rsidRPr="00340DFC">
        <w:rPr>
          <w:rFonts w:ascii="Times New Roman" w:hAnsi="Times New Roman" w:cs="Times New Roman"/>
          <w:sz w:val="28"/>
          <w:szCs w:val="28"/>
          <w:highlight w:val="lightGray"/>
        </w:rPr>
        <w:t>.202</w:t>
      </w:r>
      <w:r w:rsidR="00823A48">
        <w:rPr>
          <w:rFonts w:ascii="Times New Roman" w:hAnsi="Times New Roman" w:cs="Times New Roman"/>
          <w:sz w:val="28"/>
          <w:szCs w:val="28"/>
        </w:rPr>
        <w:t>5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г. на сайте электронной торговой площадки Группы Газпромбанка (</w:t>
      </w:r>
      <w:hyperlink r:id="rId7" w:history="1">
        <w:r w:rsidRPr="00340DFC">
          <w:rPr>
            <w:rFonts w:ascii="Times New Roman" w:eastAsia="Times New Roman" w:hAnsi="Times New Roman" w:cs="Times New Roman"/>
            <w:color w:val="0066CC"/>
            <w:sz w:val="28"/>
            <w:szCs w:val="28"/>
            <w:u w:val="single"/>
          </w:rPr>
          <w:t>www.etpgpb.ru)</w:t>
        </w:r>
      </w:hyperlink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Комиссия по осуществлению конкурентного отбора </w:t>
      </w:r>
      <w:r w:rsidR="007550EF"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АО «Газпром газораспределение Орел»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(далее – комиссия) рассмотрела предложения Участников, содержащиеся в заявках, заключения и рекомендации экспертов и </w:t>
      </w:r>
      <w:r w:rsidRPr="00340DF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решила:</w:t>
      </w:r>
    </w:p>
    <w:tbl>
      <w:tblPr>
        <w:tblW w:w="9653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86"/>
        <w:gridCol w:w="2486"/>
        <w:gridCol w:w="4781"/>
      </w:tblGrid>
      <w:tr w:rsidR="00F334F0" w:rsidRPr="00340DFC" w:rsidTr="007550EF">
        <w:trPr>
          <w:trHeight w:val="840"/>
        </w:trPr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Идентификационный номер Участника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Дата и время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регистрации Заявки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gramStart"/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МСК</w:t>
            </w:r>
            <w:proofErr w:type="gramEnd"/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Соответствие/ не соответствие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требованиям документации (с указанием</w:t>
            </w:r>
            <w:proofErr w:type="gramEnd"/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причины не соответствия)</w:t>
            </w:r>
          </w:p>
        </w:tc>
      </w:tr>
      <w:tr w:rsidR="00F334F0" w:rsidRPr="00340DFC" w:rsidTr="007550EF">
        <w:trPr>
          <w:trHeight w:val="288"/>
        </w:trPr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Участник 1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823A48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3A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09.12.2025 09:39:28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Соответствует.</w:t>
            </w:r>
          </w:p>
        </w:tc>
      </w:tr>
    </w:tbl>
    <w:p w:rsidR="00F334F0" w:rsidRPr="00340DFC" w:rsidRDefault="00F334F0" w:rsidP="00F334F0">
      <w:pPr>
        <w:widowControl/>
        <w:shd w:val="clear" w:color="auto" w:fill="FFFFFF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Всего отклонено: 0 заявок.</w:t>
      </w:r>
    </w:p>
    <w:p w:rsidR="00F334F0" w:rsidRPr="00340DFC" w:rsidRDefault="00F334F0" w:rsidP="00F7365C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результатам оценки заявок присвоить значения по критериям в соответствии с разделом </w:t>
      </w:r>
      <w:r w:rsidR="00F7365C"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методики анализа, рассмотрения, оценки и сопоставления заявок участников конкурентного отбора:</w:t>
      </w:r>
    </w:p>
    <w:tbl>
      <w:tblPr>
        <w:tblW w:w="956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66"/>
        <w:gridCol w:w="1632"/>
        <w:gridCol w:w="1704"/>
        <w:gridCol w:w="1416"/>
        <w:gridCol w:w="2107"/>
        <w:gridCol w:w="1541"/>
      </w:tblGrid>
      <w:tr w:rsidR="00F334F0" w:rsidRPr="00340DFC" w:rsidTr="00F7365C">
        <w:trPr>
          <w:trHeight w:val="1094"/>
        </w:trPr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Идентификаци</w:t>
            </w:r>
            <w:proofErr w:type="spellEnd"/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онный</w:t>
            </w:r>
            <w:proofErr w:type="spellEnd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номер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Участника</w:t>
            </w:r>
          </w:p>
        </w:tc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стоимостного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критерия (значение</w:t>
            </w:r>
            <w:proofErr w:type="gramEnd"/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баллах)</w:t>
            </w:r>
          </w:p>
        </w:tc>
        <w:tc>
          <w:tcPr>
            <w:tcW w:w="1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нестоимостного</w:t>
            </w:r>
            <w:proofErr w:type="spellEnd"/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критерия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 в баллах)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Итоговая оценка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 в</w:t>
            </w:r>
            <w:proofErr w:type="gramEnd"/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баллах</w:t>
            </w:r>
            <w:proofErr w:type="gramEnd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Ценовое предложение /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Окончательное ценовое</w:t>
            </w:r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предложение, рублей (без</w:t>
            </w:r>
            <w:proofErr w:type="gramEnd"/>
          </w:p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НДС 20%)</w:t>
            </w:r>
            <w:proofErr w:type="gramEnd"/>
          </w:p>
        </w:tc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Присвоенный порядковый номер (значение) заявки</w:t>
            </w:r>
          </w:p>
        </w:tc>
      </w:tr>
      <w:tr w:rsidR="00F334F0" w:rsidRPr="00340DFC" w:rsidTr="00F7365C">
        <w:trPr>
          <w:trHeight w:val="307"/>
        </w:trPr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334F0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1A0609" w:rsidP="002E5C29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 w:rsidR="002E5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</w:t>
            </w:r>
          </w:p>
        </w:tc>
        <w:tc>
          <w:tcPr>
            <w:tcW w:w="1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340DFC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  <w:r w:rsidR="00F7365C"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F334F0"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,00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340DFC" w:rsidP="002E5C29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60,</w:t>
            </w:r>
            <w:r w:rsidR="002E5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823A48" w:rsidP="00340DF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3A48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 </w:t>
            </w:r>
            <w:r w:rsidRPr="00823A48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220</w: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Pr="00823A48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027</w: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,00</w:t>
            </w:r>
          </w:p>
        </w:tc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34F0" w:rsidRPr="00340DFC" w:rsidRDefault="00F7365C">
            <w:pPr>
              <w:widowControl/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D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296B5E" w:rsidRPr="00340DFC" w:rsidRDefault="00296B5E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Определить победителем Участника с идентификационным номером – Участник 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1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заявке которого присвоен первый порядковый номер, с ценовым предложением – </w:t>
      </w:r>
      <w:r w:rsidR="00823A48" w:rsidRPr="00823A48">
        <w:rPr>
          <w:rFonts w:ascii="Times New Roman" w:hAnsi="Times New Roman" w:cs="Times New Roman"/>
          <w:b/>
          <w:noProof/>
          <w:sz w:val="28"/>
          <w:szCs w:val="28"/>
        </w:rPr>
        <w:t>1</w:t>
      </w:r>
      <w:r w:rsidR="00823A48">
        <w:rPr>
          <w:rFonts w:ascii="Times New Roman" w:hAnsi="Times New Roman" w:cs="Times New Roman"/>
          <w:b/>
          <w:noProof/>
          <w:sz w:val="28"/>
          <w:szCs w:val="28"/>
        </w:rPr>
        <w:t> </w:t>
      </w:r>
      <w:r w:rsidR="00823A48" w:rsidRPr="00823A48">
        <w:rPr>
          <w:rFonts w:ascii="Times New Roman" w:hAnsi="Times New Roman" w:cs="Times New Roman"/>
          <w:b/>
          <w:noProof/>
          <w:sz w:val="28"/>
          <w:szCs w:val="28"/>
        </w:rPr>
        <w:t>220</w:t>
      </w:r>
      <w:r w:rsidR="00823A4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823A48" w:rsidRPr="00823A48">
        <w:rPr>
          <w:rFonts w:ascii="Times New Roman" w:hAnsi="Times New Roman" w:cs="Times New Roman"/>
          <w:b/>
          <w:noProof/>
          <w:sz w:val="28"/>
          <w:szCs w:val="28"/>
        </w:rPr>
        <w:t>027</w:t>
      </w:r>
      <w:r w:rsidR="00823A48">
        <w:rPr>
          <w:rFonts w:ascii="Times New Roman" w:hAnsi="Times New Roman" w:cs="Times New Roman"/>
          <w:b/>
          <w:noProof/>
          <w:sz w:val="28"/>
          <w:szCs w:val="28"/>
        </w:rPr>
        <w:t>,00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руб. (</w:t>
      </w:r>
      <w:r w:rsidR="006A6C77" w:rsidRPr="00E1322D">
        <w:rPr>
          <w:rFonts w:ascii="Times New Roman" w:hAnsi="Times New Roman" w:cs="Times New Roman"/>
          <w:b/>
          <w:noProof/>
          <w:sz w:val="28"/>
          <w:szCs w:val="28"/>
        </w:rPr>
        <w:t>НДС не облагается на основании ст. 149 НК РФ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296B5E" w:rsidRPr="00340DFC" w:rsidRDefault="00296B5E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Цена договора, заключаемого по итогам конкурентного отбора, не может превышать цену договора, указанную в заявке Участника 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1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, с которым заключается договор.</w:t>
      </w:r>
    </w:p>
    <w:p w:rsidR="00296B5E" w:rsidRPr="00340DFC" w:rsidRDefault="00296B5E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Организатор не позднее чем через 3 дня с даты подписания итогового протокола     публикует     его     на     сайтах:     официальный     сайт     Единой</w:t>
      </w:r>
      <w:r w:rsidR="00823A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информационной системы в сфере закупок (</w:t>
      </w:r>
      <w:hyperlink r:id="rId8" w:history="1">
        <w:r w:rsidRPr="00340DFC">
          <w:rPr>
            <w:rFonts w:ascii="Times New Roman" w:eastAsia="Times New Roman" w:hAnsi="Times New Roman" w:cs="Times New Roman"/>
            <w:color w:val="0066CC"/>
            <w:sz w:val="28"/>
            <w:szCs w:val="28"/>
            <w:u w:val="single"/>
          </w:rPr>
          <w:t>www.zakupki.gov.ru</w:t>
        </w:r>
      </w:hyperlink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), сайт электронной торговой площадки Группы Газпромбанка (</w:t>
      </w:r>
      <w:hyperlink r:id="rId9" w:history="1">
        <w:r w:rsidRPr="00340DFC">
          <w:rPr>
            <w:rFonts w:ascii="Times New Roman" w:eastAsia="Times New Roman" w:hAnsi="Times New Roman" w:cs="Times New Roman"/>
            <w:color w:val="0066CC"/>
            <w:sz w:val="28"/>
            <w:szCs w:val="28"/>
            <w:u w:val="single"/>
          </w:rPr>
          <w:t>www.etpgpb.ru</w:t>
        </w:r>
      </w:hyperlink>
      <w:r w:rsidRPr="00340DFC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2048A0" w:rsidRPr="00340DFC" w:rsidRDefault="00296B5E" w:rsidP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Протокол подписан всеми присутствующими членами комиссии                    </w:t>
      </w:r>
      <w:r w:rsidRPr="00340D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АО «Газпром газораспределение Орел»</w:t>
      </w: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 подведению итогов </w:t>
      </w:r>
      <w:r w:rsidR="00823A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15</w:t>
      </w: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.1</w:t>
      </w:r>
      <w:r w:rsidR="003234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2</w:t>
      </w: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.</w:t>
      </w:r>
      <w:r w:rsidR="00823A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202</w:t>
      </w:r>
      <w:r w:rsidR="00823A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 w:rsidRPr="00340D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года.</w:t>
      </w:r>
    </w:p>
    <w:p w:rsidR="00823A48" w:rsidRPr="00340DFC" w:rsidRDefault="00823A48">
      <w:pPr>
        <w:widowControl/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823A48" w:rsidRPr="00340DFC" w:rsidSect="00204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334F0"/>
    <w:rsid w:val="0000049A"/>
    <w:rsid w:val="000B7968"/>
    <w:rsid w:val="000F7105"/>
    <w:rsid w:val="00100126"/>
    <w:rsid w:val="001A0609"/>
    <w:rsid w:val="001A5634"/>
    <w:rsid w:val="001B5902"/>
    <w:rsid w:val="001D1384"/>
    <w:rsid w:val="001F2A28"/>
    <w:rsid w:val="00204252"/>
    <w:rsid w:val="002048A0"/>
    <w:rsid w:val="00255BE1"/>
    <w:rsid w:val="00296B5E"/>
    <w:rsid w:val="002C04D0"/>
    <w:rsid w:val="002C312A"/>
    <w:rsid w:val="002E5C29"/>
    <w:rsid w:val="003234BD"/>
    <w:rsid w:val="00340DFC"/>
    <w:rsid w:val="00647267"/>
    <w:rsid w:val="006A6C77"/>
    <w:rsid w:val="007550EF"/>
    <w:rsid w:val="0077355F"/>
    <w:rsid w:val="0080218A"/>
    <w:rsid w:val="00823A48"/>
    <w:rsid w:val="00A60F30"/>
    <w:rsid w:val="00A66151"/>
    <w:rsid w:val="00C01E55"/>
    <w:rsid w:val="00C8364A"/>
    <w:rsid w:val="00E1030F"/>
    <w:rsid w:val="00E1322D"/>
    <w:rsid w:val="00EC56BE"/>
    <w:rsid w:val="00F009BD"/>
    <w:rsid w:val="00F334F0"/>
    <w:rsid w:val="00F7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Lucida Sans Unicode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/>
  </w:latentStyles>
  <w:style w:type="paragraph" w:default="1" w:styleId="a">
    <w:name w:val="Normal"/>
    <w:uiPriority w:val="1"/>
    <w:qFormat/>
    <w:rsid w:val="001F2A28"/>
    <w:rPr>
      <w:rFonts w:ascii="Lucida Sans Unicode" w:hAnsi="Lucida Sans Unicode" w:cs="Lucida Sans Unicode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1F2A28"/>
    <w:pPr>
      <w:spacing w:line="691" w:lineRule="exact"/>
      <w:ind w:left="106"/>
    </w:pPr>
    <w:rPr>
      <w:rFonts w:ascii="Calibri" w:eastAsia="Calibri" w:hAnsi="Calibri" w:cs="Calibri"/>
      <w:sz w:val="48"/>
      <w:szCs w:val="48"/>
      <w:lang w:val="en-US"/>
    </w:rPr>
  </w:style>
  <w:style w:type="character" w:customStyle="1" w:styleId="a4">
    <w:name w:val="Название Знак"/>
    <w:basedOn w:val="a0"/>
    <w:link w:val="a3"/>
    <w:uiPriority w:val="10"/>
    <w:rsid w:val="001F2A28"/>
    <w:rPr>
      <w:sz w:val="48"/>
      <w:szCs w:val="48"/>
    </w:rPr>
  </w:style>
  <w:style w:type="paragraph" w:styleId="a5">
    <w:name w:val="Body Text"/>
    <w:basedOn w:val="a"/>
    <w:link w:val="a6"/>
    <w:uiPriority w:val="1"/>
    <w:qFormat/>
    <w:rsid w:val="001F2A28"/>
    <w:rPr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rsid w:val="001F2A28"/>
    <w:rPr>
      <w:rFonts w:ascii="Lucida Sans Unicode" w:eastAsia="Lucida Sans Unicode" w:hAnsi="Lucida Sans Unicode" w:cs="Lucida Sans Unicode"/>
      <w:sz w:val="21"/>
      <w:szCs w:val="21"/>
      <w:lang w:val="ru-RU"/>
    </w:rPr>
  </w:style>
  <w:style w:type="paragraph" w:styleId="a7">
    <w:name w:val="Subtitle"/>
    <w:basedOn w:val="a"/>
    <w:next w:val="a"/>
    <w:link w:val="a8"/>
    <w:uiPriority w:val="11"/>
    <w:qFormat/>
    <w:rsid w:val="001F2A28"/>
    <w:pPr>
      <w:spacing w:before="200" w:after="200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a8">
    <w:name w:val="Подзаголовок Знак"/>
    <w:basedOn w:val="a0"/>
    <w:link w:val="a7"/>
    <w:uiPriority w:val="11"/>
    <w:rsid w:val="001F2A28"/>
    <w:rPr>
      <w:sz w:val="24"/>
      <w:szCs w:val="24"/>
    </w:rPr>
  </w:style>
  <w:style w:type="paragraph" w:styleId="a9">
    <w:name w:val="No Spacing"/>
    <w:uiPriority w:val="1"/>
    <w:qFormat/>
    <w:rsid w:val="001F2A28"/>
  </w:style>
  <w:style w:type="paragraph" w:styleId="aa">
    <w:name w:val="List Paragraph"/>
    <w:basedOn w:val="a"/>
    <w:uiPriority w:val="1"/>
    <w:qFormat/>
    <w:rsid w:val="001F2A28"/>
    <w:pPr>
      <w:ind w:left="338" w:hanging="138"/>
    </w:pPr>
  </w:style>
  <w:style w:type="paragraph" w:styleId="2">
    <w:name w:val="Quote"/>
    <w:basedOn w:val="a"/>
    <w:next w:val="a"/>
    <w:link w:val="20"/>
    <w:uiPriority w:val="29"/>
    <w:qFormat/>
    <w:rsid w:val="001F2A28"/>
    <w:pPr>
      <w:ind w:left="720" w:right="720"/>
    </w:pPr>
    <w:rPr>
      <w:rFonts w:ascii="Calibri" w:eastAsia="Calibri" w:hAnsi="Calibri" w:cs="Calibri"/>
      <w:i/>
      <w:lang w:val="en-US"/>
    </w:rPr>
  </w:style>
  <w:style w:type="character" w:customStyle="1" w:styleId="20">
    <w:name w:val="Цитата 2 Знак"/>
    <w:link w:val="2"/>
    <w:uiPriority w:val="29"/>
    <w:rsid w:val="001F2A28"/>
    <w:rPr>
      <w:i/>
    </w:rPr>
  </w:style>
  <w:style w:type="paragraph" w:styleId="ab">
    <w:name w:val="Intense Quote"/>
    <w:basedOn w:val="a"/>
    <w:next w:val="a"/>
    <w:link w:val="ac"/>
    <w:uiPriority w:val="30"/>
    <w:qFormat/>
    <w:rsid w:val="001F2A2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rFonts w:ascii="Calibri" w:eastAsia="Calibri" w:hAnsi="Calibri" w:cs="Calibri"/>
      <w:i/>
      <w:lang w:val="en-US"/>
    </w:rPr>
  </w:style>
  <w:style w:type="character" w:customStyle="1" w:styleId="ac">
    <w:name w:val="Выделенная цитата Знак"/>
    <w:link w:val="ab"/>
    <w:uiPriority w:val="30"/>
    <w:rsid w:val="001F2A28"/>
    <w:rPr>
      <w:i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1F2A2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1F2A28"/>
    <w:rPr>
      <w:rFonts w:ascii="Arial" w:eastAsia="Arial" w:hAnsi="Arial" w:cs="Arial"/>
      <w:b/>
      <w:bCs/>
      <w:sz w:val="26"/>
      <w:szCs w:val="26"/>
      <w:lang w:val="ru-RU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1F2A2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1F2A28"/>
    <w:rPr>
      <w:rFonts w:ascii="Arial" w:eastAsia="Arial" w:hAnsi="Arial" w:cs="Arial"/>
      <w:b/>
      <w:bCs/>
      <w:sz w:val="24"/>
      <w:szCs w:val="24"/>
      <w:lang w:val="ru-RU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1F2A28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1F2A28"/>
    <w:rPr>
      <w:rFonts w:ascii="Arial" w:eastAsia="Arial" w:hAnsi="Arial" w:cs="Arial"/>
      <w:b/>
      <w:bCs/>
      <w:lang w:val="ru-RU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1F2A2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1F2A28"/>
    <w:rPr>
      <w:rFonts w:ascii="Arial" w:eastAsia="Arial" w:hAnsi="Arial" w:cs="Arial"/>
      <w:b/>
      <w:bCs/>
      <w:i/>
      <w:iCs/>
      <w:lang w:val="ru-RU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1F2A28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1F2A28"/>
    <w:rPr>
      <w:rFonts w:ascii="Arial" w:eastAsia="Arial" w:hAnsi="Arial" w:cs="Arial"/>
      <w:i/>
      <w:iCs/>
      <w:lang w:val="ru-RU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1F2A2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1F2A28"/>
    <w:rPr>
      <w:rFonts w:ascii="Arial" w:eastAsia="Arial" w:hAnsi="Arial" w:cs="Arial"/>
      <w:i/>
      <w:iCs/>
      <w:sz w:val="21"/>
      <w:szCs w:val="21"/>
      <w:lang w:val="ru-RU"/>
    </w:rPr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1F2A2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customStyle="1" w:styleId="11">
    <w:name w:val="Заголовок 11"/>
    <w:basedOn w:val="a"/>
    <w:link w:val="Heading1Char"/>
    <w:uiPriority w:val="1"/>
    <w:qFormat/>
    <w:rsid w:val="001F2A28"/>
    <w:pPr>
      <w:spacing w:line="588" w:lineRule="exact"/>
      <w:ind w:left="106"/>
      <w:outlineLvl w:val="0"/>
    </w:pPr>
    <w:rPr>
      <w:sz w:val="42"/>
      <w:szCs w:val="42"/>
    </w:rPr>
  </w:style>
  <w:style w:type="character" w:customStyle="1" w:styleId="Heading1Char">
    <w:name w:val="Heading 1 Char"/>
    <w:basedOn w:val="a0"/>
    <w:link w:val="11"/>
    <w:uiPriority w:val="1"/>
    <w:rsid w:val="001F2A28"/>
    <w:rPr>
      <w:rFonts w:ascii="Lucida Sans Unicode" w:eastAsia="Lucida Sans Unicode" w:hAnsi="Lucida Sans Unicode" w:cs="Lucida Sans Unicode"/>
      <w:sz w:val="42"/>
      <w:szCs w:val="42"/>
      <w:lang w:val="ru-RU"/>
    </w:rPr>
  </w:style>
  <w:style w:type="paragraph" w:customStyle="1" w:styleId="21">
    <w:name w:val="Заголовок 21"/>
    <w:basedOn w:val="a"/>
    <w:link w:val="Heading2Char"/>
    <w:uiPriority w:val="1"/>
    <w:qFormat/>
    <w:rsid w:val="001F2A28"/>
    <w:pPr>
      <w:spacing w:line="193" w:lineRule="exact"/>
      <w:ind w:left="106"/>
      <w:outlineLvl w:val="1"/>
    </w:pPr>
    <w:rPr>
      <w:rFonts w:ascii="Tahoma" w:eastAsia="Tahoma" w:hAnsi="Tahoma" w:cs="Tahoma"/>
      <w:b/>
      <w:bCs/>
    </w:rPr>
  </w:style>
  <w:style w:type="character" w:customStyle="1" w:styleId="Heading2Char">
    <w:name w:val="Heading 2 Char"/>
    <w:basedOn w:val="a0"/>
    <w:link w:val="21"/>
    <w:uiPriority w:val="1"/>
    <w:rsid w:val="001F2A28"/>
    <w:rPr>
      <w:rFonts w:ascii="Tahoma" w:eastAsia="Tahoma" w:hAnsi="Tahoma" w:cs="Tahoma"/>
      <w:b/>
      <w:bCs/>
      <w:lang w:val="ru-RU"/>
    </w:rPr>
  </w:style>
  <w:style w:type="paragraph" w:customStyle="1" w:styleId="31">
    <w:name w:val="Заголовок 31"/>
    <w:basedOn w:val="a"/>
    <w:link w:val="Heading3Char"/>
    <w:uiPriority w:val="1"/>
    <w:qFormat/>
    <w:rsid w:val="001F2A28"/>
    <w:pPr>
      <w:spacing w:before="42" w:line="229" w:lineRule="exact"/>
      <w:ind w:left="106"/>
      <w:outlineLvl w:val="2"/>
    </w:pPr>
    <w:rPr>
      <w:rFonts w:ascii="Tahoma" w:eastAsia="Tahoma" w:hAnsi="Tahoma" w:cs="Tahoma"/>
      <w:b/>
      <w:bCs/>
      <w:sz w:val="21"/>
      <w:szCs w:val="21"/>
    </w:rPr>
  </w:style>
  <w:style w:type="character" w:customStyle="1" w:styleId="Heading3Char">
    <w:name w:val="Heading 3 Char"/>
    <w:basedOn w:val="a0"/>
    <w:link w:val="31"/>
    <w:uiPriority w:val="1"/>
    <w:rsid w:val="001F2A28"/>
    <w:rPr>
      <w:rFonts w:ascii="Tahoma" w:eastAsia="Tahoma" w:hAnsi="Tahoma" w:cs="Tahoma"/>
      <w:b/>
      <w:bCs/>
      <w:sz w:val="21"/>
      <w:szCs w:val="21"/>
      <w:lang w:val="ru-RU"/>
    </w:rPr>
  </w:style>
  <w:style w:type="paragraph" w:customStyle="1" w:styleId="TableParagraph">
    <w:name w:val="Table Paragraph"/>
    <w:basedOn w:val="a"/>
    <w:uiPriority w:val="1"/>
    <w:qFormat/>
    <w:rsid w:val="001F2A28"/>
  </w:style>
  <w:style w:type="paragraph" w:customStyle="1" w:styleId="Default">
    <w:name w:val="Default"/>
    <w:rsid w:val="00F334F0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tpgpb.ru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etpgpb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zakupki.gov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tpgp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omts1</dc:creator>
  <cp:lastModifiedBy>Титова Диана Валерьевна</cp:lastModifiedBy>
  <cp:revision>11</cp:revision>
  <dcterms:created xsi:type="dcterms:W3CDTF">2023-10-11T13:58:00Z</dcterms:created>
  <dcterms:modified xsi:type="dcterms:W3CDTF">2025-12-15T05:53:00Z</dcterms:modified>
</cp:coreProperties>
</file>