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>Протокол подачи окончательных ценовых предложений</w:t>
      </w:r>
      <w:r>
        <w:rPr>
          <w:rFonts w:ascii="Arial" w:hAnsi="Arial"/>
          <w:b w:val="false"/>
          <w:sz w:val="20"/>
        </w:rPr>
        <w:t xml:space="preserve">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Реестровый номер: 32514501909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Краткое наименование: Выполнение работ по разработке проектной документации стадии «Проектная документация» по разделам: «Автоматизированная система диспетчерского управления (АСДУ)», «Единая автоматизированная система диспетчерского управления (ЕАСДУ)», «Система управления работой станции (СУРСТ)» по объекту: «Рублево-Архангельская линия метрополитена, станция метро Шелепиха - станция метро «Липовая Роща». 2 этап. Участок линии от тупиков за ст. «Бульвар Карбышева» до ст. «Липовая роща» с тупиками за ст. «Липовая роща», здание ОЗЭП.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Организатор: Государственное казенное учреждение города Москвы «Управление капитального строительства»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Начальная цена договора: 13 385 222,63 RUB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Дата и время начала подачи окончательных ценовых предложений: 03-03-2025 10:00:00 [GMT +3 ]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Дата и время окончания подачи окончательных ценовых предложений: 03-03-2025 13:00:00 [GMT +3 ]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Наименование электронной площадки: Единая электронная торговая площадка Коммерческие закупки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Адрес электронной площадки: https://com.roseltorg.ru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На участие в подаче окончательных ценовых предложений допущены заявки: </w:t>
        <w:br/>
        <w:t xml:space="preserve">Заявка № 1 </w:t>
        <w:br/>
        <w:t xml:space="preserve">Заявка № 2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Все минимальные предложения о цене договора, сделанные участниками в ходе этапа подачи окончательных ценовых предложений в электронной форме: </w:t>
        <w:br/>
        <w:t xml:space="preserve"> </w:t>
        <w:br/>
        <w:t xml:space="preserve"> </w:t>
        <w:br/>
        <w:t xml:space="preserve">                    </w:t>
      </w:r>
    </w:p>
    <w:tbl>
      <w:tblPr>
        <w:tblW w:w="9887" w:type="dxa"/>
        <w:jc w:val="start"/>
        <w:tblInd w:w="4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60"/>
        <w:gridCol w:w="1389"/>
        <w:gridCol w:w="1390"/>
        <w:gridCol w:w="794"/>
        <w:gridCol w:w="793"/>
        <w:gridCol w:w="1390"/>
        <w:gridCol w:w="3771"/>
      </w:tblGrid>
      <w:tr>
        <w:trPr>
          <w:trHeight w:val="100" w:hRule="atLeast"/>
        </w:trPr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Дата и время подачи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Сумма предложения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Ставка НДС</w:t>
            </w:r>
          </w:p>
        </w:tc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Валюта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Порядковый номер</w:t>
            </w:r>
          </w:p>
        </w:tc>
        <w:tc>
          <w:tcPr>
            <w:tcW w:w="3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Тип</w:t>
            </w:r>
          </w:p>
        </w:tc>
      </w:tr>
      <w:tr>
        <w:trPr>
          <w:trHeight w:val="100" w:hRule="atLeast"/>
        </w:trPr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12:50:51 [GMT +3]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11 377 400.00 С учетом НДС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20%</w:t>
            </w:r>
          </w:p>
        </w:tc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2</w:t>
            </w:r>
          </w:p>
        </w:tc>
        <w:tc>
          <w:tcPr>
            <w:tcW w:w="3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основное</w:t>
            </w:r>
          </w:p>
        </w:tc>
      </w:tr>
      <w:tr>
        <w:trPr>
          <w:trHeight w:val="100" w:hRule="atLeast"/>
        </w:trPr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11:53:26 [GMT +3]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3 450 000.00 С учетом НДС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20%</w:t>
            </w:r>
          </w:p>
        </w:tc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1</w:t>
            </w:r>
          </w:p>
        </w:tc>
        <w:tc>
          <w:tcPr>
            <w:tcW w:w="3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основное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Roseltorg</dc:creator>
  <dc:description/>
  <dc:language>en-US</dc:language>
  <cp:lastModifiedBy/>
  <cp:revision>0</cp:revision>
  <dc:subject/>
  <dc:title>Roseltorg</dc:title>
</cp:coreProperties>
</file>